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16A54" w14:textId="1239BECD" w:rsidR="00FC2881" w:rsidRPr="00C3795C" w:rsidRDefault="00B15B9A" w:rsidP="00320D1F">
      <w:pPr>
        <w:pStyle w:val="AHPRADocumenttitle"/>
        <w:spacing w:after="240"/>
      </w:pPr>
      <w:r>
        <w:rPr>
          <w:noProof/>
        </w:rPr>
        <mc:AlternateContent>
          <mc:Choice Requires="wps">
            <w:drawing>
              <wp:anchor distT="0" distB="0" distL="114300" distR="114300" simplePos="0" relativeHeight="251658240" behindDoc="0" locked="0" layoutInCell="1" allowOverlap="1" wp14:anchorId="6C509A6E" wp14:editId="7B138352">
                <wp:simplePos x="0" y="0"/>
                <wp:positionH relativeFrom="column">
                  <wp:posOffset>-802005</wp:posOffset>
                </wp:positionH>
                <wp:positionV relativeFrom="paragraph">
                  <wp:posOffset>462915</wp:posOffset>
                </wp:positionV>
                <wp:extent cx="2052000"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arto="http://schemas.microsoft.com/office/word/2006/arto" xmlns:a="http://schemas.openxmlformats.org/drawingml/2006/main" xmlns:a14="http://schemas.microsoft.com/office/drawing/2010/main" xmlns:pic="http://schemas.openxmlformats.org/drawingml/2006/picture">
            <w:pict>
              <v:shapetype id="_x0000_t32" coordsize="21600,21600" o:oned="t" filled="f" o:spt="32" path="m,l21600,21600e" w14:anchorId="0AE3DCC9">
                <v:path fillok="f" arrowok="t" o:connecttype="none"/>
                <o:lock v:ext="edit" shapetype="t"/>
              </v:shapetype>
              <v:shape id="AutoShape 3" style="position:absolute;margin-left:-63.15pt;margin-top:36.45pt;width:161.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"/>
            </w:pict>
          </mc:Fallback>
        </mc:AlternateContent>
      </w:r>
      <w:r w:rsidR="00D61A92">
        <w:t xml:space="preserve">Communiqué </w:t>
      </w:r>
    </w:p>
    <w:p w14:paraId="3B367570" w14:textId="12C43782" w:rsidR="005755D0" w:rsidRPr="000635B8" w:rsidRDefault="007265CF" w:rsidP="00A95576">
      <w:pPr>
        <w:pStyle w:val="AHPRADocumentsubheading"/>
      </w:pPr>
      <w:r>
        <w:t>June 2022</w:t>
      </w:r>
      <w:r w:rsidR="00D61A92">
        <w:t xml:space="preserve"> meeting of the Accreditation Committee </w:t>
      </w:r>
    </w:p>
    <w:p w14:paraId="7506E9D2" w14:textId="6F18BEBB" w:rsidR="00602A19" w:rsidRPr="00602A19" w:rsidRDefault="00602A19" w:rsidP="00602A19">
      <w:pPr>
        <w:autoSpaceDE w:val="0"/>
        <w:autoSpaceDN w:val="0"/>
        <w:adjustRightInd w:val="0"/>
        <w:rPr>
          <w:rFonts w:cs="Arial"/>
          <w:color w:val="000000"/>
          <w:sz w:val="20"/>
          <w:szCs w:val="20"/>
        </w:rPr>
      </w:pPr>
      <w:bookmarkStart w:id="0" w:name="_Hlk65571406"/>
      <w:r w:rsidRPr="00602A19">
        <w:rPr>
          <w:rFonts w:cs="Arial"/>
          <w:color w:val="000000"/>
          <w:sz w:val="20"/>
          <w:szCs w:val="20"/>
        </w:rPr>
        <w:t xml:space="preserve">The Agency Management Committee established the Accreditation Committee consistent with </w:t>
      </w:r>
      <w:hyperlink r:id="rId11" w:history="1">
        <w:r w:rsidRPr="00602A19">
          <w:rPr>
            <w:rStyle w:val="Hyperlink"/>
            <w:rFonts w:cs="Arial"/>
            <w:sz w:val="20"/>
            <w:szCs w:val="20"/>
          </w:rPr>
          <w:t>Ministerial Council Policy Direction 2020-1</w:t>
        </w:r>
      </w:hyperlink>
      <w:r w:rsidRPr="00602A19">
        <w:rPr>
          <w:rFonts w:cs="Arial"/>
          <w:color w:val="0000FF"/>
          <w:sz w:val="20"/>
          <w:szCs w:val="20"/>
        </w:rPr>
        <w:t xml:space="preserve"> </w:t>
      </w:r>
      <w:r w:rsidRPr="00602A19">
        <w:rPr>
          <w:rFonts w:cs="Arial"/>
          <w:color w:val="000000"/>
          <w:sz w:val="20"/>
          <w:szCs w:val="20"/>
        </w:rPr>
        <w:t xml:space="preserve">to provide independent and expert advice on accreditation reform and other National Scheme accreditation matters to National Scheme entities (National Boards, Accreditation Authorities and Ahpra). Other external entities performing accreditation roles as part of the National Scheme, such as specialist colleges and postgraduate medical councils should have regard for the committee’s advice, where relevant. </w:t>
      </w:r>
    </w:p>
    <w:p w14:paraId="25450571" w14:textId="77777777" w:rsidR="00602A19" w:rsidRPr="00602A19" w:rsidRDefault="00602A19" w:rsidP="00602A19">
      <w:pPr>
        <w:autoSpaceDE w:val="0"/>
        <w:autoSpaceDN w:val="0"/>
        <w:adjustRightInd w:val="0"/>
        <w:rPr>
          <w:rFonts w:cs="Arial"/>
          <w:color w:val="000000"/>
          <w:sz w:val="20"/>
          <w:szCs w:val="20"/>
        </w:rPr>
      </w:pPr>
      <w:r w:rsidRPr="00602A19">
        <w:rPr>
          <w:rFonts w:cs="Arial"/>
          <w:color w:val="000000"/>
          <w:sz w:val="20"/>
          <w:szCs w:val="20"/>
        </w:rPr>
        <w:t xml:space="preserve">The Accreditation Committee issues a communiqué after each meeting to keep stakeholders informed about its work. </w:t>
      </w:r>
    </w:p>
    <w:p w14:paraId="1DB2AE86" w14:textId="796CF0D5" w:rsidR="00617EC9" w:rsidRPr="00DC6005" w:rsidRDefault="00602A19" w:rsidP="00D54D4C">
      <w:pPr>
        <w:pStyle w:val="AHPRASubheading"/>
        <w:rPr>
          <w:b w:val="0"/>
          <w:bCs/>
          <w:color w:val="000000" w:themeColor="text1"/>
        </w:rPr>
      </w:pPr>
      <w:r w:rsidRPr="00DC6005">
        <w:rPr>
          <w:b w:val="0"/>
          <w:bCs/>
          <w:color w:val="000000" w:themeColor="text1"/>
        </w:rPr>
        <w:t xml:space="preserve">The Accreditation Committee held its </w:t>
      </w:r>
      <w:r w:rsidR="00F11184" w:rsidRPr="00DC6005">
        <w:rPr>
          <w:b w:val="0"/>
          <w:bCs/>
          <w:color w:val="000000" w:themeColor="text1"/>
        </w:rPr>
        <w:t>fourth meeting via videoconference on 1 June 2022</w:t>
      </w:r>
      <w:r w:rsidR="00675855" w:rsidRPr="00DC6005">
        <w:rPr>
          <w:b w:val="0"/>
          <w:bCs/>
          <w:color w:val="000000" w:themeColor="text1"/>
        </w:rPr>
        <w:t xml:space="preserve"> and </w:t>
      </w:r>
      <w:r w:rsidR="00675855" w:rsidRPr="00FF28D0">
        <w:rPr>
          <w:b w:val="0"/>
          <w:bCs/>
          <w:color w:val="000000" w:themeColor="text1"/>
        </w:rPr>
        <w:t xml:space="preserve">focused </w:t>
      </w:r>
      <w:r w:rsidR="00675855" w:rsidRPr="00DC6005">
        <w:rPr>
          <w:b w:val="0"/>
          <w:bCs/>
          <w:color w:val="000000" w:themeColor="text1"/>
        </w:rPr>
        <w:t xml:space="preserve">on the initial work for each deliverable in the </w:t>
      </w:r>
      <w:hyperlink r:id="rId12" w:history="1">
        <w:r w:rsidR="00675855" w:rsidRPr="00DC6005">
          <w:rPr>
            <w:rStyle w:val="Hyperlink"/>
            <w:b w:val="0"/>
            <w:bCs/>
          </w:rPr>
          <w:t>published workplan</w:t>
        </w:r>
      </w:hyperlink>
      <w:bookmarkStart w:id="1" w:name="_Int_ZVCu64F3"/>
      <w:r w:rsidR="00F74203" w:rsidRPr="00DC6005">
        <w:rPr>
          <w:b w:val="0"/>
          <w:bCs/>
          <w:color w:val="000000" w:themeColor="text1"/>
        </w:rPr>
        <w:t>,</w:t>
      </w:r>
      <w:r w:rsidR="0088385F" w:rsidRPr="00DC6005">
        <w:rPr>
          <w:b w:val="0"/>
          <w:bCs/>
          <w:color w:val="000000" w:themeColor="text1"/>
        </w:rPr>
        <w:t xml:space="preserve"> taking into account</w:t>
      </w:r>
      <w:r w:rsidR="00F74203" w:rsidRPr="00DC6005">
        <w:rPr>
          <w:b w:val="0"/>
          <w:bCs/>
          <w:color w:val="000000" w:themeColor="text1"/>
        </w:rPr>
        <w:t xml:space="preserve"> mapping of </w:t>
      </w:r>
      <w:r w:rsidR="0088385F" w:rsidRPr="00DC6005">
        <w:rPr>
          <w:b w:val="0"/>
          <w:bCs/>
          <w:color w:val="000000" w:themeColor="text1"/>
        </w:rPr>
        <w:t xml:space="preserve">current approaches or </w:t>
      </w:r>
      <w:r w:rsidR="00CD3149" w:rsidRPr="00DC6005">
        <w:rPr>
          <w:b w:val="0"/>
          <w:bCs/>
          <w:color w:val="000000" w:themeColor="text1"/>
        </w:rPr>
        <w:t>progress</w:t>
      </w:r>
      <w:bookmarkEnd w:id="1"/>
      <w:r w:rsidR="00FF28D0">
        <w:rPr>
          <w:b w:val="0"/>
          <w:bCs/>
          <w:color w:val="000000" w:themeColor="text1"/>
        </w:rPr>
        <w:t xml:space="preserve">. </w:t>
      </w:r>
      <w:r w:rsidR="005C71F3" w:rsidRPr="00DC6005">
        <w:rPr>
          <w:b w:val="0"/>
          <w:bCs/>
          <w:color w:val="000000" w:themeColor="text1"/>
        </w:rPr>
        <w:t xml:space="preserve"> </w:t>
      </w:r>
    </w:p>
    <w:p w14:paraId="5ADF5388" w14:textId="7174822B" w:rsidR="00D078A4" w:rsidRDefault="00D078A4" w:rsidP="00D54D4C">
      <w:pPr>
        <w:pStyle w:val="AHPRASubheading"/>
      </w:pPr>
      <w:r>
        <w:t>Progress of work by other National Scheme entities</w:t>
      </w:r>
    </w:p>
    <w:p w14:paraId="0ABAE5E0" w14:textId="2A55F699" w:rsidR="00D078A4" w:rsidRDefault="00B664D7" w:rsidP="7EA29D4B">
      <w:pPr>
        <w:pStyle w:val="AHPRAbody"/>
        <w:rPr>
          <w:color w:val="000000"/>
        </w:rPr>
      </w:pPr>
      <w:r w:rsidRPr="5C0B6597">
        <w:rPr>
          <w:color w:val="000000" w:themeColor="text1"/>
        </w:rPr>
        <w:t>The Committee received updates</w:t>
      </w:r>
      <w:r w:rsidR="00100442" w:rsidRPr="5C0B6597">
        <w:rPr>
          <w:color w:val="000000" w:themeColor="text1"/>
        </w:rPr>
        <w:t xml:space="preserve"> on work</w:t>
      </w:r>
      <w:r w:rsidR="00FA4265">
        <w:rPr>
          <w:color w:val="000000" w:themeColor="text1"/>
        </w:rPr>
        <w:t xml:space="preserve"> </w:t>
      </w:r>
      <w:r w:rsidR="00100442" w:rsidRPr="5C0B6597">
        <w:rPr>
          <w:color w:val="000000" w:themeColor="text1"/>
        </w:rPr>
        <w:t>underway</w:t>
      </w:r>
      <w:r w:rsidRPr="5C0B6597">
        <w:rPr>
          <w:color w:val="000000" w:themeColor="text1"/>
        </w:rPr>
        <w:t xml:space="preserve"> </w:t>
      </w:r>
      <w:r w:rsidR="00100442" w:rsidRPr="5C0B6597">
        <w:rPr>
          <w:color w:val="000000" w:themeColor="text1"/>
        </w:rPr>
        <w:t xml:space="preserve">related to the Committee’s work program </w:t>
      </w:r>
      <w:r w:rsidR="009A7B29" w:rsidRPr="5C0B6597">
        <w:rPr>
          <w:color w:val="000000" w:themeColor="text1"/>
        </w:rPr>
        <w:t>from the Accre</w:t>
      </w:r>
      <w:r w:rsidR="00D7693A" w:rsidRPr="5C0B6597">
        <w:rPr>
          <w:color w:val="000000" w:themeColor="text1"/>
        </w:rPr>
        <w:t>ditation Liaison Group (ALG) and the Health Professions Accreditation Collaborative Forum (HPACF)</w:t>
      </w:r>
      <w:r w:rsidR="00100442" w:rsidRPr="5C0B6597">
        <w:rPr>
          <w:color w:val="000000" w:themeColor="text1"/>
        </w:rPr>
        <w:t>. The</w:t>
      </w:r>
      <w:r w:rsidR="00B065EF" w:rsidRPr="5C0B6597">
        <w:rPr>
          <w:color w:val="000000" w:themeColor="text1"/>
        </w:rPr>
        <w:t>se</w:t>
      </w:r>
      <w:r w:rsidR="00100442" w:rsidRPr="5C0B6597">
        <w:rPr>
          <w:color w:val="000000" w:themeColor="text1"/>
        </w:rPr>
        <w:t xml:space="preserve"> updates facilitate information sharing</w:t>
      </w:r>
      <w:r w:rsidR="00DE5AAD" w:rsidRPr="5C0B6597">
        <w:rPr>
          <w:color w:val="000000" w:themeColor="text1"/>
        </w:rPr>
        <w:t xml:space="preserve"> and identify linkages between work programs</w:t>
      </w:r>
      <w:r w:rsidR="00046788" w:rsidRPr="5C0B6597">
        <w:rPr>
          <w:color w:val="000000" w:themeColor="text1"/>
        </w:rPr>
        <w:t xml:space="preserve"> across the Committee and other National Scheme entities</w:t>
      </w:r>
      <w:r w:rsidR="00DE5AAD" w:rsidRPr="5C0B6597">
        <w:rPr>
          <w:color w:val="000000" w:themeColor="text1"/>
        </w:rPr>
        <w:t>.</w:t>
      </w:r>
      <w:r w:rsidR="002D0DAF" w:rsidRPr="5C0B6597">
        <w:rPr>
          <w:color w:val="000000" w:themeColor="text1"/>
        </w:rPr>
        <w:t xml:space="preserve"> The Committee noted the updates </w:t>
      </w:r>
      <w:r w:rsidR="00B648F9" w:rsidRPr="5C0B6597">
        <w:rPr>
          <w:color w:val="000000" w:themeColor="text1"/>
        </w:rPr>
        <w:t xml:space="preserve">as valuable </w:t>
      </w:r>
      <w:r w:rsidR="002D0DAF" w:rsidRPr="5C0B6597">
        <w:rPr>
          <w:color w:val="000000" w:themeColor="text1"/>
        </w:rPr>
        <w:t xml:space="preserve">and </w:t>
      </w:r>
      <w:r w:rsidR="002F4F1F" w:rsidRPr="5C0B6597">
        <w:rPr>
          <w:color w:val="000000" w:themeColor="text1"/>
        </w:rPr>
        <w:t>thanked the ALG and HPACF</w:t>
      </w:r>
      <w:r w:rsidR="00B648F9" w:rsidRPr="5C0B6597">
        <w:rPr>
          <w:color w:val="000000" w:themeColor="text1"/>
        </w:rPr>
        <w:t xml:space="preserve"> for their contributions. </w:t>
      </w:r>
    </w:p>
    <w:p w14:paraId="1C0FCEE2" w14:textId="702E6FA2" w:rsidR="00D078A4" w:rsidRDefault="00D078A4" w:rsidP="00D54D4C">
      <w:pPr>
        <w:pStyle w:val="AHPRASubheading"/>
      </w:pPr>
      <w:r>
        <w:t xml:space="preserve">The </w:t>
      </w:r>
      <w:r w:rsidRPr="00740120">
        <w:t>Committee’s glossary of accreditation terms</w:t>
      </w:r>
    </w:p>
    <w:p w14:paraId="74D570F9" w14:textId="040A7A30" w:rsidR="00CB71A3" w:rsidRPr="00CB71A3" w:rsidRDefault="00BF7864" w:rsidP="00D078A4">
      <w:pPr>
        <w:pStyle w:val="AHPRAbody"/>
      </w:pPr>
      <w:r w:rsidRPr="67384FBC">
        <w:rPr>
          <w:color w:val="000000" w:themeColor="text1"/>
        </w:rPr>
        <w:t xml:space="preserve">The Committee considered </w:t>
      </w:r>
      <w:r w:rsidR="00D72B7F" w:rsidRPr="67384FBC">
        <w:rPr>
          <w:color w:val="000000" w:themeColor="text1"/>
        </w:rPr>
        <w:t>an</w:t>
      </w:r>
      <w:r w:rsidR="00257B08" w:rsidRPr="67384FBC">
        <w:rPr>
          <w:color w:val="000000" w:themeColor="text1"/>
        </w:rPr>
        <w:t>d</w:t>
      </w:r>
      <w:r w:rsidR="00D72B7F" w:rsidRPr="67384FBC">
        <w:rPr>
          <w:color w:val="000000" w:themeColor="text1"/>
        </w:rPr>
        <w:t xml:space="preserve"> approved an </w:t>
      </w:r>
      <w:r w:rsidR="00DA18C7" w:rsidRPr="67384FBC">
        <w:rPr>
          <w:color w:val="000000" w:themeColor="text1"/>
        </w:rPr>
        <w:t xml:space="preserve">updated project plan and </w:t>
      </w:r>
      <w:r w:rsidR="00257B08" w:rsidRPr="67384FBC">
        <w:rPr>
          <w:color w:val="000000" w:themeColor="text1"/>
        </w:rPr>
        <w:t xml:space="preserve">initial </w:t>
      </w:r>
      <w:r w:rsidR="00825DAF" w:rsidRPr="67384FBC">
        <w:rPr>
          <w:color w:val="000000" w:themeColor="text1"/>
        </w:rPr>
        <w:t xml:space="preserve">list of terms for inclusion in the glossary. Ahpra and the HPACF will continue to work together to </w:t>
      </w:r>
      <w:r w:rsidR="00CD7DA8" w:rsidRPr="67384FBC">
        <w:rPr>
          <w:color w:val="000000" w:themeColor="text1"/>
        </w:rPr>
        <w:t>implement the project plan</w:t>
      </w:r>
      <w:r w:rsidR="00825DAF" w:rsidRPr="67384FBC">
        <w:rPr>
          <w:color w:val="000000" w:themeColor="text1"/>
        </w:rPr>
        <w:t xml:space="preserve"> </w:t>
      </w:r>
      <w:r w:rsidR="00775BEA" w:rsidRPr="67384FBC">
        <w:rPr>
          <w:color w:val="000000" w:themeColor="text1"/>
        </w:rPr>
        <w:t>through the newly established Joint Ahpra-HPACF Working Group</w:t>
      </w:r>
      <w:r w:rsidR="00B46B8C" w:rsidRPr="67384FBC">
        <w:rPr>
          <w:color w:val="000000" w:themeColor="text1"/>
        </w:rPr>
        <w:t xml:space="preserve">. </w:t>
      </w:r>
      <w:r w:rsidR="0067552D">
        <w:t>This work recognises the importance of shared language to progressing the committee’s whole-of-scheme and cross-profession advice in a range of areas. Shared language will build a shared understanding of the advice across different professions, different National Scheme entities and external stakeholders and will support consistent approaches to implementing the committee’s advice.</w:t>
      </w:r>
    </w:p>
    <w:p w14:paraId="7F7ADAF8" w14:textId="77777777" w:rsidR="00D078A4" w:rsidRDefault="00D078A4" w:rsidP="00D54D4C">
      <w:pPr>
        <w:pStyle w:val="AHPRASubheading"/>
      </w:pPr>
      <w:r>
        <w:t>I</w:t>
      </w:r>
      <w:r w:rsidRPr="00602A19">
        <w:t>nterprofessional education (IPE) and interprofessional collaborative practice (IPCP)</w:t>
      </w:r>
    </w:p>
    <w:p w14:paraId="27F96A91" w14:textId="4F4D7841" w:rsidR="005C1CAB" w:rsidRDefault="00E845AB" w:rsidP="005C1CAB">
      <w:pPr>
        <w:pStyle w:val="AHPRAbody"/>
      </w:pPr>
      <w:r>
        <w:t xml:space="preserve">One of </w:t>
      </w:r>
      <w:r w:rsidR="00665437">
        <w:t>the Committee’s</w:t>
      </w:r>
      <w:r>
        <w:t xml:space="preserve"> first priorities is a National Scheme statement of intent for IPCP.</w:t>
      </w:r>
      <w:r w:rsidR="00665437">
        <w:t xml:space="preserve"> </w:t>
      </w:r>
      <w:r w:rsidR="005C1CAB">
        <w:t xml:space="preserve">The Committee noted the </w:t>
      </w:r>
      <w:r w:rsidR="005C1CAB" w:rsidRPr="67384FBC">
        <w:rPr>
          <w:color w:val="000000" w:themeColor="text1"/>
        </w:rPr>
        <w:t xml:space="preserve">complementary work being undertaken by the ALG and HPACF on interprofessional learning (IPL) and </w:t>
      </w:r>
      <w:r w:rsidR="00116B5F" w:rsidRPr="67384FBC">
        <w:rPr>
          <w:color w:val="000000" w:themeColor="text1"/>
        </w:rPr>
        <w:t>IPE and</w:t>
      </w:r>
      <w:r w:rsidR="00705379" w:rsidRPr="67384FBC">
        <w:rPr>
          <w:color w:val="000000" w:themeColor="text1"/>
        </w:rPr>
        <w:t xml:space="preserve"> </w:t>
      </w:r>
      <w:r w:rsidR="005C1CAB">
        <w:t xml:space="preserve">approved a project plan and proposed framework for the </w:t>
      </w:r>
      <w:r w:rsidR="00665437">
        <w:t xml:space="preserve">IPCP </w:t>
      </w:r>
      <w:r w:rsidR="005C1CAB">
        <w:t xml:space="preserve">statement of intent. This work will now be progressed through the Committee’s </w:t>
      </w:r>
      <w:r w:rsidR="00665437">
        <w:t xml:space="preserve">IPCP </w:t>
      </w:r>
      <w:r w:rsidR="005C1CAB">
        <w:t>Statement of Intent Working Group.</w:t>
      </w:r>
    </w:p>
    <w:p w14:paraId="0A02C43C" w14:textId="0A1E5831" w:rsidR="006C4320" w:rsidRDefault="00D078A4" w:rsidP="00D54D4C">
      <w:pPr>
        <w:pStyle w:val="AHPRASubheading"/>
      </w:pPr>
      <w:r>
        <w:t>Fostering good practice and enhanced efficiency in professional capabilities and accreditation standards across National Scheme professions</w:t>
      </w:r>
    </w:p>
    <w:p w14:paraId="5B233339" w14:textId="77777777" w:rsidR="00241817" w:rsidRDefault="5C0B6597" w:rsidP="7EA29D4B">
      <w:pPr>
        <w:pStyle w:val="AHPRAbody"/>
        <w:rPr>
          <w:color w:val="000000" w:themeColor="text1"/>
        </w:rPr>
      </w:pPr>
      <w:r w:rsidRPr="5C0B6597">
        <w:rPr>
          <w:color w:val="000000" w:themeColor="text1"/>
        </w:rPr>
        <w:t xml:space="preserve">Understanding current commonalities in professional capabilities and accreditation standards and processes will enable the Committee to identify where its work can add value. </w:t>
      </w:r>
    </w:p>
    <w:p w14:paraId="2B3B8BC7" w14:textId="3354E6B3" w:rsidR="00D078A4" w:rsidRDefault="00F21B35" w:rsidP="7EA29D4B">
      <w:pPr>
        <w:pStyle w:val="AHPRAbody"/>
        <w:rPr>
          <w:color w:val="000000"/>
        </w:rPr>
      </w:pPr>
      <w:r w:rsidRPr="5C0B6597">
        <w:rPr>
          <w:color w:val="000000" w:themeColor="text1"/>
        </w:rPr>
        <w:t xml:space="preserve">Members discussed preliminary work to map existing commonalities in professional capabilities and accreditation standards and processes across National Scheme </w:t>
      </w:r>
      <w:r w:rsidR="00191D4D" w:rsidRPr="5C0B6597">
        <w:rPr>
          <w:color w:val="000000" w:themeColor="text1"/>
        </w:rPr>
        <w:t>professions and</w:t>
      </w:r>
      <w:r w:rsidRPr="5C0B6597">
        <w:rPr>
          <w:color w:val="000000" w:themeColor="text1"/>
        </w:rPr>
        <w:t xml:space="preserve"> agreed </w:t>
      </w:r>
      <w:r w:rsidR="00AC0EC0" w:rsidRPr="5C0B6597">
        <w:rPr>
          <w:color w:val="000000" w:themeColor="text1"/>
        </w:rPr>
        <w:t xml:space="preserve">to </w:t>
      </w:r>
      <w:r w:rsidR="003E1519" w:rsidRPr="5C0B6597">
        <w:rPr>
          <w:color w:val="000000" w:themeColor="text1"/>
        </w:rPr>
        <w:t>test and validate</w:t>
      </w:r>
      <w:r w:rsidR="006C4320">
        <w:rPr>
          <w:color w:val="000000" w:themeColor="text1"/>
        </w:rPr>
        <w:t xml:space="preserve"> </w:t>
      </w:r>
      <w:r w:rsidR="00DB7A07">
        <w:rPr>
          <w:color w:val="000000" w:themeColor="text1"/>
        </w:rPr>
        <w:t>th</w:t>
      </w:r>
      <w:r w:rsidR="005E1C24">
        <w:rPr>
          <w:color w:val="000000" w:themeColor="text1"/>
        </w:rPr>
        <w:t>ese</w:t>
      </w:r>
      <w:r w:rsidR="00DB7A07">
        <w:rPr>
          <w:color w:val="000000" w:themeColor="text1"/>
        </w:rPr>
        <w:t xml:space="preserve"> </w:t>
      </w:r>
      <w:r w:rsidR="0031177E" w:rsidRPr="5C0B6597">
        <w:rPr>
          <w:color w:val="000000" w:themeColor="text1"/>
        </w:rPr>
        <w:t>e</w:t>
      </w:r>
      <w:r w:rsidRPr="5C0B6597">
        <w:rPr>
          <w:color w:val="000000" w:themeColor="text1"/>
        </w:rPr>
        <w:t>arly drafts</w:t>
      </w:r>
      <w:r w:rsidR="00AC0EC0" w:rsidRPr="5C0B6597">
        <w:rPr>
          <w:color w:val="000000" w:themeColor="text1"/>
        </w:rPr>
        <w:t xml:space="preserve"> with </w:t>
      </w:r>
      <w:r w:rsidR="0031177E" w:rsidRPr="5C0B6597">
        <w:rPr>
          <w:color w:val="000000" w:themeColor="text1"/>
        </w:rPr>
        <w:t>n</w:t>
      </w:r>
      <w:r w:rsidR="00AC0EC0" w:rsidRPr="5C0B6597">
        <w:rPr>
          <w:color w:val="000000" w:themeColor="text1"/>
        </w:rPr>
        <w:t xml:space="preserve">ational </w:t>
      </w:r>
      <w:r w:rsidR="0031177E" w:rsidRPr="5C0B6597">
        <w:rPr>
          <w:color w:val="000000" w:themeColor="text1"/>
        </w:rPr>
        <w:t>b</w:t>
      </w:r>
      <w:r w:rsidR="00AC0EC0" w:rsidRPr="5C0B6597">
        <w:rPr>
          <w:color w:val="000000" w:themeColor="text1"/>
        </w:rPr>
        <w:t xml:space="preserve">oards and accreditation authorities. </w:t>
      </w:r>
    </w:p>
    <w:p w14:paraId="7F7F4D20" w14:textId="4CAC89EE" w:rsidR="004842ED" w:rsidRDefault="00E313B0" w:rsidP="00D078A4">
      <w:pPr>
        <w:pStyle w:val="AHPRAbody"/>
        <w:rPr>
          <w:color w:val="000000"/>
          <w:szCs w:val="20"/>
        </w:rPr>
      </w:pPr>
      <w:r>
        <w:rPr>
          <w:color w:val="000000"/>
          <w:szCs w:val="20"/>
        </w:rPr>
        <w:t xml:space="preserve">Members agreed that it would be important to articulate the benefits of greater consistency across professions </w:t>
      </w:r>
      <w:r w:rsidR="001B79EF">
        <w:rPr>
          <w:color w:val="000000"/>
          <w:szCs w:val="20"/>
        </w:rPr>
        <w:t>and to identify areas where</w:t>
      </w:r>
      <w:r w:rsidR="001569ED">
        <w:rPr>
          <w:color w:val="000000"/>
          <w:szCs w:val="20"/>
        </w:rPr>
        <w:t xml:space="preserve"> </w:t>
      </w:r>
      <w:r w:rsidR="0005739C">
        <w:rPr>
          <w:color w:val="000000"/>
          <w:szCs w:val="20"/>
        </w:rPr>
        <w:t xml:space="preserve">consistency would be beneficial and areas where </w:t>
      </w:r>
      <w:r w:rsidR="001569ED">
        <w:rPr>
          <w:color w:val="000000"/>
          <w:szCs w:val="20"/>
        </w:rPr>
        <w:t>profession-specific approaches would need to be retained</w:t>
      </w:r>
      <w:r w:rsidR="00C50ED9">
        <w:rPr>
          <w:color w:val="000000"/>
          <w:szCs w:val="20"/>
        </w:rPr>
        <w:t xml:space="preserve"> to</w:t>
      </w:r>
      <w:r w:rsidR="009D3E04">
        <w:rPr>
          <w:color w:val="000000"/>
          <w:szCs w:val="20"/>
        </w:rPr>
        <w:t xml:space="preserve"> </w:t>
      </w:r>
      <w:r w:rsidR="009D3E04">
        <w:rPr>
          <w:shd w:val="clear" w:color="auto" w:fill="FFFFFF"/>
        </w:rPr>
        <w:t xml:space="preserve">support the Committee’s subsequent </w:t>
      </w:r>
      <w:r w:rsidR="009C598B">
        <w:rPr>
          <w:shd w:val="clear" w:color="auto" w:fill="FFFFFF"/>
        </w:rPr>
        <w:t>work</w:t>
      </w:r>
      <w:r w:rsidR="009D3E04">
        <w:rPr>
          <w:shd w:val="clear" w:color="auto" w:fill="FFFFFF"/>
        </w:rPr>
        <w:t>.</w:t>
      </w:r>
    </w:p>
    <w:p w14:paraId="1FE0BC51" w14:textId="77777777" w:rsidR="00D078A4" w:rsidRDefault="00D078A4" w:rsidP="00D54D4C">
      <w:pPr>
        <w:pStyle w:val="AHPRASubheading"/>
      </w:pPr>
      <w:r>
        <w:lastRenderedPageBreak/>
        <w:t>Reducing duplication and overlap between accreditation authorities and education regulators</w:t>
      </w:r>
    </w:p>
    <w:p w14:paraId="138EEE18" w14:textId="7070F582" w:rsidR="00D078A4" w:rsidRDefault="007E6E29" w:rsidP="7EA29D4B">
      <w:pPr>
        <w:pStyle w:val="AHPRAbody"/>
        <w:rPr>
          <w:color w:val="000000"/>
        </w:rPr>
      </w:pPr>
      <w:r w:rsidRPr="67384FBC">
        <w:rPr>
          <w:color w:val="000000" w:themeColor="text1"/>
        </w:rPr>
        <w:t xml:space="preserve">Members discussed an early draft of initial work to map the accreditation-related roles of National Scheme entities, the </w:t>
      </w:r>
      <w:r w:rsidR="00F76E8B" w:rsidRPr="67384FBC">
        <w:rPr>
          <w:color w:val="000000" w:themeColor="text1"/>
        </w:rPr>
        <w:t xml:space="preserve">Tertiary Education Quality </w:t>
      </w:r>
      <w:r w:rsidR="00E17E0A" w:rsidRPr="67384FBC">
        <w:rPr>
          <w:color w:val="000000" w:themeColor="text1"/>
        </w:rPr>
        <w:t xml:space="preserve">and </w:t>
      </w:r>
      <w:r w:rsidR="00F76E8B" w:rsidRPr="67384FBC">
        <w:rPr>
          <w:color w:val="000000" w:themeColor="text1"/>
        </w:rPr>
        <w:t>Standards Agency</w:t>
      </w:r>
      <w:r w:rsidR="007139C2" w:rsidRPr="67384FBC">
        <w:rPr>
          <w:color w:val="000000" w:themeColor="text1"/>
        </w:rPr>
        <w:t xml:space="preserve"> (</w:t>
      </w:r>
      <w:r w:rsidRPr="67384FBC">
        <w:rPr>
          <w:color w:val="000000" w:themeColor="text1"/>
        </w:rPr>
        <w:t>TEQSA</w:t>
      </w:r>
      <w:r w:rsidR="00E17E0A" w:rsidRPr="67384FBC">
        <w:rPr>
          <w:color w:val="000000" w:themeColor="text1"/>
        </w:rPr>
        <w:t>)</w:t>
      </w:r>
      <w:r w:rsidRPr="67384FBC">
        <w:rPr>
          <w:color w:val="000000" w:themeColor="text1"/>
        </w:rPr>
        <w:t xml:space="preserve"> and health services</w:t>
      </w:r>
      <w:r w:rsidR="00FD226C" w:rsidRPr="67384FBC">
        <w:rPr>
          <w:color w:val="000000" w:themeColor="text1"/>
        </w:rPr>
        <w:t xml:space="preserve">. </w:t>
      </w:r>
      <w:r w:rsidR="009B3F41" w:rsidRPr="67384FBC">
        <w:rPr>
          <w:color w:val="000000" w:themeColor="text1"/>
        </w:rPr>
        <w:t>This</w:t>
      </w:r>
      <w:r w:rsidR="00F3563E" w:rsidRPr="67384FBC">
        <w:rPr>
          <w:color w:val="000000" w:themeColor="text1"/>
        </w:rPr>
        <w:t xml:space="preserve"> mapping</w:t>
      </w:r>
      <w:r w:rsidR="000B1299" w:rsidRPr="67384FBC">
        <w:rPr>
          <w:color w:val="000000" w:themeColor="text1"/>
        </w:rPr>
        <w:t xml:space="preserve"> </w:t>
      </w:r>
      <w:r w:rsidR="009B3F41" w:rsidRPr="67384FBC">
        <w:rPr>
          <w:color w:val="000000" w:themeColor="text1"/>
        </w:rPr>
        <w:t xml:space="preserve">will be tested with accreditation authorities, TEQSA and the Australian Commission on Safety and Quality in Health Care. </w:t>
      </w:r>
      <w:r w:rsidR="00B46FDC" w:rsidRPr="67384FBC">
        <w:rPr>
          <w:color w:val="000000" w:themeColor="text1"/>
        </w:rPr>
        <w:t xml:space="preserve">The mapping </w:t>
      </w:r>
      <w:r w:rsidR="008F111D">
        <w:rPr>
          <w:color w:val="000000" w:themeColor="text1"/>
        </w:rPr>
        <w:t>may e</w:t>
      </w:r>
      <w:r w:rsidR="00CD42C7">
        <w:rPr>
          <w:color w:val="000000" w:themeColor="text1"/>
        </w:rPr>
        <w:t xml:space="preserve">nhance </w:t>
      </w:r>
      <w:r w:rsidR="008F111D">
        <w:rPr>
          <w:color w:val="000000" w:themeColor="text1"/>
        </w:rPr>
        <w:t xml:space="preserve">members’ </w:t>
      </w:r>
      <w:r w:rsidR="00CD42C7">
        <w:rPr>
          <w:color w:val="000000" w:themeColor="text1"/>
        </w:rPr>
        <w:t>u</w:t>
      </w:r>
      <w:r w:rsidR="00CD42C7" w:rsidRPr="5C0B6597">
        <w:rPr>
          <w:color w:val="000000" w:themeColor="text1"/>
        </w:rPr>
        <w:t>nderstanding</w:t>
      </w:r>
      <w:r w:rsidR="00CD42C7">
        <w:rPr>
          <w:color w:val="000000" w:themeColor="text1"/>
        </w:rPr>
        <w:t xml:space="preserve"> of</w:t>
      </w:r>
      <w:r w:rsidR="00CD42C7" w:rsidRPr="5C0B6597">
        <w:rPr>
          <w:color w:val="000000" w:themeColor="text1"/>
        </w:rPr>
        <w:t xml:space="preserve"> </w:t>
      </w:r>
      <w:r w:rsidR="008F111D">
        <w:rPr>
          <w:color w:val="000000" w:themeColor="text1"/>
        </w:rPr>
        <w:t xml:space="preserve">the </w:t>
      </w:r>
      <w:r w:rsidR="00CD42C7">
        <w:rPr>
          <w:color w:val="000000" w:themeColor="text1"/>
        </w:rPr>
        <w:t>accreditation-related roles of relevant entities</w:t>
      </w:r>
      <w:r w:rsidR="00CD42C7" w:rsidRPr="67384FBC">
        <w:rPr>
          <w:color w:val="000000" w:themeColor="text1"/>
        </w:rPr>
        <w:t xml:space="preserve"> </w:t>
      </w:r>
      <w:r w:rsidR="008F111D">
        <w:rPr>
          <w:color w:val="000000" w:themeColor="text1"/>
        </w:rPr>
        <w:t xml:space="preserve">and will </w:t>
      </w:r>
      <w:r w:rsidR="00B46FDC" w:rsidRPr="67384FBC">
        <w:rPr>
          <w:color w:val="000000" w:themeColor="text1"/>
        </w:rPr>
        <w:t xml:space="preserve">help the committee to identify where its work could add most value, </w:t>
      </w:r>
      <w:proofErr w:type="spellStart"/>
      <w:proofErr w:type="gramStart"/>
      <w:r w:rsidR="00B46FDC" w:rsidRPr="67384FBC">
        <w:rPr>
          <w:color w:val="000000" w:themeColor="text1"/>
        </w:rPr>
        <w:t>eg</w:t>
      </w:r>
      <w:proofErr w:type="spellEnd"/>
      <w:proofErr w:type="gramEnd"/>
      <w:r w:rsidR="00B46FDC" w:rsidRPr="67384FBC">
        <w:rPr>
          <w:color w:val="000000" w:themeColor="text1"/>
        </w:rPr>
        <w:t xml:space="preserve"> by identifying areas of potential overlap and ways to</w:t>
      </w:r>
      <w:r w:rsidR="007B419A" w:rsidRPr="67384FBC">
        <w:rPr>
          <w:color w:val="000000" w:themeColor="text1"/>
        </w:rPr>
        <w:t xml:space="preserve"> </w:t>
      </w:r>
      <w:r w:rsidR="00B46FDC" w:rsidRPr="67384FBC">
        <w:rPr>
          <w:color w:val="000000" w:themeColor="text1"/>
        </w:rPr>
        <w:t xml:space="preserve">clarify </w:t>
      </w:r>
      <w:r w:rsidR="0085529C" w:rsidRPr="67384FBC">
        <w:rPr>
          <w:color w:val="000000" w:themeColor="text1"/>
        </w:rPr>
        <w:t xml:space="preserve">the </w:t>
      </w:r>
      <w:r w:rsidR="00B46FDC" w:rsidRPr="67384FBC">
        <w:rPr>
          <w:color w:val="000000" w:themeColor="text1"/>
        </w:rPr>
        <w:t>respective regulatory roles</w:t>
      </w:r>
      <w:r w:rsidR="0085529C" w:rsidRPr="67384FBC">
        <w:rPr>
          <w:color w:val="000000" w:themeColor="text1"/>
        </w:rPr>
        <w:t xml:space="preserve"> of different bodies</w:t>
      </w:r>
      <w:r w:rsidR="00C11271" w:rsidRPr="67384FBC">
        <w:rPr>
          <w:color w:val="000000" w:themeColor="text1"/>
        </w:rPr>
        <w:t xml:space="preserve"> related to accreditation</w:t>
      </w:r>
      <w:r w:rsidR="00B46FDC" w:rsidRPr="67384FBC">
        <w:rPr>
          <w:color w:val="000000" w:themeColor="text1"/>
        </w:rPr>
        <w:t>.</w:t>
      </w:r>
    </w:p>
    <w:p w14:paraId="04B34FB9" w14:textId="77777777" w:rsidR="00D078A4" w:rsidRDefault="00D078A4" w:rsidP="00D54D4C">
      <w:pPr>
        <w:pStyle w:val="AHPRASubheading"/>
      </w:pPr>
      <w:r>
        <w:t>Strengthening consumer involvement in accreditation</w:t>
      </w:r>
    </w:p>
    <w:p w14:paraId="4F833DA7" w14:textId="38877A55" w:rsidR="00D078A4" w:rsidRDefault="005B2B56" w:rsidP="77C870D4">
      <w:pPr>
        <w:pStyle w:val="AHPRAbody"/>
        <w:rPr>
          <w:color w:val="000000"/>
        </w:rPr>
      </w:pPr>
      <w:r w:rsidRPr="67384FBC">
        <w:rPr>
          <w:color w:val="000000" w:themeColor="text1"/>
        </w:rPr>
        <w:t>Mapping current involvement of consumers in accreditation across different regulated health professions</w:t>
      </w:r>
      <w:r w:rsidR="008A4AD6" w:rsidRPr="67384FBC">
        <w:rPr>
          <w:color w:val="000000" w:themeColor="text1"/>
        </w:rPr>
        <w:t xml:space="preserve"> will help the Committee to identify good practice that could be promoted or strengthened. The Committee considered early mapping</w:t>
      </w:r>
      <w:r w:rsidR="0034751A" w:rsidRPr="67384FBC">
        <w:rPr>
          <w:color w:val="000000" w:themeColor="text1"/>
        </w:rPr>
        <w:t xml:space="preserve"> and</w:t>
      </w:r>
      <w:r w:rsidR="008A4AD6" w:rsidRPr="67384FBC">
        <w:rPr>
          <w:color w:val="000000" w:themeColor="text1"/>
        </w:rPr>
        <w:t xml:space="preserve"> agreed it is important to </w:t>
      </w:r>
      <w:r w:rsidR="00B60B66" w:rsidRPr="67384FBC">
        <w:rPr>
          <w:color w:val="000000" w:themeColor="text1"/>
        </w:rPr>
        <w:t xml:space="preserve">define the term ‘consumer’ in the context of this area of work. </w:t>
      </w:r>
      <w:r w:rsidR="00387793" w:rsidRPr="67384FBC">
        <w:rPr>
          <w:color w:val="000000" w:themeColor="text1"/>
        </w:rPr>
        <w:t>Members agreed that next steps should include:</w:t>
      </w:r>
    </w:p>
    <w:p w14:paraId="5C55B563" w14:textId="77777777" w:rsidR="00387793" w:rsidRDefault="00387793" w:rsidP="00387793">
      <w:pPr>
        <w:pStyle w:val="paragraph"/>
        <w:numPr>
          <w:ilvl w:val="0"/>
          <w:numId w:val="22"/>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shd w:val="clear" w:color="auto" w:fill="FFFFFF"/>
        </w:rPr>
        <w:t>providing an overview of work to date to strengthen consumer involvement in accreditation, including rural communities and Aboriginal and Torres Strait Islander Peoples</w:t>
      </w:r>
      <w:r>
        <w:rPr>
          <w:rStyle w:val="eop"/>
          <w:rFonts w:ascii="Arial" w:hAnsi="Arial" w:cs="Arial"/>
          <w:sz w:val="20"/>
          <w:szCs w:val="20"/>
        </w:rPr>
        <w:t> </w:t>
      </w:r>
    </w:p>
    <w:p w14:paraId="5F1C7393" w14:textId="77777777" w:rsidR="00387793" w:rsidRDefault="00387793" w:rsidP="00387793">
      <w:pPr>
        <w:pStyle w:val="paragraph"/>
        <w:numPr>
          <w:ilvl w:val="0"/>
          <w:numId w:val="22"/>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shd w:val="clear" w:color="auto" w:fill="FFFFFF"/>
        </w:rPr>
        <w:t>exploring potential good practice approaches, including those within the National Scheme, international examples and those identified in the literature, and</w:t>
      </w:r>
      <w:r>
        <w:rPr>
          <w:rStyle w:val="eop"/>
          <w:rFonts w:ascii="Arial" w:hAnsi="Arial" w:cs="Arial"/>
          <w:sz w:val="20"/>
          <w:szCs w:val="20"/>
        </w:rPr>
        <w:t> </w:t>
      </w:r>
    </w:p>
    <w:p w14:paraId="148F25EB" w14:textId="62EBAD27" w:rsidR="00387793" w:rsidRPr="00387793" w:rsidRDefault="00387793" w:rsidP="00D078A4">
      <w:pPr>
        <w:pStyle w:val="paragraph"/>
        <w:numPr>
          <w:ilvl w:val="0"/>
          <w:numId w:val="22"/>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shd w:val="clear" w:color="auto" w:fill="FFFFFF"/>
        </w:rPr>
        <w:t>proposing possible shared principles to ensure consumer involvement is meaningful.</w:t>
      </w:r>
      <w:r>
        <w:rPr>
          <w:rStyle w:val="eop"/>
          <w:rFonts w:ascii="Arial" w:hAnsi="Arial" w:cs="Arial"/>
          <w:sz w:val="20"/>
          <w:szCs w:val="20"/>
        </w:rPr>
        <w:t> </w:t>
      </w:r>
    </w:p>
    <w:p w14:paraId="05DAF757" w14:textId="77777777" w:rsidR="00D078A4" w:rsidRDefault="00D078A4" w:rsidP="00D54D4C">
      <w:pPr>
        <w:pStyle w:val="AHPRASubheading"/>
      </w:pPr>
      <w:r>
        <w:t>Good-practice in the use of outcome-based approaches to accreditation</w:t>
      </w:r>
    </w:p>
    <w:p w14:paraId="30AB2343" w14:textId="5E64739F" w:rsidR="007E3C27" w:rsidRDefault="00E90BCE" w:rsidP="7EA29D4B">
      <w:pPr>
        <w:pStyle w:val="AHPRAbody"/>
        <w:rPr>
          <w:color w:val="000000"/>
        </w:rPr>
      </w:pPr>
      <w:r w:rsidRPr="67384FBC">
        <w:rPr>
          <w:color w:val="000000" w:themeColor="text1"/>
        </w:rPr>
        <w:t xml:space="preserve">The Committee discussed early </w:t>
      </w:r>
      <w:r w:rsidR="008071CE" w:rsidRPr="67384FBC">
        <w:rPr>
          <w:color w:val="000000" w:themeColor="text1"/>
        </w:rPr>
        <w:t xml:space="preserve">drafts of </w:t>
      </w:r>
      <w:r w:rsidRPr="67384FBC">
        <w:rPr>
          <w:color w:val="000000" w:themeColor="text1"/>
        </w:rPr>
        <w:t>work</w:t>
      </w:r>
      <w:r w:rsidR="0044185C" w:rsidRPr="67384FBC">
        <w:rPr>
          <w:color w:val="000000" w:themeColor="text1"/>
        </w:rPr>
        <w:t xml:space="preserve"> </w:t>
      </w:r>
      <w:r w:rsidR="008071CE" w:rsidRPr="67384FBC">
        <w:rPr>
          <w:color w:val="000000" w:themeColor="text1"/>
        </w:rPr>
        <w:t xml:space="preserve">to enhance </w:t>
      </w:r>
      <w:r w:rsidR="00E9589B">
        <w:rPr>
          <w:color w:val="000000" w:themeColor="text1"/>
        </w:rPr>
        <w:t>members’</w:t>
      </w:r>
      <w:r w:rsidR="008071CE" w:rsidRPr="67384FBC">
        <w:rPr>
          <w:color w:val="000000" w:themeColor="text1"/>
        </w:rPr>
        <w:t xml:space="preserve"> understanding of current </w:t>
      </w:r>
      <w:r w:rsidR="00410030" w:rsidRPr="67384FBC">
        <w:rPr>
          <w:color w:val="000000" w:themeColor="text1"/>
        </w:rPr>
        <w:t xml:space="preserve">outcome-based </w:t>
      </w:r>
      <w:r w:rsidR="008071CE" w:rsidRPr="67384FBC">
        <w:rPr>
          <w:color w:val="000000" w:themeColor="text1"/>
        </w:rPr>
        <w:t xml:space="preserve">approaches </w:t>
      </w:r>
      <w:r w:rsidR="00410030" w:rsidRPr="67384FBC">
        <w:rPr>
          <w:color w:val="000000" w:themeColor="text1"/>
        </w:rPr>
        <w:t>in accreditation across the National Scheme</w:t>
      </w:r>
      <w:r w:rsidR="007E3C27" w:rsidRPr="67384FBC">
        <w:rPr>
          <w:color w:val="000000" w:themeColor="text1"/>
        </w:rPr>
        <w:t>, noting that th</w:t>
      </w:r>
      <w:r w:rsidR="00A9715E" w:rsidRPr="67384FBC">
        <w:rPr>
          <w:color w:val="000000" w:themeColor="text1"/>
        </w:rPr>
        <w:t>e drafts</w:t>
      </w:r>
      <w:r w:rsidR="007E3C27" w:rsidRPr="67384FBC">
        <w:rPr>
          <w:color w:val="000000" w:themeColor="text1"/>
        </w:rPr>
        <w:t xml:space="preserve"> need to be validated with accreditation authorities</w:t>
      </w:r>
      <w:r w:rsidR="00611859" w:rsidRPr="67384FBC">
        <w:rPr>
          <w:color w:val="000000" w:themeColor="text1"/>
        </w:rPr>
        <w:t xml:space="preserve">. </w:t>
      </w:r>
      <w:r w:rsidR="00E9589B">
        <w:rPr>
          <w:color w:val="000000" w:themeColor="text1"/>
        </w:rPr>
        <w:t>Enhanced understanding will help</w:t>
      </w:r>
      <w:r w:rsidR="00611859" w:rsidRPr="67384FBC">
        <w:rPr>
          <w:color w:val="000000" w:themeColor="text1"/>
        </w:rPr>
        <w:t xml:space="preserve"> the Committee</w:t>
      </w:r>
      <w:r w:rsidR="00A4420C">
        <w:rPr>
          <w:color w:val="000000" w:themeColor="text1"/>
        </w:rPr>
        <w:t xml:space="preserve"> identify </w:t>
      </w:r>
      <w:r w:rsidR="004A6388">
        <w:rPr>
          <w:color w:val="000000" w:themeColor="text1"/>
        </w:rPr>
        <w:t>what type of</w:t>
      </w:r>
      <w:r w:rsidR="00611859" w:rsidRPr="67384FBC">
        <w:rPr>
          <w:color w:val="000000" w:themeColor="text1"/>
        </w:rPr>
        <w:t xml:space="preserve"> </w:t>
      </w:r>
      <w:r w:rsidR="004F3DE1">
        <w:rPr>
          <w:color w:val="000000" w:themeColor="text1"/>
        </w:rPr>
        <w:t xml:space="preserve">guidance could support and promote </w:t>
      </w:r>
      <w:r w:rsidR="00611859" w:rsidRPr="67384FBC">
        <w:rPr>
          <w:color w:val="000000" w:themeColor="text1"/>
        </w:rPr>
        <w:t>good practice</w:t>
      </w:r>
      <w:r w:rsidR="007158B3">
        <w:rPr>
          <w:color w:val="000000" w:themeColor="text1"/>
        </w:rPr>
        <w:t xml:space="preserve"> approaches</w:t>
      </w:r>
      <w:r w:rsidR="00611859" w:rsidRPr="67384FBC">
        <w:rPr>
          <w:color w:val="000000" w:themeColor="text1"/>
        </w:rPr>
        <w:t>.</w:t>
      </w:r>
      <w:r w:rsidR="007B4367" w:rsidRPr="67384FBC">
        <w:rPr>
          <w:color w:val="000000" w:themeColor="text1"/>
        </w:rPr>
        <w:t xml:space="preserve"> </w:t>
      </w:r>
      <w:r w:rsidR="007E3C27" w:rsidRPr="67384FBC">
        <w:rPr>
          <w:color w:val="000000" w:themeColor="text1"/>
        </w:rPr>
        <w:t xml:space="preserve">Members agreed that </w:t>
      </w:r>
      <w:r w:rsidR="00675F76" w:rsidRPr="67384FBC">
        <w:rPr>
          <w:color w:val="000000" w:themeColor="text1"/>
        </w:rPr>
        <w:t xml:space="preserve">further work is needed to </w:t>
      </w:r>
      <w:r w:rsidR="007E3C27" w:rsidRPr="67384FBC">
        <w:rPr>
          <w:color w:val="000000" w:themeColor="text1"/>
        </w:rPr>
        <w:t>define clearly what is meant by ‘outcome-based approaches’</w:t>
      </w:r>
      <w:r w:rsidR="00801CD5" w:rsidRPr="67384FBC">
        <w:rPr>
          <w:color w:val="000000" w:themeColor="text1"/>
        </w:rPr>
        <w:t xml:space="preserve"> and will seek input from the HPACF on the best way to gather information about good practice examples</w:t>
      </w:r>
      <w:r w:rsidR="00C34443" w:rsidRPr="67384FBC">
        <w:rPr>
          <w:color w:val="000000" w:themeColor="text1"/>
        </w:rPr>
        <w:t xml:space="preserve">. Members noted that further work </w:t>
      </w:r>
      <w:r w:rsidR="00847CE8" w:rsidRPr="67384FBC">
        <w:rPr>
          <w:color w:val="000000" w:themeColor="text1"/>
        </w:rPr>
        <w:t>and</w:t>
      </w:r>
      <w:r w:rsidR="00C34443" w:rsidRPr="67384FBC">
        <w:rPr>
          <w:color w:val="000000" w:themeColor="text1"/>
        </w:rPr>
        <w:t xml:space="preserve"> a proposal for the development of good practice guidance</w:t>
      </w:r>
      <w:r w:rsidR="00847CE8" w:rsidRPr="67384FBC">
        <w:rPr>
          <w:color w:val="000000" w:themeColor="text1"/>
        </w:rPr>
        <w:t xml:space="preserve"> will be presented to a future meeting.</w:t>
      </w:r>
    </w:p>
    <w:p w14:paraId="3A8AE105" w14:textId="77777777" w:rsidR="00D078A4" w:rsidRDefault="00D078A4" w:rsidP="00D54D4C">
      <w:pPr>
        <w:pStyle w:val="AHPRASubheading"/>
      </w:pPr>
      <w:r>
        <w:t>Embedding diverse clinical placements and evidence-based technological advances</w:t>
      </w:r>
    </w:p>
    <w:p w14:paraId="407EF370" w14:textId="45703C03" w:rsidR="00AC1213" w:rsidRDefault="00A51E2E" w:rsidP="7EA29D4B">
      <w:pPr>
        <w:pStyle w:val="AHPRAbody"/>
        <w:rPr>
          <w:color w:val="000000"/>
        </w:rPr>
      </w:pPr>
      <w:r>
        <w:rPr>
          <w:color w:val="000000" w:themeColor="text1"/>
        </w:rPr>
        <w:t>M</w:t>
      </w:r>
      <w:r w:rsidR="001B3702" w:rsidRPr="620093A8">
        <w:rPr>
          <w:color w:val="000000" w:themeColor="text1"/>
        </w:rPr>
        <w:t>apping</w:t>
      </w:r>
      <w:r w:rsidR="001C3C45" w:rsidRPr="620093A8">
        <w:rPr>
          <w:color w:val="000000" w:themeColor="text1"/>
        </w:rPr>
        <w:t xml:space="preserve"> current approaches to</w:t>
      </w:r>
      <w:r w:rsidR="00D43D4C" w:rsidRPr="620093A8">
        <w:rPr>
          <w:color w:val="000000" w:themeColor="text1"/>
        </w:rPr>
        <w:t>, and descriptions of,</w:t>
      </w:r>
      <w:r w:rsidR="001C3C45" w:rsidRPr="620093A8">
        <w:rPr>
          <w:color w:val="000000" w:themeColor="text1"/>
        </w:rPr>
        <w:t xml:space="preserve"> clinical placements </w:t>
      </w:r>
      <w:r w:rsidR="00D43D4C" w:rsidRPr="620093A8">
        <w:rPr>
          <w:color w:val="000000" w:themeColor="text1"/>
        </w:rPr>
        <w:t xml:space="preserve">and technological advances </w:t>
      </w:r>
      <w:r w:rsidR="00D1291A" w:rsidRPr="620093A8">
        <w:rPr>
          <w:color w:val="000000" w:themeColor="text1"/>
        </w:rPr>
        <w:t xml:space="preserve">in accreditation standards </w:t>
      </w:r>
      <w:r w:rsidR="001C3C45" w:rsidRPr="620093A8">
        <w:rPr>
          <w:color w:val="000000" w:themeColor="text1"/>
        </w:rPr>
        <w:t>across National Scheme professions</w:t>
      </w:r>
      <w:r>
        <w:rPr>
          <w:color w:val="000000" w:themeColor="text1"/>
        </w:rPr>
        <w:t xml:space="preserve"> may</w:t>
      </w:r>
      <w:r w:rsidRPr="67384FBC">
        <w:rPr>
          <w:color w:val="000000" w:themeColor="text1"/>
        </w:rPr>
        <w:t xml:space="preserve"> help the Committee to identify good practice that could be promoted or strengthened</w:t>
      </w:r>
      <w:r w:rsidR="001C3C45" w:rsidRPr="620093A8">
        <w:rPr>
          <w:color w:val="000000" w:themeColor="text1"/>
        </w:rPr>
        <w:t>.</w:t>
      </w:r>
      <w:r w:rsidR="00783922" w:rsidRPr="620093A8">
        <w:rPr>
          <w:color w:val="000000" w:themeColor="text1"/>
        </w:rPr>
        <w:t xml:space="preserve"> </w:t>
      </w:r>
      <w:r w:rsidRPr="620093A8">
        <w:rPr>
          <w:color w:val="000000" w:themeColor="text1"/>
        </w:rPr>
        <w:t>Members considered initial work</w:t>
      </w:r>
      <w:r w:rsidR="00200B54" w:rsidRPr="620093A8">
        <w:rPr>
          <w:color w:val="000000" w:themeColor="text1"/>
        </w:rPr>
        <w:t>,</w:t>
      </w:r>
      <w:r w:rsidR="005079EF" w:rsidRPr="620093A8">
        <w:rPr>
          <w:color w:val="000000" w:themeColor="text1"/>
        </w:rPr>
        <w:t xml:space="preserve"> based on a desktop review</w:t>
      </w:r>
      <w:r w:rsidR="00200B54" w:rsidRPr="620093A8">
        <w:rPr>
          <w:color w:val="000000" w:themeColor="text1"/>
        </w:rPr>
        <w:t xml:space="preserve">, </w:t>
      </w:r>
      <w:r w:rsidR="009153C5">
        <w:rPr>
          <w:color w:val="000000" w:themeColor="text1"/>
        </w:rPr>
        <w:t xml:space="preserve">and noted it </w:t>
      </w:r>
      <w:r w:rsidR="00AF5163" w:rsidRPr="620093A8">
        <w:rPr>
          <w:color w:val="000000" w:themeColor="text1"/>
        </w:rPr>
        <w:t>shows that all 16 professions in the National Scheme include statements about diverse clinical placements in their accreditation standards and associated guidelines and most explicitly mention simulation or simulated learning. Th</w:t>
      </w:r>
      <w:r w:rsidR="00200B54" w:rsidRPr="620093A8">
        <w:rPr>
          <w:color w:val="000000" w:themeColor="text1"/>
        </w:rPr>
        <w:t>e Committee agreed</w:t>
      </w:r>
      <w:r w:rsidR="000A61C7" w:rsidRPr="620093A8">
        <w:rPr>
          <w:color w:val="000000" w:themeColor="text1"/>
        </w:rPr>
        <w:t xml:space="preserve"> </w:t>
      </w:r>
      <w:r w:rsidR="00AF5163" w:rsidRPr="620093A8">
        <w:rPr>
          <w:color w:val="000000" w:themeColor="text1"/>
        </w:rPr>
        <w:t xml:space="preserve">more detailed work is required, including validation of information by the </w:t>
      </w:r>
      <w:r w:rsidR="000A61C7" w:rsidRPr="620093A8">
        <w:rPr>
          <w:color w:val="000000" w:themeColor="text1"/>
        </w:rPr>
        <w:t>accreditation authorities</w:t>
      </w:r>
      <w:r w:rsidR="00AF5163" w:rsidRPr="620093A8">
        <w:rPr>
          <w:color w:val="000000" w:themeColor="text1"/>
        </w:rPr>
        <w:t>.</w:t>
      </w:r>
    </w:p>
    <w:p w14:paraId="3F6DFB60" w14:textId="7DBB0944" w:rsidR="0071600C" w:rsidRDefault="0071600C" w:rsidP="7EA29D4B">
      <w:pPr>
        <w:pStyle w:val="AHPRAbody"/>
        <w:rPr>
          <w:color w:val="000000"/>
        </w:rPr>
      </w:pPr>
      <w:r w:rsidRPr="7EA29D4B">
        <w:rPr>
          <w:color w:val="000000" w:themeColor="text1"/>
        </w:rPr>
        <w:t>The Chair requested that a deep dive on this topic be presented to the next meeting.</w:t>
      </w:r>
      <w:r w:rsidR="00783922" w:rsidRPr="7EA29D4B">
        <w:rPr>
          <w:color w:val="000000" w:themeColor="text1"/>
        </w:rPr>
        <w:t xml:space="preserve"> Members agreed that this </w:t>
      </w:r>
      <w:r w:rsidR="00833F06" w:rsidRPr="7EA29D4B">
        <w:rPr>
          <w:color w:val="000000" w:themeColor="text1"/>
        </w:rPr>
        <w:t>sh</w:t>
      </w:r>
      <w:r w:rsidR="00783922" w:rsidRPr="7EA29D4B">
        <w:rPr>
          <w:color w:val="000000" w:themeColor="text1"/>
        </w:rPr>
        <w:t>ould include explor</w:t>
      </w:r>
      <w:r w:rsidR="008312A6">
        <w:rPr>
          <w:color w:val="000000" w:themeColor="text1"/>
        </w:rPr>
        <w:t>ing</w:t>
      </w:r>
      <w:r w:rsidR="00783922" w:rsidRPr="7EA29D4B">
        <w:rPr>
          <w:color w:val="000000" w:themeColor="text1"/>
        </w:rPr>
        <w:t xml:space="preserve"> </w:t>
      </w:r>
      <w:r w:rsidR="006F684A" w:rsidRPr="7EA29D4B">
        <w:rPr>
          <w:color w:val="000000" w:themeColor="text1"/>
        </w:rPr>
        <w:t>national/international practice to identify good practice approaches to facilitating diverse clinical placements and exposure to evidence-based technological advances in health practitioner education</w:t>
      </w:r>
      <w:r w:rsidR="00833F06" w:rsidRPr="7EA29D4B">
        <w:rPr>
          <w:color w:val="000000" w:themeColor="text1"/>
        </w:rPr>
        <w:t>.</w:t>
      </w:r>
    </w:p>
    <w:p w14:paraId="4942D9B2" w14:textId="77777777" w:rsidR="00D078A4" w:rsidRDefault="00D078A4" w:rsidP="00D54D4C">
      <w:pPr>
        <w:pStyle w:val="AHPRASubheading"/>
      </w:pPr>
      <w:r>
        <w:t>S</w:t>
      </w:r>
      <w:r w:rsidRPr="0017646E">
        <w:t>treamlined process for assessment of internationally qualified practitioners</w:t>
      </w:r>
    </w:p>
    <w:p w14:paraId="1B5D368C" w14:textId="0509EC10" w:rsidR="00D078A4" w:rsidRDefault="00A84660" w:rsidP="7EA29D4B">
      <w:pPr>
        <w:pStyle w:val="AHPRAbody"/>
        <w:rPr>
          <w:color w:val="000000"/>
        </w:rPr>
      </w:pPr>
      <w:r w:rsidRPr="620093A8">
        <w:rPr>
          <w:color w:val="000000" w:themeColor="text1"/>
        </w:rPr>
        <w:t xml:space="preserve">Members discussed </w:t>
      </w:r>
      <w:r w:rsidR="009A21B9" w:rsidRPr="620093A8">
        <w:rPr>
          <w:color w:val="000000" w:themeColor="text1"/>
        </w:rPr>
        <w:t>preliminary mapping of current pathways for Australian graduates who are registered through Ahpra’s graduate registration process and require a skills assessment.</w:t>
      </w:r>
      <w:r w:rsidR="00946B53" w:rsidRPr="620093A8">
        <w:rPr>
          <w:color w:val="000000" w:themeColor="text1"/>
        </w:rPr>
        <w:t xml:space="preserve"> Members noted the complex</w:t>
      </w:r>
      <w:r w:rsidR="009066A3" w:rsidRPr="620093A8">
        <w:rPr>
          <w:color w:val="000000" w:themeColor="text1"/>
        </w:rPr>
        <w:t xml:space="preserve">ity of arrangements </w:t>
      </w:r>
      <w:r w:rsidR="003B081D" w:rsidRPr="620093A8">
        <w:rPr>
          <w:color w:val="000000" w:themeColor="text1"/>
        </w:rPr>
        <w:t>for assessment of overseas qualified practitioners for the purposes of skilled migration and registration, including</w:t>
      </w:r>
      <w:r w:rsidR="009066A3" w:rsidRPr="620093A8">
        <w:rPr>
          <w:color w:val="000000" w:themeColor="text1"/>
        </w:rPr>
        <w:t xml:space="preserve"> </w:t>
      </w:r>
      <w:r w:rsidR="0081794B" w:rsidRPr="620093A8">
        <w:rPr>
          <w:color w:val="000000" w:themeColor="text1"/>
        </w:rPr>
        <w:t xml:space="preserve">the </w:t>
      </w:r>
      <w:r w:rsidR="009066A3" w:rsidRPr="620093A8">
        <w:rPr>
          <w:color w:val="000000" w:themeColor="text1"/>
        </w:rPr>
        <w:t>involvement of multiple bodies within and outside the National Scheme</w:t>
      </w:r>
      <w:r w:rsidR="0081794B" w:rsidRPr="620093A8">
        <w:rPr>
          <w:color w:val="000000" w:themeColor="text1"/>
        </w:rPr>
        <w:t xml:space="preserve">. </w:t>
      </w:r>
      <w:r w:rsidR="00997800">
        <w:rPr>
          <w:color w:val="000000" w:themeColor="text1"/>
        </w:rPr>
        <w:t>Clarifying the</w:t>
      </w:r>
      <w:r w:rsidR="00C202BF">
        <w:rPr>
          <w:rStyle w:val="normaltextrun"/>
          <w:color w:val="000000"/>
          <w:szCs w:val="20"/>
          <w:shd w:val="clear" w:color="auto" w:fill="FFFFFF"/>
        </w:rPr>
        <w:t xml:space="preserve"> registration/migration pathways </w:t>
      </w:r>
      <w:r w:rsidR="00F00789">
        <w:rPr>
          <w:rStyle w:val="normaltextrun"/>
          <w:color w:val="000000"/>
          <w:szCs w:val="20"/>
          <w:shd w:val="clear" w:color="auto" w:fill="FFFFFF"/>
        </w:rPr>
        <w:t xml:space="preserve">will help the Committee identify </w:t>
      </w:r>
      <w:r w:rsidR="00840030">
        <w:rPr>
          <w:rStyle w:val="normaltextrun"/>
          <w:color w:val="000000"/>
          <w:szCs w:val="20"/>
          <w:shd w:val="clear" w:color="auto" w:fill="FFFFFF"/>
        </w:rPr>
        <w:t xml:space="preserve">where its work </w:t>
      </w:r>
      <w:r w:rsidR="00BA25D1">
        <w:rPr>
          <w:rStyle w:val="normaltextrun"/>
          <w:color w:val="000000"/>
          <w:szCs w:val="20"/>
          <w:shd w:val="clear" w:color="auto" w:fill="FFFFFF"/>
        </w:rPr>
        <w:t>could add most value, for example by</w:t>
      </w:r>
      <w:r w:rsidR="00840030">
        <w:rPr>
          <w:rStyle w:val="normaltextrun"/>
          <w:color w:val="000000"/>
          <w:szCs w:val="20"/>
          <w:shd w:val="clear" w:color="auto" w:fill="FFFFFF"/>
        </w:rPr>
        <w:t xml:space="preserve"> </w:t>
      </w:r>
      <w:r w:rsidR="00F00789">
        <w:rPr>
          <w:rStyle w:val="normaltextrun"/>
          <w:color w:val="000000"/>
          <w:szCs w:val="20"/>
          <w:shd w:val="clear" w:color="auto" w:fill="FFFFFF"/>
        </w:rPr>
        <w:t xml:space="preserve">streamlining </w:t>
      </w:r>
      <w:r w:rsidR="002B7D8E">
        <w:rPr>
          <w:rStyle w:val="normaltextrun"/>
          <w:color w:val="000000"/>
          <w:szCs w:val="20"/>
          <w:shd w:val="clear" w:color="auto" w:fill="FFFFFF"/>
        </w:rPr>
        <w:t>assessment processes</w:t>
      </w:r>
      <w:r w:rsidR="00BA25D1">
        <w:rPr>
          <w:rStyle w:val="normaltextrun"/>
          <w:color w:val="000000"/>
          <w:szCs w:val="20"/>
          <w:shd w:val="clear" w:color="auto" w:fill="FFFFFF"/>
        </w:rPr>
        <w:t xml:space="preserve"> where this is possible</w:t>
      </w:r>
      <w:r w:rsidR="002B7D8E">
        <w:rPr>
          <w:rStyle w:val="normaltextrun"/>
          <w:color w:val="000000"/>
          <w:szCs w:val="20"/>
          <w:shd w:val="clear" w:color="auto" w:fill="FFFFFF"/>
        </w:rPr>
        <w:t>.</w:t>
      </w:r>
    </w:p>
    <w:p w14:paraId="0B8A1B43" w14:textId="1C561D59" w:rsidR="00F7216F" w:rsidRDefault="0081794B" w:rsidP="7EA29D4B">
      <w:pPr>
        <w:pStyle w:val="AHPRAbody"/>
        <w:rPr>
          <w:color w:val="000000" w:themeColor="text1"/>
        </w:rPr>
      </w:pPr>
      <w:r w:rsidRPr="620093A8">
        <w:rPr>
          <w:color w:val="000000" w:themeColor="text1"/>
        </w:rPr>
        <w:t xml:space="preserve">Members agreed to </w:t>
      </w:r>
      <w:r w:rsidR="000A1342" w:rsidRPr="620093A8">
        <w:rPr>
          <w:color w:val="000000" w:themeColor="text1"/>
        </w:rPr>
        <w:t>prioritise analysis of</w:t>
      </w:r>
      <w:r w:rsidR="004255E6" w:rsidRPr="620093A8">
        <w:rPr>
          <w:color w:val="000000" w:themeColor="text1"/>
        </w:rPr>
        <w:t xml:space="preserve"> </w:t>
      </w:r>
      <w:r w:rsidR="000A1342" w:rsidRPr="620093A8">
        <w:rPr>
          <w:color w:val="000000" w:themeColor="text1"/>
        </w:rPr>
        <w:t xml:space="preserve">pathways to </w:t>
      </w:r>
      <w:r w:rsidR="00E33382" w:rsidRPr="620093A8">
        <w:rPr>
          <w:color w:val="000000" w:themeColor="text1"/>
        </w:rPr>
        <w:t xml:space="preserve">assess and register overseas trained </w:t>
      </w:r>
      <w:r w:rsidR="00AC1213" w:rsidRPr="620093A8">
        <w:rPr>
          <w:color w:val="000000" w:themeColor="text1"/>
        </w:rPr>
        <w:t xml:space="preserve">medical practitioners, </w:t>
      </w:r>
      <w:bookmarkStart w:id="2" w:name="_Int_7WFdjdj4"/>
      <w:proofErr w:type="gramStart"/>
      <w:r w:rsidR="00AC1213" w:rsidRPr="620093A8">
        <w:rPr>
          <w:color w:val="000000" w:themeColor="text1"/>
        </w:rPr>
        <w:t>nurses</w:t>
      </w:r>
      <w:bookmarkEnd w:id="2"/>
      <w:proofErr w:type="gramEnd"/>
      <w:r w:rsidR="00AC1213" w:rsidRPr="620093A8">
        <w:rPr>
          <w:color w:val="000000" w:themeColor="text1"/>
        </w:rPr>
        <w:t xml:space="preserve"> and midwives</w:t>
      </w:r>
      <w:r w:rsidR="00B9106B" w:rsidRPr="620093A8">
        <w:rPr>
          <w:color w:val="000000" w:themeColor="text1"/>
        </w:rPr>
        <w:t xml:space="preserve">, given the pressures </w:t>
      </w:r>
      <w:r w:rsidR="003D4B79" w:rsidRPr="620093A8">
        <w:rPr>
          <w:color w:val="000000" w:themeColor="text1"/>
        </w:rPr>
        <w:t xml:space="preserve">currently </w:t>
      </w:r>
      <w:r w:rsidR="00B9106B" w:rsidRPr="620093A8">
        <w:rPr>
          <w:color w:val="000000" w:themeColor="text1"/>
        </w:rPr>
        <w:t xml:space="preserve">being experienced </w:t>
      </w:r>
      <w:r w:rsidR="00701622" w:rsidRPr="620093A8">
        <w:rPr>
          <w:color w:val="000000" w:themeColor="text1"/>
        </w:rPr>
        <w:t>in</w:t>
      </w:r>
      <w:r w:rsidR="00B9106B" w:rsidRPr="620093A8">
        <w:rPr>
          <w:color w:val="000000" w:themeColor="text1"/>
        </w:rPr>
        <w:t xml:space="preserve"> health workforces</w:t>
      </w:r>
      <w:r w:rsidR="00701622" w:rsidRPr="620093A8">
        <w:rPr>
          <w:color w:val="000000" w:themeColor="text1"/>
        </w:rPr>
        <w:t xml:space="preserve"> across Australia</w:t>
      </w:r>
      <w:r w:rsidR="00B9106B" w:rsidRPr="620093A8">
        <w:rPr>
          <w:color w:val="000000" w:themeColor="text1"/>
        </w:rPr>
        <w:t>.</w:t>
      </w:r>
      <w:r w:rsidR="00701622" w:rsidRPr="620093A8">
        <w:rPr>
          <w:color w:val="000000" w:themeColor="text1"/>
        </w:rPr>
        <w:t xml:space="preserve"> </w:t>
      </w:r>
    </w:p>
    <w:p w14:paraId="2EB0956F" w14:textId="77777777" w:rsidR="007E695B" w:rsidRDefault="007E695B" w:rsidP="7EA29D4B">
      <w:pPr>
        <w:pStyle w:val="AHPRAbody"/>
        <w:rPr>
          <w:color w:val="000000"/>
        </w:rPr>
      </w:pPr>
    </w:p>
    <w:p w14:paraId="205A89DF" w14:textId="3E7A8108" w:rsidR="00D078A4" w:rsidRDefault="00D078A4" w:rsidP="00D54D4C">
      <w:pPr>
        <w:pStyle w:val="AHPRASubheading"/>
      </w:pPr>
      <w:r>
        <w:lastRenderedPageBreak/>
        <w:t>Accreditation funding and costs</w:t>
      </w:r>
    </w:p>
    <w:p w14:paraId="14A1CDFC" w14:textId="7EA378A6" w:rsidR="00602A19" w:rsidRPr="00786BCF" w:rsidRDefault="00024BB3" w:rsidP="002C6D57">
      <w:pPr>
        <w:pStyle w:val="AHPRAbody"/>
      </w:pPr>
      <w:r>
        <w:t xml:space="preserve">The Chair provided an update on the procurement of expert advice on the comparability of funding and costs data across accreditation authorities and the further development of funding and fee setting principles. </w:t>
      </w:r>
      <w:r w:rsidR="007562A6">
        <w:t xml:space="preserve">A </w:t>
      </w:r>
      <w:r w:rsidR="003137D9">
        <w:t xml:space="preserve">Request for Proposal was released to several specific invitees at the end of March and closed at the end of April. An evaluation panel, including a National Board Chair, accreditation authority representatives and </w:t>
      </w:r>
      <w:r w:rsidR="00854D96">
        <w:t>Ahpra representatives evaluated submissions</w:t>
      </w:r>
      <w:r w:rsidR="00244DD9">
        <w:t xml:space="preserve">. Contract negotiations are </w:t>
      </w:r>
      <w:r w:rsidR="00B41B90">
        <w:t>underway,</w:t>
      </w:r>
      <w:r w:rsidR="00244DD9">
        <w:t xml:space="preserve"> and </w:t>
      </w:r>
      <w:r w:rsidR="00B41B90">
        <w:t>the</w:t>
      </w:r>
      <w:r w:rsidR="00244DD9">
        <w:t xml:space="preserve"> preferred supplier is expected to commence work in July 2022.</w:t>
      </w:r>
    </w:p>
    <w:p w14:paraId="3E30EC26" w14:textId="6FDA694D" w:rsidR="00ED75D4" w:rsidRPr="008469D4" w:rsidRDefault="00ED75D4" w:rsidP="0033440F">
      <w:pPr>
        <w:pStyle w:val="AHPRASubheading"/>
        <w:jc w:val="both"/>
      </w:pPr>
      <w:bookmarkStart w:id="3" w:name="_Hlk68689204"/>
      <w:bookmarkEnd w:id="0"/>
      <w:r w:rsidRPr="00786BCF">
        <w:t>Next meeting</w:t>
      </w:r>
    </w:p>
    <w:p w14:paraId="68ACA5CD" w14:textId="1B7DC5A7" w:rsidR="00EA473C" w:rsidRDefault="00E22F9A" w:rsidP="00F57780">
      <w:pPr>
        <w:pStyle w:val="AHPRAbody"/>
        <w:jc w:val="both"/>
      </w:pPr>
      <w:bookmarkStart w:id="4" w:name="_Hlk59018367"/>
      <w:bookmarkEnd w:id="3"/>
      <w:r>
        <w:t xml:space="preserve">The next meeting </w:t>
      </w:r>
      <w:r w:rsidR="009B44A4">
        <w:t xml:space="preserve">of the Accreditation Committee </w:t>
      </w:r>
      <w:r>
        <w:t xml:space="preserve">will </w:t>
      </w:r>
      <w:r w:rsidR="00FD7645">
        <w:t xml:space="preserve">be held </w:t>
      </w:r>
      <w:r w:rsidR="0054594B">
        <w:t xml:space="preserve">on 31 August </w:t>
      </w:r>
      <w:r w:rsidR="00FD7645">
        <w:t>202</w:t>
      </w:r>
      <w:r w:rsidR="007265CF">
        <w:t>2</w:t>
      </w:r>
      <w:r w:rsidR="00FD7645">
        <w:t>.</w:t>
      </w:r>
      <w:bookmarkEnd w:id="4"/>
    </w:p>
    <w:p w14:paraId="37F2B912" w14:textId="3B7A2751" w:rsidR="00ED75D4" w:rsidRDefault="00ED75D4" w:rsidP="00923B97">
      <w:pPr>
        <w:pStyle w:val="AHPRASubheading"/>
        <w:jc w:val="both"/>
      </w:pPr>
      <w:r>
        <w:t>More information</w:t>
      </w:r>
    </w:p>
    <w:p w14:paraId="75B2C293" w14:textId="7B64F030" w:rsidR="00ED75D4" w:rsidRDefault="009B44A4" w:rsidP="00320D1F">
      <w:pPr>
        <w:pStyle w:val="AHPRAbody"/>
      </w:pPr>
      <w:r>
        <w:t>Questions about</w:t>
      </w:r>
      <w:r w:rsidR="00ED75D4">
        <w:t xml:space="preserve"> the work of the </w:t>
      </w:r>
      <w:r>
        <w:t xml:space="preserve">Committee </w:t>
      </w:r>
      <w:r w:rsidR="00C818CE">
        <w:t xml:space="preserve">may be directed to </w:t>
      </w:r>
      <w:r w:rsidR="00320D1F">
        <w:t>the secretariat</w:t>
      </w:r>
      <w:r w:rsidR="00C818CE">
        <w:t xml:space="preserve"> </w:t>
      </w:r>
      <w:r w:rsidR="00320D1F">
        <w:t xml:space="preserve">via email </w:t>
      </w:r>
      <w:r>
        <w:t xml:space="preserve">to: </w:t>
      </w:r>
      <w:hyperlink r:id="rId13">
        <w:r w:rsidRPr="620093A8">
          <w:rPr>
            <w:rStyle w:val="Hyperlink"/>
          </w:rPr>
          <w:t>ahpranationalexecutivesecretariat@ahpra.gov.au</w:t>
        </w:r>
      </w:hyperlink>
      <w:bookmarkStart w:id="5" w:name="_Int_GHazMqGb"/>
      <w:r>
        <w:t xml:space="preserve">. </w:t>
      </w:r>
      <w:bookmarkEnd w:id="5"/>
    </w:p>
    <w:p w14:paraId="2EFCC0D6" w14:textId="78430FB7" w:rsidR="00671EB4" w:rsidRDefault="00671EB4" w:rsidP="00671EB4">
      <w:pPr>
        <w:pStyle w:val="AHPRASubheading"/>
        <w:jc w:val="both"/>
      </w:pPr>
      <w:r>
        <w:t>Meeting attende</w:t>
      </w:r>
      <w:r w:rsidR="006D3465">
        <w:t>e</w:t>
      </w:r>
      <w:r>
        <w:t>s</w:t>
      </w:r>
    </w:p>
    <w:p w14:paraId="0AA0AC1D" w14:textId="77777777" w:rsidR="007C285D" w:rsidRDefault="007C285D" w:rsidP="007C285D">
      <w:pPr>
        <w:pStyle w:val="AHPRASubheading"/>
        <w:tabs>
          <w:tab w:val="left" w:pos="4395"/>
        </w:tabs>
      </w:pPr>
      <w:bookmarkStart w:id="6" w:name="_Hlk80782073"/>
      <w:r w:rsidRPr="0093082B">
        <w:t>Members</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959"/>
      </w:tblGrid>
      <w:tr w:rsidR="007C285D" w14:paraId="7B2C5778" w14:textId="77777777" w:rsidTr="00B84751">
        <w:tc>
          <w:tcPr>
            <w:tcW w:w="3964" w:type="dxa"/>
          </w:tcPr>
          <w:p w14:paraId="50F79BB7" w14:textId="77777777" w:rsidR="007C285D" w:rsidRDefault="007C285D" w:rsidP="00B84751">
            <w:pPr>
              <w:tabs>
                <w:tab w:val="left" w:pos="1560"/>
              </w:tabs>
              <w:spacing w:after="120"/>
              <w:rPr>
                <w:rFonts w:cs="Arial"/>
                <w:sz w:val="20"/>
                <w:szCs w:val="20"/>
              </w:rPr>
            </w:pPr>
            <w:bookmarkStart w:id="7" w:name="_Hlk80775576"/>
            <w:r w:rsidRPr="00E25AB1">
              <w:rPr>
                <w:rFonts w:cs="Arial"/>
                <w:sz w:val="20"/>
                <w:szCs w:val="20"/>
              </w:rPr>
              <w:t>Professor Andrew Wilson</w:t>
            </w:r>
          </w:p>
        </w:tc>
        <w:tc>
          <w:tcPr>
            <w:tcW w:w="5959" w:type="dxa"/>
          </w:tcPr>
          <w:p w14:paraId="461DAAC0" w14:textId="77777777" w:rsidR="007C285D" w:rsidRDefault="007C285D" w:rsidP="00B84751">
            <w:pPr>
              <w:tabs>
                <w:tab w:val="left" w:pos="1560"/>
              </w:tabs>
              <w:spacing w:after="120"/>
              <w:rPr>
                <w:rFonts w:cs="Arial"/>
                <w:sz w:val="20"/>
                <w:szCs w:val="20"/>
              </w:rPr>
            </w:pPr>
            <w:r>
              <w:rPr>
                <w:rFonts w:cs="Arial"/>
                <w:sz w:val="20"/>
                <w:szCs w:val="20"/>
              </w:rPr>
              <w:t>Independent Chair</w:t>
            </w:r>
          </w:p>
        </w:tc>
      </w:tr>
      <w:tr w:rsidR="007C285D" w14:paraId="3082B01F" w14:textId="77777777" w:rsidTr="00B84751">
        <w:tc>
          <w:tcPr>
            <w:tcW w:w="3964" w:type="dxa"/>
          </w:tcPr>
          <w:p w14:paraId="6F24A0FC" w14:textId="77777777" w:rsidR="007C285D" w:rsidRPr="00E25AB1" w:rsidRDefault="007C285D" w:rsidP="00B84751">
            <w:pPr>
              <w:tabs>
                <w:tab w:val="left" w:pos="1560"/>
              </w:tabs>
              <w:spacing w:after="120"/>
              <w:rPr>
                <w:rFonts w:cs="Arial"/>
                <w:sz w:val="20"/>
                <w:szCs w:val="20"/>
              </w:rPr>
            </w:pPr>
            <w:r w:rsidRPr="00E25AB1">
              <w:rPr>
                <w:rFonts w:cs="Arial"/>
                <w:sz w:val="20"/>
                <w:szCs w:val="20"/>
              </w:rPr>
              <w:t>Professor Maree O’Keefe</w:t>
            </w:r>
          </w:p>
        </w:tc>
        <w:tc>
          <w:tcPr>
            <w:tcW w:w="5959" w:type="dxa"/>
          </w:tcPr>
          <w:p w14:paraId="6B40D044" w14:textId="77777777" w:rsidR="007C285D" w:rsidRDefault="007C285D" w:rsidP="00B84751">
            <w:pPr>
              <w:tabs>
                <w:tab w:val="left" w:pos="1560"/>
              </w:tabs>
              <w:spacing w:after="120"/>
              <w:rPr>
                <w:rFonts w:cs="Arial"/>
                <w:sz w:val="20"/>
                <w:szCs w:val="20"/>
              </w:rPr>
            </w:pPr>
            <w:r>
              <w:rPr>
                <w:rFonts w:cs="Arial"/>
                <w:sz w:val="20"/>
                <w:szCs w:val="20"/>
              </w:rPr>
              <w:t>Accreditation / education expert</w:t>
            </w:r>
          </w:p>
        </w:tc>
      </w:tr>
      <w:tr w:rsidR="007C285D" w14:paraId="5A287C9A" w14:textId="77777777" w:rsidTr="00B84751">
        <w:tc>
          <w:tcPr>
            <w:tcW w:w="3964" w:type="dxa"/>
          </w:tcPr>
          <w:p w14:paraId="20AB7300" w14:textId="77777777" w:rsidR="007C285D" w:rsidRPr="00E25AB1" w:rsidRDefault="007C285D" w:rsidP="00B84751">
            <w:pPr>
              <w:tabs>
                <w:tab w:val="left" w:pos="1560"/>
              </w:tabs>
              <w:spacing w:after="120"/>
              <w:rPr>
                <w:rFonts w:cs="Arial"/>
                <w:sz w:val="20"/>
                <w:szCs w:val="20"/>
              </w:rPr>
            </w:pPr>
            <w:r w:rsidRPr="00E25AB1">
              <w:rPr>
                <w:rFonts w:cs="Arial"/>
                <w:sz w:val="20"/>
                <w:szCs w:val="20"/>
              </w:rPr>
              <w:t>Dr Heather Buchan</w:t>
            </w:r>
          </w:p>
        </w:tc>
        <w:tc>
          <w:tcPr>
            <w:tcW w:w="5959" w:type="dxa"/>
          </w:tcPr>
          <w:p w14:paraId="6C678364" w14:textId="77777777" w:rsidR="007C285D" w:rsidRDefault="007C285D" w:rsidP="00B84751">
            <w:pPr>
              <w:tabs>
                <w:tab w:val="left" w:pos="1560"/>
              </w:tabs>
              <w:spacing w:after="120"/>
              <w:rPr>
                <w:rFonts w:cs="Arial"/>
                <w:sz w:val="20"/>
                <w:szCs w:val="20"/>
              </w:rPr>
            </w:pPr>
            <w:r w:rsidRPr="00EB0E7F">
              <w:rPr>
                <w:rFonts w:cs="Arial"/>
                <w:sz w:val="20"/>
                <w:szCs w:val="20"/>
              </w:rPr>
              <w:t>Australian Commission on Safety and Quality in Health Care</w:t>
            </w:r>
          </w:p>
        </w:tc>
      </w:tr>
      <w:tr w:rsidR="007C285D" w14:paraId="4260E91A" w14:textId="77777777" w:rsidTr="00B84751">
        <w:tc>
          <w:tcPr>
            <w:tcW w:w="3964" w:type="dxa"/>
          </w:tcPr>
          <w:p w14:paraId="5E4101BA" w14:textId="77777777" w:rsidR="007C285D" w:rsidRPr="00E25AB1" w:rsidRDefault="007C285D" w:rsidP="00B84751">
            <w:pPr>
              <w:tabs>
                <w:tab w:val="left" w:pos="1560"/>
              </w:tabs>
              <w:spacing w:after="120"/>
              <w:rPr>
                <w:rFonts w:cs="Arial"/>
                <w:sz w:val="20"/>
                <w:szCs w:val="20"/>
              </w:rPr>
            </w:pPr>
            <w:r w:rsidRPr="00E25AB1">
              <w:rPr>
                <w:rFonts w:cs="Arial"/>
                <w:sz w:val="20"/>
                <w:szCs w:val="20"/>
              </w:rPr>
              <w:t>Dr Helen Gniel</w:t>
            </w:r>
          </w:p>
        </w:tc>
        <w:tc>
          <w:tcPr>
            <w:tcW w:w="5959" w:type="dxa"/>
          </w:tcPr>
          <w:p w14:paraId="7EEC17FB" w14:textId="77777777" w:rsidR="007C285D" w:rsidRPr="00EB0E7F" w:rsidRDefault="007C285D" w:rsidP="00B84751">
            <w:pPr>
              <w:tabs>
                <w:tab w:val="left" w:pos="1560"/>
              </w:tabs>
              <w:spacing w:after="120"/>
              <w:rPr>
                <w:rFonts w:cs="Arial"/>
                <w:sz w:val="20"/>
                <w:szCs w:val="20"/>
              </w:rPr>
            </w:pPr>
            <w:r w:rsidRPr="00EB0E7F">
              <w:rPr>
                <w:rFonts w:cs="Arial"/>
                <w:sz w:val="20"/>
                <w:szCs w:val="20"/>
              </w:rPr>
              <w:t xml:space="preserve">Tertiary Education Quality and Standards Agency </w:t>
            </w:r>
            <w:r>
              <w:rPr>
                <w:rFonts w:cs="Arial"/>
                <w:sz w:val="20"/>
                <w:szCs w:val="20"/>
              </w:rPr>
              <w:t>(</w:t>
            </w:r>
            <w:r w:rsidRPr="00EB0E7F">
              <w:rPr>
                <w:rFonts w:cs="Arial"/>
                <w:sz w:val="20"/>
                <w:szCs w:val="20"/>
              </w:rPr>
              <w:t>TEQSA)</w:t>
            </w:r>
          </w:p>
        </w:tc>
      </w:tr>
      <w:tr w:rsidR="007C285D" w14:paraId="0F2EEE10" w14:textId="77777777" w:rsidTr="00B84751">
        <w:tc>
          <w:tcPr>
            <w:tcW w:w="3964" w:type="dxa"/>
          </w:tcPr>
          <w:p w14:paraId="1ADB5A19" w14:textId="77777777" w:rsidR="007C285D" w:rsidRPr="00E25AB1" w:rsidRDefault="007C285D" w:rsidP="00B84751">
            <w:pPr>
              <w:tabs>
                <w:tab w:val="left" w:pos="1560"/>
              </w:tabs>
              <w:spacing w:after="120"/>
              <w:rPr>
                <w:rFonts w:cs="Arial"/>
                <w:sz w:val="20"/>
                <w:szCs w:val="20"/>
              </w:rPr>
            </w:pPr>
            <w:r w:rsidRPr="00E25AB1">
              <w:rPr>
                <w:rFonts w:cs="Arial"/>
                <w:sz w:val="20"/>
                <w:szCs w:val="20"/>
              </w:rPr>
              <w:t xml:space="preserve">Emeritus Professor Ian </w:t>
            </w:r>
            <w:proofErr w:type="spellStart"/>
            <w:r w:rsidRPr="00E25AB1">
              <w:rPr>
                <w:rFonts w:cs="Arial"/>
                <w:sz w:val="20"/>
                <w:szCs w:val="20"/>
              </w:rPr>
              <w:t>Wronski</w:t>
            </w:r>
            <w:proofErr w:type="spellEnd"/>
            <w:r w:rsidRPr="00E25AB1">
              <w:rPr>
                <w:rFonts w:cs="Arial"/>
                <w:sz w:val="20"/>
                <w:szCs w:val="20"/>
              </w:rPr>
              <w:t xml:space="preserve"> AO</w:t>
            </w:r>
          </w:p>
        </w:tc>
        <w:tc>
          <w:tcPr>
            <w:tcW w:w="5959" w:type="dxa"/>
          </w:tcPr>
          <w:p w14:paraId="6C1C27C7" w14:textId="77777777" w:rsidR="007C285D" w:rsidRPr="00EB0E7F" w:rsidRDefault="007C285D" w:rsidP="00B84751">
            <w:pPr>
              <w:tabs>
                <w:tab w:val="left" w:pos="1560"/>
              </w:tabs>
              <w:spacing w:after="120"/>
              <w:rPr>
                <w:rFonts w:cs="Arial"/>
                <w:sz w:val="20"/>
                <w:szCs w:val="20"/>
              </w:rPr>
            </w:pPr>
            <w:r>
              <w:rPr>
                <w:rFonts w:cs="Arial"/>
                <w:sz w:val="20"/>
                <w:szCs w:val="20"/>
              </w:rPr>
              <w:t>Universities Australia</w:t>
            </w:r>
          </w:p>
        </w:tc>
      </w:tr>
      <w:tr w:rsidR="007C285D" w14:paraId="02AE4735" w14:textId="77777777" w:rsidTr="00B84751">
        <w:tc>
          <w:tcPr>
            <w:tcW w:w="3964" w:type="dxa"/>
          </w:tcPr>
          <w:p w14:paraId="166F9D87" w14:textId="77777777" w:rsidR="007C285D" w:rsidRPr="00E25AB1" w:rsidRDefault="007C285D" w:rsidP="00B84751">
            <w:pPr>
              <w:tabs>
                <w:tab w:val="left" w:pos="1560"/>
              </w:tabs>
              <w:spacing w:after="120"/>
              <w:rPr>
                <w:rFonts w:cs="Arial"/>
                <w:sz w:val="20"/>
                <w:szCs w:val="20"/>
              </w:rPr>
            </w:pPr>
            <w:r w:rsidRPr="00E25AB1">
              <w:rPr>
                <w:rFonts w:cs="Arial"/>
                <w:sz w:val="20"/>
                <w:szCs w:val="20"/>
              </w:rPr>
              <w:t>Ms Narelle Mills</w:t>
            </w:r>
            <w:r>
              <w:rPr>
                <w:rFonts w:cs="Arial"/>
                <w:sz w:val="20"/>
                <w:szCs w:val="20"/>
              </w:rPr>
              <w:tab/>
            </w:r>
          </w:p>
        </w:tc>
        <w:tc>
          <w:tcPr>
            <w:tcW w:w="5959" w:type="dxa"/>
          </w:tcPr>
          <w:p w14:paraId="52FB02FB" w14:textId="77777777" w:rsidR="007C285D" w:rsidRDefault="007C285D" w:rsidP="00B84751">
            <w:pPr>
              <w:tabs>
                <w:tab w:val="left" w:pos="1560"/>
              </w:tabs>
              <w:spacing w:after="120"/>
              <w:rPr>
                <w:rFonts w:cs="Arial"/>
                <w:sz w:val="20"/>
                <w:szCs w:val="20"/>
              </w:rPr>
            </w:pPr>
            <w:r>
              <w:rPr>
                <w:rFonts w:cs="Arial"/>
                <w:sz w:val="20"/>
                <w:szCs w:val="20"/>
              </w:rPr>
              <w:t>Health Professions Accreditation Collaborative Forum (HPACF)</w:t>
            </w:r>
          </w:p>
        </w:tc>
      </w:tr>
      <w:tr w:rsidR="007C285D" w14:paraId="7A0FB3BC" w14:textId="77777777" w:rsidTr="00B84751">
        <w:tc>
          <w:tcPr>
            <w:tcW w:w="3964" w:type="dxa"/>
          </w:tcPr>
          <w:p w14:paraId="72EE5E91" w14:textId="77777777" w:rsidR="007C285D" w:rsidRPr="00E25AB1" w:rsidRDefault="007C285D" w:rsidP="00B84751">
            <w:pPr>
              <w:tabs>
                <w:tab w:val="left" w:pos="1560"/>
              </w:tabs>
              <w:spacing w:after="120"/>
              <w:rPr>
                <w:rFonts w:cs="Arial"/>
                <w:sz w:val="20"/>
                <w:szCs w:val="20"/>
              </w:rPr>
            </w:pPr>
            <w:r w:rsidRPr="00E25AB1">
              <w:rPr>
                <w:rFonts w:cs="Arial"/>
                <w:sz w:val="20"/>
                <w:szCs w:val="20"/>
              </w:rPr>
              <w:t>Professor Brian Jolly</w:t>
            </w:r>
          </w:p>
        </w:tc>
        <w:tc>
          <w:tcPr>
            <w:tcW w:w="5959" w:type="dxa"/>
          </w:tcPr>
          <w:p w14:paraId="3DAEE839" w14:textId="77777777" w:rsidR="007C285D" w:rsidRDefault="007C285D" w:rsidP="00B84751">
            <w:pPr>
              <w:tabs>
                <w:tab w:val="left" w:pos="1560"/>
              </w:tabs>
              <w:spacing w:after="120"/>
              <w:rPr>
                <w:rFonts w:cs="Arial"/>
                <w:sz w:val="20"/>
                <w:szCs w:val="20"/>
              </w:rPr>
            </w:pPr>
            <w:r>
              <w:rPr>
                <w:rFonts w:cs="Arial"/>
                <w:sz w:val="20"/>
                <w:szCs w:val="20"/>
              </w:rPr>
              <w:t>HPACF</w:t>
            </w:r>
          </w:p>
        </w:tc>
      </w:tr>
      <w:tr w:rsidR="007C285D" w14:paraId="7B50CD8A" w14:textId="77777777" w:rsidTr="00B84751">
        <w:tc>
          <w:tcPr>
            <w:tcW w:w="3964" w:type="dxa"/>
          </w:tcPr>
          <w:p w14:paraId="476F3C1E" w14:textId="77777777" w:rsidR="007C285D" w:rsidRPr="00E25AB1" w:rsidRDefault="007C285D" w:rsidP="00B84751">
            <w:pPr>
              <w:tabs>
                <w:tab w:val="left" w:pos="1560"/>
              </w:tabs>
              <w:spacing w:after="120"/>
              <w:rPr>
                <w:rFonts w:cs="Arial"/>
                <w:sz w:val="20"/>
                <w:szCs w:val="20"/>
              </w:rPr>
            </w:pPr>
            <w:r w:rsidRPr="00E25AB1">
              <w:rPr>
                <w:rFonts w:cs="Arial"/>
                <w:sz w:val="20"/>
                <w:szCs w:val="20"/>
              </w:rPr>
              <w:t>Mr Jeffrey Moffet</w:t>
            </w:r>
          </w:p>
        </w:tc>
        <w:tc>
          <w:tcPr>
            <w:tcW w:w="5959" w:type="dxa"/>
          </w:tcPr>
          <w:p w14:paraId="11621874" w14:textId="77777777" w:rsidR="007C285D" w:rsidRDefault="007C285D" w:rsidP="00B84751">
            <w:pPr>
              <w:tabs>
                <w:tab w:val="left" w:pos="1560"/>
              </w:tabs>
              <w:spacing w:after="120"/>
              <w:rPr>
                <w:rFonts w:cs="Arial"/>
                <w:sz w:val="20"/>
                <w:szCs w:val="20"/>
              </w:rPr>
            </w:pPr>
            <w:r>
              <w:rPr>
                <w:rFonts w:cs="Arial"/>
                <w:sz w:val="20"/>
                <w:szCs w:val="20"/>
              </w:rPr>
              <w:t>Agency Management Committee</w:t>
            </w:r>
          </w:p>
        </w:tc>
      </w:tr>
      <w:tr w:rsidR="007C285D" w14:paraId="246993E4" w14:textId="77777777" w:rsidTr="00B84751">
        <w:tc>
          <w:tcPr>
            <w:tcW w:w="3964" w:type="dxa"/>
          </w:tcPr>
          <w:p w14:paraId="0A6C5137" w14:textId="77777777" w:rsidR="007C285D" w:rsidRPr="00E25AB1" w:rsidRDefault="007C285D" w:rsidP="00B84751">
            <w:pPr>
              <w:tabs>
                <w:tab w:val="left" w:pos="1560"/>
              </w:tabs>
              <w:spacing w:after="120"/>
              <w:rPr>
                <w:rFonts w:cs="Arial"/>
                <w:sz w:val="20"/>
                <w:szCs w:val="20"/>
              </w:rPr>
            </w:pPr>
            <w:r w:rsidRPr="00EB0E7F">
              <w:rPr>
                <w:rFonts w:cs="Arial"/>
                <w:sz w:val="20"/>
                <w:szCs w:val="20"/>
              </w:rPr>
              <w:t>Adjunct Professor Veronica Casey AM</w:t>
            </w:r>
          </w:p>
        </w:tc>
        <w:tc>
          <w:tcPr>
            <w:tcW w:w="5959" w:type="dxa"/>
          </w:tcPr>
          <w:p w14:paraId="78746592" w14:textId="77777777" w:rsidR="007C285D" w:rsidRDefault="007C285D" w:rsidP="00B84751">
            <w:pPr>
              <w:tabs>
                <w:tab w:val="left" w:pos="1560"/>
              </w:tabs>
              <w:spacing w:after="120"/>
              <w:rPr>
                <w:rFonts w:cs="Arial"/>
                <w:sz w:val="20"/>
                <w:szCs w:val="20"/>
              </w:rPr>
            </w:pPr>
            <w:r>
              <w:rPr>
                <w:rFonts w:cs="Arial"/>
                <w:sz w:val="20"/>
                <w:szCs w:val="20"/>
              </w:rPr>
              <w:t>National Boards representative</w:t>
            </w:r>
          </w:p>
        </w:tc>
      </w:tr>
      <w:tr w:rsidR="007C285D" w14:paraId="2E6CD52A" w14:textId="77777777" w:rsidTr="00B84751">
        <w:tc>
          <w:tcPr>
            <w:tcW w:w="3964" w:type="dxa"/>
          </w:tcPr>
          <w:p w14:paraId="015B636E" w14:textId="77777777" w:rsidR="007C285D" w:rsidRPr="00EB0E7F" w:rsidRDefault="007C285D" w:rsidP="00B84751">
            <w:pPr>
              <w:tabs>
                <w:tab w:val="left" w:pos="1560"/>
              </w:tabs>
              <w:spacing w:after="120"/>
              <w:rPr>
                <w:rFonts w:cs="Arial"/>
                <w:sz w:val="20"/>
                <w:szCs w:val="20"/>
              </w:rPr>
            </w:pPr>
            <w:r w:rsidRPr="00E25AB1">
              <w:rPr>
                <w:rFonts w:cs="Arial"/>
                <w:sz w:val="20"/>
                <w:szCs w:val="20"/>
              </w:rPr>
              <w:t>Mr Brett Simmonds</w:t>
            </w:r>
          </w:p>
        </w:tc>
        <w:tc>
          <w:tcPr>
            <w:tcW w:w="5959" w:type="dxa"/>
          </w:tcPr>
          <w:p w14:paraId="2A021F05" w14:textId="77777777" w:rsidR="007C285D" w:rsidRDefault="007C285D" w:rsidP="00B84751">
            <w:pPr>
              <w:tabs>
                <w:tab w:val="left" w:pos="1560"/>
              </w:tabs>
              <w:spacing w:after="120"/>
              <w:rPr>
                <w:rFonts w:cs="Arial"/>
                <w:sz w:val="20"/>
                <w:szCs w:val="20"/>
              </w:rPr>
            </w:pPr>
            <w:r>
              <w:rPr>
                <w:rFonts w:cs="Arial"/>
                <w:sz w:val="20"/>
                <w:szCs w:val="20"/>
              </w:rPr>
              <w:t>National Boards representative</w:t>
            </w:r>
          </w:p>
        </w:tc>
      </w:tr>
      <w:tr w:rsidR="007C285D" w14:paraId="5E91F4D2" w14:textId="77777777" w:rsidTr="00B84751">
        <w:tc>
          <w:tcPr>
            <w:tcW w:w="3964" w:type="dxa"/>
          </w:tcPr>
          <w:p w14:paraId="203A8324" w14:textId="77777777" w:rsidR="007C285D" w:rsidRPr="00E25AB1" w:rsidRDefault="007C285D" w:rsidP="00B84751">
            <w:pPr>
              <w:tabs>
                <w:tab w:val="left" w:pos="1560"/>
              </w:tabs>
              <w:spacing w:after="120"/>
              <w:rPr>
                <w:rFonts w:cs="Arial"/>
                <w:sz w:val="20"/>
                <w:szCs w:val="20"/>
              </w:rPr>
            </w:pPr>
            <w:r>
              <w:rPr>
                <w:rFonts w:cs="Arial"/>
                <w:sz w:val="20"/>
                <w:szCs w:val="20"/>
              </w:rPr>
              <w:t>Ms Alison Barnes</w:t>
            </w:r>
          </w:p>
        </w:tc>
        <w:tc>
          <w:tcPr>
            <w:tcW w:w="5959" w:type="dxa"/>
          </w:tcPr>
          <w:p w14:paraId="7FC5B3DC" w14:textId="77777777" w:rsidR="007C285D" w:rsidRDefault="007C285D" w:rsidP="00B84751">
            <w:pPr>
              <w:tabs>
                <w:tab w:val="left" w:pos="1560"/>
              </w:tabs>
              <w:spacing w:after="120"/>
              <w:rPr>
                <w:rFonts w:cs="Arial"/>
                <w:sz w:val="20"/>
                <w:szCs w:val="20"/>
              </w:rPr>
            </w:pPr>
            <w:r>
              <w:rPr>
                <w:rFonts w:cs="Arial"/>
                <w:sz w:val="20"/>
                <w:szCs w:val="20"/>
              </w:rPr>
              <w:t>Nominee of the Aboriginal and Torres Strait Islander Health Strategy Group</w:t>
            </w:r>
          </w:p>
        </w:tc>
      </w:tr>
      <w:tr w:rsidR="007C285D" w14:paraId="02E306D6" w14:textId="77777777" w:rsidTr="00B84751">
        <w:tc>
          <w:tcPr>
            <w:tcW w:w="3964" w:type="dxa"/>
          </w:tcPr>
          <w:p w14:paraId="0643FA2F" w14:textId="77777777" w:rsidR="007C285D" w:rsidRPr="00E25AB1" w:rsidRDefault="007C285D" w:rsidP="00B84751">
            <w:pPr>
              <w:tabs>
                <w:tab w:val="left" w:pos="1560"/>
              </w:tabs>
              <w:spacing w:after="120"/>
              <w:rPr>
                <w:rFonts w:cs="Arial"/>
                <w:sz w:val="20"/>
                <w:szCs w:val="20"/>
              </w:rPr>
            </w:pPr>
            <w:r w:rsidRPr="00E25AB1">
              <w:rPr>
                <w:rFonts w:cs="Arial"/>
                <w:sz w:val="20"/>
                <w:szCs w:val="20"/>
              </w:rPr>
              <w:t xml:space="preserve">Dr Hamza </w:t>
            </w:r>
            <w:proofErr w:type="spellStart"/>
            <w:r w:rsidRPr="00E25AB1">
              <w:rPr>
                <w:rFonts w:cs="Arial"/>
                <w:sz w:val="20"/>
                <w:szCs w:val="20"/>
              </w:rPr>
              <w:t>Vayani</w:t>
            </w:r>
            <w:proofErr w:type="spellEnd"/>
          </w:p>
        </w:tc>
        <w:tc>
          <w:tcPr>
            <w:tcW w:w="5959" w:type="dxa"/>
          </w:tcPr>
          <w:p w14:paraId="78E1A0CE" w14:textId="77777777" w:rsidR="007C285D" w:rsidRPr="00EB0E7F" w:rsidRDefault="007C285D" w:rsidP="00B84751">
            <w:pPr>
              <w:tabs>
                <w:tab w:val="left" w:pos="1560"/>
              </w:tabs>
              <w:spacing w:after="120"/>
              <w:rPr>
                <w:rFonts w:cs="Arial"/>
                <w:sz w:val="20"/>
                <w:szCs w:val="20"/>
              </w:rPr>
            </w:pPr>
            <w:r>
              <w:rPr>
                <w:rFonts w:cs="Arial"/>
                <w:sz w:val="20"/>
                <w:szCs w:val="20"/>
              </w:rPr>
              <w:t>Consumer representative</w:t>
            </w:r>
          </w:p>
        </w:tc>
      </w:tr>
    </w:tbl>
    <w:bookmarkEnd w:id="7"/>
    <w:p w14:paraId="5A89E6EE" w14:textId="77777777" w:rsidR="007C285D" w:rsidRDefault="007C285D" w:rsidP="007C285D">
      <w:pPr>
        <w:pStyle w:val="AHPRASubheading"/>
      </w:pPr>
      <w:r>
        <w:t>Ahpra</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959"/>
      </w:tblGrid>
      <w:tr w:rsidR="007C285D" w14:paraId="2E9875AB" w14:textId="77777777" w:rsidTr="620093A8">
        <w:tc>
          <w:tcPr>
            <w:tcW w:w="3964" w:type="dxa"/>
          </w:tcPr>
          <w:p w14:paraId="4E366B56" w14:textId="77777777" w:rsidR="007C285D" w:rsidRDefault="007C285D" w:rsidP="00B84751">
            <w:pPr>
              <w:tabs>
                <w:tab w:val="left" w:pos="1560"/>
              </w:tabs>
              <w:spacing w:after="120"/>
              <w:rPr>
                <w:rFonts w:cs="Arial"/>
                <w:sz w:val="20"/>
                <w:szCs w:val="20"/>
              </w:rPr>
            </w:pPr>
            <w:bookmarkStart w:id="8" w:name="_Hlk80781590"/>
            <w:r w:rsidRPr="0093082B">
              <w:rPr>
                <w:rFonts w:cs="Arial"/>
                <w:sz w:val="20"/>
                <w:szCs w:val="20"/>
              </w:rPr>
              <w:t>Mr Martin Fletcher</w:t>
            </w:r>
          </w:p>
        </w:tc>
        <w:tc>
          <w:tcPr>
            <w:tcW w:w="5959" w:type="dxa"/>
          </w:tcPr>
          <w:p w14:paraId="18C09172" w14:textId="77777777" w:rsidR="007C285D" w:rsidRDefault="007C285D" w:rsidP="00B84751">
            <w:pPr>
              <w:tabs>
                <w:tab w:val="left" w:pos="1560"/>
              </w:tabs>
              <w:spacing w:after="120"/>
              <w:rPr>
                <w:rFonts w:cs="Arial"/>
                <w:sz w:val="20"/>
                <w:szCs w:val="20"/>
              </w:rPr>
            </w:pPr>
            <w:r>
              <w:rPr>
                <w:rFonts w:cs="Arial"/>
                <w:sz w:val="20"/>
                <w:szCs w:val="20"/>
              </w:rPr>
              <w:t>Chief Executive Officer, Ahpra</w:t>
            </w:r>
          </w:p>
        </w:tc>
      </w:tr>
      <w:tr w:rsidR="007C285D" w14:paraId="2C48B872" w14:textId="77777777" w:rsidTr="620093A8">
        <w:tc>
          <w:tcPr>
            <w:tcW w:w="3964" w:type="dxa"/>
          </w:tcPr>
          <w:p w14:paraId="29E6DDE4" w14:textId="77777777" w:rsidR="007C285D" w:rsidRPr="0093082B" w:rsidRDefault="007C285D" w:rsidP="00B84751">
            <w:pPr>
              <w:tabs>
                <w:tab w:val="left" w:pos="1560"/>
              </w:tabs>
              <w:spacing w:after="120"/>
              <w:rPr>
                <w:rFonts w:cs="Arial"/>
                <w:sz w:val="20"/>
                <w:szCs w:val="20"/>
              </w:rPr>
            </w:pPr>
            <w:r>
              <w:rPr>
                <w:rFonts w:cs="Arial"/>
                <w:sz w:val="20"/>
                <w:szCs w:val="20"/>
              </w:rPr>
              <w:t>Mr Chris Robertson</w:t>
            </w:r>
          </w:p>
        </w:tc>
        <w:tc>
          <w:tcPr>
            <w:tcW w:w="5959" w:type="dxa"/>
          </w:tcPr>
          <w:p w14:paraId="18DB3338" w14:textId="77777777" w:rsidR="007C285D" w:rsidRDefault="007C285D" w:rsidP="00B84751">
            <w:pPr>
              <w:tabs>
                <w:tab w:val="left" w:pos="1560"/>
              </w:tabs>
              <w:spacing w:after="120"/>
              <w:rPr>
                <w:rFonts w:cs="Arial"/>
                <w:sz w:val="20"/>
                <w:szCs w:val="20"/>
              </w:rPr>
            </w:pPr>
            <w:r>
              <w:rPr>
                <w:rFonts w:cs="Arial"/>
                <w:sz w:val="20"/>
                <w:szCs w:val="20"/>
              </w:rPr>
              <w:t>Executive Director, Strategy and Policy</w:t>
            </w:r>
          </w:p>
        </w:tc>
      </w:tr>
      <w:tr w:rsidR="007C285D" w14:paraId="16B58B20" w14:textId="77777777" w:rsidTr="620093A8">
        <w:tc>
          <w:tcPr>
            <w:tcW w:w="3964" w:type="dxa"/>
          </w:tcPr>
          <w:p w14:paraId="7CD8C3BA" w14:textId="77777777" w:rsidR="007C285D" w:rsidRDefault="007C285D" w:rsidP="00B84751">
            <w:pPr>
              <w:tabs>
                <w:tab w:val="left" w:pos="1560"/>
              </w:tabs>
              <w:spacing w:after="120"/>
              <w:rPr>
                <w:rFonts w:cs="Arial"/>
                <w:sz w:val="20"/>
                <w:szCs w:val="20"/>
              </w:rPr>
            </w:pPr>
            <w:r>
              <w:rPr>
                <w:rFonts w:cs="Arial"/>
                <w:sz w:val="20"/>
                <w:szCs w:val="20"/>
              </w:rPr>
              <w:t>Ms Helen Townley</w:t>
            </w:r>
          </w:p>
        </w:tc>
        <w:tc>
          <w:tcPr>
            <w:tcW w:w="5959" w:type="dxa"/>
          </w:tcPr>
          <w:p w14:paraId="22D9C05E" w14:textId="77777777" w:rsidR="007C285D" w:rsidRDefault="007C285D" w:rsidP="00B84751">
            <w:pPr>
              <w:tabs>
                <w:tab w:val="left" w:pos="1560"/>
              </w:tabs>
              <w:spacing w:after="120"/>
              <w:rPr>
                <w:rFonts w:cs="Arial"/>
                <w:sz w:val="20"/>
                <w:szCs w:val="20"/>
              </w:rPr>
            </w:pPr>
            <w:r w:rsidRPr="620093A8">
              <w:rPr>
                <w:rFonts w:cs="Arial"/>
                <w:sz w:val="20"/>
                <w:szCs w:val="20"/>
              </w:rPr>
              <w:t xml:space="preserve">National Director, </w:t>
            </w:r>
            <w:bookmarkStart w:id="9" w:name="_Int_niTNJ0xS"/>
            <w:r w:rsidRPr="620093A8">
              <w:rPr>
                <w:rFonts w:cs="Arial"/>
                <w:sz w:val="20"/>
                <w:szCs w:val="20"/>
              </w:rPr>
              <w:t>Policy</w:t>
            </w:r>
            <w:bookmarkEnd w:id="9"/>
            <w:r w:rsidRPr="620093A8">
              <w:rPr>
                <w:rFonts w:cs="Arial"/>
                <w:sz w:val="20"/>
                <w:szCs w:val="20"/>
              </w:rPr>
              <w:t xml:space="preserve"> and Accreditation</w:t>
            </w:r>
          </w:p>
        </w:tc>
      </w:tr>
      <w:tr w:rsidR="007C285D" w14:paraId="4C142FC8" w14:textId="77777777" w:rsidTr="620093A8">
        <w:tc>
          <w:tcPr>
            <w:tcW w:w="3964" w:type="dxa"/>
          </w:tcPr>
          <w:p w14:paraId="4DA70E36" w14:textId="77777777" w:rsidR="007C285D" w:rsidRDefault="007C285D" w:rsidP="00B84751">
            <w:pPr>
              <w:tabs>
                <w:tab w:val="left" w:pos="1560"/>
              </w:tabs>
              <w:spacing w:after="120"/>
              <w:rPr>
                <w:rFonts w:cs="Arial"/>
                <w:sz w:val="20"/>
                <w:szCs w:val="20"/>
              </w:rPr>
            </w:pPr>
            <w:r>
              <w:rPr>
                <w:rFonts w:cs="Arial"/>
                <w:sz w:val="20"/>
                <w:szCs w:val="20"/>
              </w:rPr>
              <w:t>Ms Margaret Grant</w:t>
            </w:r>
          </w:p>
        </w:tc>
        <w:tc>
          <w:tcPr>
            <w:tcW w:w="5959" w:type="dxa"/>
          </w:tcPr>
          <w:p w14:paraId="1CD90151" w14:textId="77777777" w:rsidR="007C285D" w:rsidRDefault="007C285D" w:rsidP="00B84751">
            <w:pPr>
              <w:tabs>
                <w:tab w:val="left" w:pos="1560"/>
              </w:tabs>
              <w:spacing w:after="120"/>
              <w:rPr>
                <w:rFonts w:cs="Arial"/>
                <w:sz w:val="20"/>
                <w:szCs w:val="20"/>
              </w:rPr>
            </w:pPr>
            <w:r>
              <w:rPr>
                <w:rFonts w:cs="Arial"/>
                <w:sz w:val="20"/>
                <w:szCs w:val="20"/>
              </w:rPr>
              <w:t>Specialist Accreditation Adviser</w:t>
            </w:r>
          </w:p>
        </w:tc>
      </w:tr>
      <w:tr w:rsidR="007C285D" w14:paraId="011E7BF7" w14:textId="77777777" w:rsidTr="620093A8">
        <w:tc>
          <w:tcPr>
            <w:tcW w:w="3964" w:type="dxa"/>
          </w:tcPr>
          <w:p w14:paraId="3D79DDB4" w14:textId="77777777" w:rsidR="007C285D" w:rsidRDefault="007C285D" w:rsidP="00B84751">
            <w:pPr>
              <w:tabs>
                <w:tab w:val="left" w:pos="1560"/>
              </w:tabs>
              <w:spacing w:after="120"/>
              <w:rPr>
                <w:rFonts w:cs="Arial"/>
                <w:sz w:val="20"/>
                <w:szCs w:val="20"/>
              </w:rPr>
            </w:pPr>
            <w:r>
              <w:rPr>
                <w:rFonts w:cs="Arial"/>
                <w:sz w:val="20"/>
                <w:szCs w:val="20"/>
              </w:rPr>
              <w:t>Ms Kerryn Rozenbergs</w:t>
            </w:r>
          </w:p>
        </w:tc>
        <w:tc>
          <w:tcPr>
            <w:tcW w:w="5959" w:type="dxa"/>
          </w:tcPr>
          <w:p w14:paraId="073B1843" w14:textId="77777777" w:rsidR="007C285D" w:rsidRDefault="007C285D" w:rsidP="00B84751">
            <w:pPr>
              <w:tabs>
                <w:tab w:val="left" w:pos="1560"/>
              </w:tabs>
              <w:spacing w:after="120"/>
              <w:rPr>
                <w:rFonts w:cs="Arial"/>
                <w:sz w:val="20"/>
                <w:szCs w:val="20"/>
              </w:rPr>
            </w:pPr>
            <w:r>
              <w:rPr>
                <w:rFonts w:cs="Arial"/>
                <w:sz w:val="20"/>
                <w:szCs w:val="20"/>
              </w:rPr>
              <w:t>Senior Policy Officer</w:t>
            </w:r>
          </w:p>
        </w:tc>
      </w:tr>
      <w:tr w:rsidR="007C285D" w14:paraId="1D858CD0" w14:textId="77777777" w:rsidTr="620093A8">
        <w:tc>
          <w:tcPr>
            <w:tcW w:w="3964" w:type="dxa"/>
          </w:tcPr>
          <w:p w14:paraId="098659FF" w14:textId="1655A28E" w:rsidR="007C285D" w:rsidRDefault="00757A40" w:rsidP="00B84751">
            <w:pPr>
              <w:tabs>
                <w:tab w:val="left" w:pos="1560"/>
              </w:tabs>
              <w:spacing w:after="120"/>
              <w:rPr>
                <w:rFonts w:cs="Arial"/>
                <w:sz w:val="20"/>
                <w:szCs w:val="20"/>
              </w:rPr>
            </w:pPr>
            <w:r w:rsidRPr="00757A40">
              <w:rPr>
                <w:rFonts w:cs="Arial"/>
                <w:sz w:val="20"/>
                <w:szCs w:val="20"/>
              </w:rPr>
              <w:t>Mr Peter Knapp</w:t>
            </w:r>
          </w:p>
        </w:tc>
        <w:tc>
          <w:tcPr>
            <w:tcW w:w="5959" w:type="dxa"/>
          </w:tcPr>
          <w:p w14:paraId="02374603" w14:textId="77777777" w:rsidR="007C285D" w:rsidRDefault="007C285D" w:rsidP="00B84751">
            <w:pPr>
              <w:tabs>
                <w:tab w:val="left" w:pos="1560"/>
              </w:tabs>
              <w:spacing w:after="120"/>
              <w:rPr>
                <w:rFonts w:cs="Arial"/>
                <w:sz w:val="20"/>
                <w:szCs w:val="20"/>
              </w:rPr>
            </w:pPr>
            <w:r>
              <w:rPr>
                <w:rFonts w:cs="Arial"/>
                <w:sz w:val="20"/>
                <w:szCs w:val="20"/>
              </w:rPr>
              <w:t>Secretariat</w:t>
            </w:r>
          </w:p>
        </w:tc>
      </w:tr>
    </w:tbl>
    <w:bookmarkEnd w:id="6"/>
    <w:bookmarkEnd w:id="8"/>
    <w:p w14:paraId="6B6659F2" w14:textId="03EA8E07" w:rsidR="00C021E5" w:rsidRDefault="00C021E5" w:rsidP="00C021E5">
      <w:pPr>
        <w:pStyle w:val="AHPRASubheading"/>
      </w:pPr>
      <w:r>
        <w:t>Apologies</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959"/>
      </w:tblGrid>
      <w:tr w:rsidR="0007693B" w14:paraId="16A3C01B" w14:textId="77777777" w:rsidTr="00B84751">
        <w:tc>
          <w:tcPr>
            <w:tcW w:w="3964" w:type="dxa"/>
          </w:tcPr>
          <w:p w14:paraId="0BF56BAC" w14:textId="77777777" w:rsidR="0007693B" w:rsidRDefault="0007693B" w:rsidP="00B84751">
            <w:pPr>
              <w:tabs>
                <w:tab w:val="left" w:pos="1560"/>
              </w:tabs>
              <w:spacing w:after="120"/>
              <w:rPr>
                <w:rFonts w:cs="Arial"/>
                <w:sz w:val="20"/>
                <w:szCs w:val="20"/>
              </w:rPr>
            </w:pPr>
            <w:r w:rsidRPr="00E25AB1">
              <w:rPr>
                <w:rFonts w:cs="Arial"/>
                <w:sz w:val="20"/>
                <w:szCs w:val="20"/>
              </w:rPr>
              <w:t>Ms Deborah Frew</w:t>
            </w:r>
          </w:p>
        </w:tc>
        <w:tc>
          <w:tcPr>
            <w:tcW w:w="5959" w:type="dxa"/>
          </w:tcPr>
          <w:p w14:paraId="613057C3" w14:textId="77777777" w:rsidR="0007693B" w:rsidRDefault="0007693B" w:rsidP="00B84751">
            <w:pPr>
              <w:tabs>
                <w:tab w:val="left" w:pos="1560"/>
              </w:tabs>
              <w:spacing w:after="120"/>
              <w:rPr>
                <w:rFonts w:cs="Arial"/>
                <w:sz w:val="20"/>
                <w:szCs w:val="20"/>
              </w:rPr>
            </w:pPr>
            <w:r>
              <w:rPr>
                <w:rFonts w:cs="Arial"/>
                <w:sz w:val="20"/>
                <w:szCs w:val="20"/>
              </w:rPr>
              <w:t>Jurisdictional representative</w:t>
            </w:r>
          </w:p>
        </w:tc>
      </w:tr>
      <w:tr w:rsidR="00757A40" w14:paraId="280CB58D" w14:textId="77777777" w:rsidTr="00C021E5">
        <w:tc>
          <w:tcPr>
            <w:tcW w:w="3964" w:type="dxa"/>
          </w:tcPr>
          <w:p w14:paraId="32006C4B" w14:textId="77777777" w:rsidR="00757A40" w:rsidRPr="00E25AB1" w:rsidRDefault="00757A40" w:rsidP="00B84751">
            <w:pPr>
              <w:tabs>
                <w:tab w:val="left" w:pos="1560"/>
              </w:tabs>
              <w:spacing w:after="120"/>
              <w:rPr>
                <w:rFonts w:cs="Arial"/>
                <w:sz w:val="20"/>
                <w:szCs w:val="20"/>
              </w:rPr>
            </w:pPr>
            <w:r w:rsidRPr="00E25AB1">
              <w:rPr>
                <w:rFonts w:cs="Arial"/>
                <w:sz w:val="20"/>
                <w:szCs w:val="20"/>
              </w:rPr>
              <w:t>Dr Susan Young</w:t>
            </w:r>
          </w:p>
        </w:tc>
        <w:tc>
          <w:tcPr>
            <w:tcW w:w="5959" w:type="dxa"/>
          </w:tcPr>
          <w:p w14:paraId="554736C3" w14:textId="77777777" w:rsidR="00757A40" w:rsidRDefault="00757A40" w:rsidP="00B84751">
            <w:pPr>
              <w:tabs>
                <w:tab w:val="left" w:pos="1560"/>
              </w:tabs>
              <w:spacing w:after="120"/>
              <w:rPr>
                <w:rFonts w:cs="Arial"/>
                <w:sz w:val="20"/>
                <w:szCs w:val="20"/>
              </w:rPr>
            </w:pPr>
            <w:r>
              <w:rPr>
                <w:rFonts w:cs="Arial"/>
                <w:sz w:val="20"/>
                <w:szCs w:val="20"/>
              </w:rPr>
              <w:t>Agency Management Committee</w:t>
            </w:r>
          </w:p>
        </w:tc>
      </w:tr>
      <w:tr w:rsidR="00C021E5" w14:paraId="2C85D249" w14:textId="77777777" w:rsidTr="00C02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4" w:type="dxa"/>
            <w:tcBorders>
              <w:top w:val="nil"/>
              <w:left w:val="nil"/>
              <w:bottom w:val="nil"/>
              <w:right w:val="nil"/>
            </w:tcBorders>
          </w:tcPr>
          <w:p w14:paraId="7F4724DF" w14:textId="77777777" w:rsidR="00C021E5" w:rsidRPr="00E25AB1" w:rsidRDefault="00C021E5" w:rsidP="00B84751">
            <w:pPr>
              <w:tabs>
                <w:tab w:val="left" w:pos="1560"/>
              </w:tabs>
              <w:spacing w:after="120"/>
              <w:rPr>
                <w:rFonts w:cs="Arial"/>
                <w:sz w:val="20"/>
                <w:szCs w:val="20"/>
              </w:rPr>
            </w:pPr>
            <w:r w:rsidRPr="00E25AB1">
              <w:rPr>
                <w:rFonts w:cs="Arial"/>
                <w:sz w:val="20"/>
                <w:szCs w:val="20"/>
              </w:rPr>
              <w:t>Mrs Kay Leatherland</w:t>
            </w:r>
          </w:p>
        </w:tc>
        <w:tc>
          <w:tcPr>
            <w:tcW w:w="5959" w:type="dxa"/>
            <w:tcBorders>
              <w:top w:val="nil"/>
              <w:left w:val="nil"/>
              <w:bottom w:val="nil"/>
              <w:right w:val="nil"/>
            </w:tcBorders>
          </w:tcPr>
          <w:p w14:paraId="675E6CEE" w14:textId="77777777" w:rsidR="00C021E5" w:rsidRDefault="00C021E5" w:rsidP="00B84751">
            <w:pPr>
              <w:tabs>
                <w:tab w:val="left" w:pos="1560"/>
              </w:tabs>
              <w:spacing w:after="120"/>
              <w:rPr>
                <w:rFonts w:cs="Arial"/>
                <w:sz w:val="20"/>
                <w:szCs w:val="20"/>
              </w:rPr>
            </w:pPr>
            <w:r w:rsidRPr="00EB0E7F">
              <w:rPr>
                <w:rFonts w:cs="Arial"/>
                <w:sz w:val="20"/>
                <w:szCs w:val="20"/>
              </w:rPr>
              <w:t>Private healthcare employer</w:t>
            </w:r>
          </w:p>
        </w:tc>
      </w:tr>
    </w:tbl>
    <w:p w14:paraId="72CEFE36" w14:textId="77777777" w:rsidR="00B80642" w:rsidRDefault="00B80642" w:rsidP="00227608">
      <w:pPr>
        <w:pStyle w:val="AHPRAbodybold"/>
        <w:sectPr w:rsidR="00B80642" w:rsidSect="009A5206">
          <w:footerReference w:type="even" r:id="rId14"/>
          <w:footerReference w:type="default" r:id="rId15"/>
          <w:headerReference w:type="first" r:id="rId16"/>
          <w:footerReference w:type="first" r:id="rId17"/>
          <w:pgSz w:w="11900" w:h="16840"/>
          <w:pgMar w:top="1392" w:right="1247" w:bottom="1418" w:left="1247" w:header="284" w:footer="617" w:gutter="0"/>
          <w:cols w:space="708"/>
          <w:titlePg/>
          <w:docGrid w:linePitch="326"/>
        </w:sectPr>
      </w:pPr>
    </w:p>
    <w:p w14:paraId="6E2E0E30" w14:textId="35A27B92" w:rsidR="00C11D5B" w:rsidRDefault="00B80642" w:rsidP="00B80642">
      <w:pPr>
        <w:pStyle w:val="AHPRAbodybold"/>
        <w:jc w:val="right"/>
      </w:pPr>
      <w:r w:rsidRPr="00B80642">
        <w:rPr>
          <w:noProof/>
        </w:rPr>
        <w:lastRenderedPageBreak/>
        <w:drawing>
          <wp:anchor distT="0" distB="0" distL="114300" distR="114300" simplePos="0" relativeHeight="251658241" behindDoc="0" locked="0" layoutInCell="1" allowOverlap="1" wp14:anchorId="37C230A2" wp14:editId="356B5EF1">
            <wp:simplePos x="0" y="0"/>
            <wp:positionH relativeFrom="margin">
              <wp:align>left</wp:align>
            </wp:positionH>
            <wp:positionV relativeFrom="paragraph">
              <wp:posOffset>240562</wp:posOffset>
            </wp:positionV>
            <wp:extent cx="8495414" cy="6036024"/>
            <wp:effectExtent l="0" t="0" r="127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95414" cy="6036024"/>
                    </a:xfrm>
                    <a:prstGeom prst="rect">
                      <a:avLst/>
                    </a:prstGeom>
                    <a:noFill/>
                    <a:ln>
                      <a:noFill/>
                    </a:ln>
                  </pic:spPr>
                </pic:pic>
              </a:graphicData>
            </a:graphic>
            <wp14:sizeRelH relativeFrom="margin">
              <wp14:pctWidth>0</wp14:pctWidth>
            </wp14:sizeRelH>
            <wp14:sizeRelV relativeFrom="margin">
              <wp14:pctHeight>0</wp14:pctHeight>
            </wp14:sizeRelV>
          </wp:anchor>
        </w:drawing>
      </w:r>
      <w:r>
        <w:t>Attachment 1</w:t>
      </w:r>
    </w:p>
    <w:sectPr w:rsidR="00C11D5B" w:rsidSect="00B80642">
      <w:headerReference w:type="first" r:id="rId19"/>
      <w:footerReference w:type="first" r:id="rId20"/>
      <w:pgSz w:w="16840" w:h="11900" w:orient="landscape"/>
      <w:pgMar w:top="709" w:right="1392" w:bottom="1247" w:left="1418" w:header="284" w:footer="61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66879" w14:textId="77777777" w:rsidR="000D565D" w:rsidRDefault="000D565D" w:rsidP="00FC2881">
      <w:pPr>
        <w:spacing w:after="0"/>
      </w:pPr>
      <w:r>
        <w:separator/>
      </w:r>
    </w:p>
    <w:p w14:paraId="2732EC56" w14:textId="77777777" w:rsidR="000D565D" w:rsidRDefault="000D565D"/>
  </w:endnote>
  <w:endnote w:type="continuationSeparator" w:id="0">
    <w:p w14:paraId="333FAAE5" w14:textId="77777777" w:rsidR="000D565D" w:rsidRDefault="000D565D" w:rsidP="00FC2881">
      <w:pPr>
        <w:spacing w:after="0"/>
      </w:pPr>
      <w:r>
        <w:continuationSeparator/>
      </w:r>
    </w:p>
    <w:p w14:paraId="2C8BEC48" w14:textId="77777777" w:rsidR="000D565D" w:rsidRDefault="000D565D"/>
  </w:endnote>
  <w:endnote w:type="continuationNotice" w:id="1">
    <w:p w14:paraId="4FE86D3F" w14:textId="77777777" w:rsidR="000D565D" w:rsidRDefault="000D565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4244C" w14:textId="77777777" w:rsidR="00E57EB2" w:rsidRDefault="00E57EB2" w:rsidP="00FC2881">
    <w:pPr>
      <w:pStyle w:val="AHPRAfootnote"/>
      <w:framePr w:wrap="around" w:vAnchor="text" w:hAnchor="margin" w:xAlign="right" w:y="1"/>
    </w:pPr>
    <w:r>
      <w:fldChar w:fldCharType="begin"/>
    </w:r>
    <w:r>
      <w:instrText xml:space="preserve">PAGE  </w:instrText>
    </w:r>
    <w:r>
      <w:fldChar w:fldCharType="end"/>
    </w:r>
  </w:p>
  <w:p w14:paraId="4D012205" w14:textId="77777777" w:rsidR="00E57EB2" w:rsidRDefault="00E57EB2" w:rsidP="00FC2881">
    <w:pPr>
      <w:pStyle w:val="AHPRAfootnote"/>
      <w:ind w:right="360"/>
    </w:pPr>
  </w:p>
  <w:p w14:paraId="3F82EC50" w14:textId="77777777" w:rsidR="00E57EB2" w:rsidRDefault="00E57E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88A02" w14:textId="706E1378" w:rsidR="00E57EB2" w:rsidRPr="000E7E28" w:rsidRDefault="009B44A4" w:rsidP="00C5195F">
    <w:pPr>
      <w:pStyle w:val="AHPRAfooter"/>
      <w:tabs>
        <w:tab w:val="right" w:pos="9072"/>
      </w:tabs>
    </w:pPr>
    <w:r>
      <w:rPr>
        <w:szCs w:val="16"/>
      </w:rPr>
      <w:t>Accreditation Committee</w:t>
    </w:r>
    <w:r w:rsidR="00C747D3">
      <w:rPr>
        <w:szCs w:val="16"/>
      </w:rPr>
      <w:t xml:space="preserve"> </w:t>
    </w:r>
    <w:r w:rsidR="00F24261">
      <w:rPr>
        <w:szCs w:val="16"/>
      </w:rPr>
      <w:t>Communiqué</w:t>
    </w:r>
    <w:r w:rsidR="00FD7645">
      <w:rPr>
        <w:szCs w:val="16"/>
      </w:rPr>
      <w:t xml:space="preserve"> </w:t>
    </w:r>
    <w:r w:rsidR="00564A2B">
      <w:rPr>
        <w:szCs w:val="16"/>
      </w:rPr>
      <w:t>June 2022</w:t>
    </w:r>
    <w:r w:rsidR="00C5195F">
      <w:rPr>
        <w:szCs w:val="16"/>
      </w:rPr>
      <w:tab/>
    </w:r>
    <w:sdt>
      <w:sdtPr>
        <w:id w:val="16333165"/>
        <w:docPartObj>
          <w:docPartGallery w:val="Page Numbers (Top of Page)"/>
          <w:docPartUnique/>
        </w:docPartObj>
      </w:sdtPr>
      <w:sdtEndPr/>
      <w:sdtContent>
        <w:r w:rsidR="00E57EB2" w:rsidRPr="000E7E28">
          <w:t xml:space="preserve">Page </w:t>
        </w:r>
        <w:r w:rsidR="00B07061">
          <w:rPr>
            <w:noProof/>
          </w:rPr>
          <w:fldChar w:fldCharType="begin"/>
        </w:r>
        <w:r w:rsidR="00B07061">
          <w:rPr>
            <w:noProof/>
          </w:rPr>
          <w:instrText xml:space="preserve"> PAGE </w:instrText>
        </w:r>
        <w:r w:rsidR="00B07061">
          <w:rPr>
            <w:noProof/>
          </w:rPr>
          <w:fldChar w:fldCharType="separate"/>
        </w:r>
        <w:r w:rsidR="00D52AA9">
          <w:rPr>
            <w:noProof/>
          </w:rPr>
          <w:t>2</w:t>
        </w:r>
        <w:r w:rsidR="00B07061">
          <w:rPr>
            <w:noProof/>
          </w:rPr>
          <w:fldChar w:fldCharType="end"/>
        </w:r>
        <w:r w:rsidR="00E57EB2" w:rsidRPr="000E7E28">
          <w:t xml:space="preserve"> of </w:t>
        </w:r>
        <w:r w:rsidR="00B07061">
          <w:rPr>
            <w:noProof/>
          </w:rPr>
          <w:fldChar w:fldCharType="begin"/>
        </w:r>
        <w:r w:rsidR="00B07061">
          <w:rPr>
            <w:noProof/>
          </w:rPr>
          <w:instrText xml:space="preserve"> NUMPAGES  </w:instrText>
        </w:r>
        <w:r w:rsidR="00B07061">
          <w:rPr>
            <w:noProof/>
          </w:rPr>
          <w:fldChar w:fldCharType="separate"/>
        </w:r>
        <w:r w:rsidR="00D52AA9">
          <w:rPr>
            <w:noProof/>
          </w:rPr>
          <w:t>2</w:t>
        </w:r>
        <w:r w:rsidR="00B07061">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7CB6D" w14:textId="77777777" w:rsidR="00E57EB2" w:rsidRPr="00E77E23" w:rsidRDefault="00E57EB2" w:rsidP="00E77E23">
    <w:pPr>
      <w:pStyle w:val="AHPRAfirstpagefooter"/>
    </w:pPr>
    <w:r w:rsidRPr="00E77E23">
      <w:t xml:space="preserve">Australian </w:t>
    </w:r>
    <w:r w:rsidRPr="00E77E23">
      <w:rPr>
        <w:color w:val="007DC3"/>
      </w:rPr>
      <w:t>Health Practitioner</w:t>
    </w:r>
    <w:r w:rsidRPr="00E77E23">
      <w:t xml:space="preserve"> </w:t>
    </w:r>
    <w:r w:rsidRPr="00393516">
      <w:t>Regulation</w:t>
    </w:r>
    <w:r w:rsidRPr="00E77E23">
      <w:t xml:space="preserve"> Agency</w:t>
    </w:r>
  </w:p>
  <w:p w14:paraId="5E941ACB" w14:textId="77777777" w:rsidR="00E57EB2" w:rsidRDefault="00E57EB2"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C6FC0" w14:textId="6FC7CB06" w:rsidR="00B80642" w:rsidRPr="00B80642" w:rsidRDefault="00B80642" w:rsidP="00B80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A8BB2" w14:textId="77777777" w:rsidR="000D565D" w:rsidRDefault="000D565D" w:rsidP="000E7E28">
      <w:pPr>
        <w:spacing w:after="0"/>
      </w:pPr>
      <w:r>
        <w:separator/>
      </w:r>
    </w:p>
  </w:footnote>
  <w:footnote w:type="continuationSeparator" w:id="0">
    <w:p w14:paraId="78E0FEF6" w14:textId="77777777" w:rsidR="000D565D" w:rsidRDefault="000D565D" w:rsidP="00FC2881">
      <w:pPr>
        <w:spacing w:after="0"/>
      </w:pPr>
      <w:r>
        <w:continuationSeparator/>
      </w:r>
    </w:p>
    <w:p w14:paraId="6AA22823" w14:textId="77777777" w:rsidR="000D565D" w:rsidRDefault="000D565D"/>
  </w:footnote>
  <w:footnote w:type="continuationNotice" w:id="1">
    <w:p w14:paraId="6E1A7FD6" w14:textId="77777777" w:rsidR="000D565D" w:rsidRDefault="000D565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BC484" w14:textId="3B8E293F" w:rsidR="00E57EB2" w:rsidRDefault="00D6640B" w:rsidP="00E844A0">
    <w:r>
      <w:rPr>
        <w:noProof/>
        <w:lang w:val="en-US"/>
      </w:rPr>
      <w:drawing>
        <wp:anchor distT="0" distB="0" distL="114300" distR="114300" simplePos="0" relativeHeight="251658240" behindDoc="0" locked="0" layoutInCell="1" allowOverlap="1" wp14:anchorId="12D19719" wp14:editId="54E97E6B">
          <wp:simplePos x="0" y="0"/>
          <wp:positionH relativeFrom="margin">
            <wp:align>right</wp:align>
          </wp:positionH>
          <wp:positionV relativeFrom="paragraph">
            <wp:posOffset>5080</wp:posOffset>
          </wp:positionV>
          <wp:extent cx="2493010" cy="1200785"/>
          <wp:effectExtent l="0" t="0" r="2540" b="0"/>
          <wp:wrapSquare wrapText="bothSides"/>
          <wp:docPr id="5" name="Picture 5" descr="The Australian Health Practitioner Regulation Agency and National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pra logo.png"/>
                  <pic:cNvPicPr/>
                </pic:nvPicPr>
                <pic:blipFill>
                  <a:blip r:embed="rId1"/>
                  <a:stretch>
                    <a:fillRect/>
                  </a:stretch>
                </pic:blipFill>
                <pic:spPr>
                  <a:xfrm>
                    <a:off x="0" y="0"/>
                    <a:ext cx="2493010" cy="1200785"/>
                  </a:xfrm>
                  <a:prstGeom prst="rect">
                    <a:avLst/>
                  </a:prstGeom>
                </pic:spPr>
              </pic:pic>
            </a:graphicData>
          </a:graphic>
        </wp:anchor>
      </w:drawing>
    </w:r>
  </w:p>
  <w:p w14:paraId="78DECFB8" w14:textId="77777777" w:rsidR="00E57EB2" w:rsidRDefault="00E57EB2" w:rsidP="00E844A0"/>
  <w:p w14:paraId="16D3C8E5" w14:textId="5855AC62" w:rsidR="00E57EB2" w:rsidRDefault="00D6640B" w:rsidP="00E844A0">
    <w:r>
      <w:rPr>
        <w:noProof/>
        <w:lang w:val="en-US"/>
      </w:rPr>
      <w:t xml:space="preserve">  </w:t>
    </w:r>
  </w:p>
  <w:p w14:paraId="55CEC731" w14:textId="77777777" w:rsidR="00E57EB2" w:rsidRDefault="00E57EB2" w:rsidP="00E844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85C25" w14:textId="77777777" w:rsidR="00B80642" w:rsidRDefault="00B80642" w:rsidP="00E844A0"/>
</w:hdr>
</file>

<file path=word/intelligence2.xml><?xml version="1.0" encoding="utf-8"?>
<int2:intelligence xmlns:int2="http://schemas.microsoft.com/office/intelligence/2020/intelligence" xmlns:oel="http://schemas.microsoft.com/office/2019/extlst">
  <int2:observations>
    <int2:textHash int2:hashCode="ELlNMx6ReFGzq4" int2:id="5JuFfKE8">
      <int2:state int2:value="Rejected" int2:type="LegacyProofing"/>
    </int2:textHash>
    <int2:textHash int2:hashCode="z9BYJxlLi2GLCZ" int2:id="InQyGEPi">
      <int2:state int2:value="Rejected" int2:type="LegacyProofing"/>
    </int2:textHash>
    <int2:textHash int2:hashCode="4RI9gGK69GIqLR" int2:id="OptW5JDc">
      <int2:state int2:value="Rejected" int2:type="LegacyProofing"/>
    </int2:textHash>
    <int2:textHash int2:hashCode="kW7JbEgZvAPQpU" int2:id="Ot6aP7ev">
      <int2:state int2:value="Rejected" int2:type="LegacyProofing"/>
    </int2:textHash>
    <int2:textHash int2:hashCode="9Lp0+7k9h7rWu0" int2:id="QIWAfEaI">
      <int2:state int2:value="Rejected" int2:type="LegacyProofing"/>
    </int2:textHash>
    <int2:textHash int2:hashCode="OSh91ApVT3Ga+X" int2:id="wFwFBr2Y">
      <int2:state int2:value="Rejected" int2:type="LegacyProofing"/>
    </int2:textHash>
    <int2:bookmark int2:bookmarkName="_Int_7WFdjdj4" int2:invalidationBookmarkName="" int2:hashCode="jowQBUmKelAw2l" int2:id="8yJwsBcn">
      <int2:state int2:value="Rejected" int2:type="AugLoop_Text_Critique"/>
    </int2:bookmark>
    <int2:bookmark int2:bookmarkName="_Int_GHazMqGb" int2:invalidationBookmarkName="" int2:hashCode="RoHRJMxsS3O6q/" int2:id="BB4kuPxD"/>
    <int2:bookmark int2:bookmarkName="_Int_ZVCu64F3" int2:invalidationBookmarkName="" int2:hashCode="RoHRJMxsS3O6q/" int2:id="TWdDOmOb"/>
    <int2:bookmark int2:bookmarkName="_Int_niTNJ0xS" int2:invalidationBookmarkName="" int2:hashCode="u5zxQYCJszVgOP" int2:id="V7YkUZ6i">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B2BEB356"/>
    <w:lvl w:ilvl="0">
      <w:start w:val="1"/>
      <w:numFmt w:val="decimal"/>
      <w:pStyle w:val="ListNumber2"/>
      <w:lvlText w:val="%1."/>
      <w:lvlJc w:val="left"/>
      <w:pPr>
        <w:tabs>
          <w:tab w:val="num" w:pos="643"/>
        </w:tabs>
        <w:ind w:left="643" w:hanging="360"/>
      </w:pPr>
    </w:lvl>
  </w:abstractNum>
  <w:abstractNum w:abstractNumId="1" w15:restartNumberingAfterBreak="0">
    <w:nsid w:val="04B42B23"/>
    <w:multiLevelType w:val="hybridMultilevel"/>
    <w:tmpl w:val="980ECF98"/>
    <w:lvl w:ilvl="0" w:tplc="816696CA">
      <w:start w:val="1"/>
      <w:numFmt w:val="decimal"/>
      <w:pStyle w:val="AHPRAbodyContextparanumbered"/>
      <w:lvlText w:val="%1."/>
      <w:lvlJc w:val="left"/>
      <w:pPr>
        <w:ind w:left="786" w:hanging="360"/>
      </w:pPr>
      <w:rPr>
        <w:rFonts w:ascii="Arial" w:hAnsi="Arial" w:hint="default"/>
        <w:b w:val="0"/>
        <w:i w:val="0"/>
        <w:color w:val="auto"/>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CF18AF"/>
    <w:multiLevelType w:val="hybridMultilevel"/>
    <w:tmpl w:val="72B86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15:restartNumberingAfterBreak="0">
    <w:nsid w:val="0C037DB3"/>
    <w:multiLevelType w:val="multilevel"/>
    <w:tmpl w:val="BE20683A"/>
    <w:numStyleLink w:val="AHPRANumberedheadinglist"/>
  </w:abstractNum>
  <w:abstractNum w:abstractNumId="5"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6" w15:restartNumberingAfterBreak="0">
    <w:nsid w:val="17FF4CE4"/>
    <w:multiLevelType w:val="hybridMultilevel"/>
    <w:tmpl w:val="2E6EB3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A1603AE"/>
    <w:multiLevelType w:val="hybridMultilevel"/>
    <w:tmpl w:val="BEB47E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E056B50"/>
    <w:multiLevelType w:val="multilevel"/>
    <w:tmpl w:val="2B3E3B3A"/>
    <w:lvl w:ilvl="0">
      <w:start w:val="1"/>
      <w:numFmt w:val="decimal"/>
      <w:pStyle w:val="AHPRAitemheading"/>
      <w:lvlText w:val="Item %1 "/>
      <w:lvlJc w:val="left"/>
      <w:pPr>
        <w:tabs>
          <w:tab w:val="num" w:pos="1134"/>
        </w:tabs>
        <w:ind w:left="1134" w:hanging="1134"/>
      </w:pPr>
      <w:rPr>
        <w:rFonts w:cs="Times New Roman" w:hint="default"/>
        <w:bCs w:val="0"/>
        <w:i w:val="0"/>
        <w:iCs w:val="0"/>
        <w:caps w:val="0"/>
        <w:smallCaps w:val="0"/>
        <w:strike w:val="0"/>
        <w:dstrike w:val="0"/>
        <w:noProof w:val="0"/>
        <w:vanish w:val="0"/>
        <w:spacing w:val="0"/>
        <w:kern w:val="0"/>
        <w:position w:val="0"/>
        <w:u w:val="none"/>
        <w:vertAlign w:val="baseline"/>
        <w:em w:val="none"/>
      </w:rPr>
    </w:lvl>
    <w:lvl w:ilvl="1">
      <w:start w:val="1"/>
      <w:numFmt w:val="decimal"/>
      <w:pStyle w:val="AHPRAitemlevel2"/>
      <w:isLgl/>
      <w:lvlText w:val="Item %1.%2"/>
      <w:lvlJc w:val="left"/>
      <w:pPr>
        <w:tabs>
          <w:tab w:val="num" w:pos="1134"/>
        </w:tabs>
        <w:ind w:left="1134" w:hanging="1134"/>
      </w:pPr>
      <w:rPr>
        <w:rFonts w:hint="default"/>
        <w:b/>
        <w:i w:val="0"/>
        <w:color w:val="auto"/>
      </w:rPr>
    </w:lvl>
    <w:lvl w:ilvl="2">
      <w:start w:val="1"/>
      <w:numFmt w:val="decimal"/>
      <w:isLgl/>
      <w:lvlText w:val="Item %1.%2.%3"/>
      <w:lvlJc w:val="left"/>
      <w:pPr>
        <w:tabs>
          <w:tab w:val="num" w:pos="1276"/>
        </w:tabs>
        <w:ind w:left="1276" w:hanging="1134"/>
      </w:pPr>
      <w:rPr>
        <w:rFonts w:hint="default"/>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9" w15:restartNumberingAfterBreak="0">
    <w:nsid w:val="2179617C"/>
    <w:multiLevelType w:val="hybridMultilevel"/>
    <w:tmpl w:val="4558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B1FBD"/>
    <w:multiLevelType w:val="hybridMultilevel"/>
    <w:tmpl w:val="A1827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7D50E9"/>
    <w:multiLevelType w:val="multilevel"/>
    <w:tmpl w:val="A760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6B47CB"/>
    <w:multiLevelType w:val="hybridMultilevel"/>
    <w:tmpl w:val="042AFE1A"/>
    <w:lvl w:ilvl="0" w:tplc="07B4F3BC">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97927"/>
    <w:multiLevelType w:val="hybridMultilevel"/>
    <w:tmpl w:val="34503390"/>
    <w:lvl w:ilvl="0" w:tplc="07B4F3BC">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617A8C"/>
    <w:multiLevelType w:val="hybridMultilevel"/>
    <w:tmpl w:val="20DE5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98047A"/>
    <w:multiLevelType w:val="hybridMultilevel"/>
    <w:tmpl w:val="FB267B9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9F2ACF"/>
    <w:multiLevelType w:val="multilevel"/>
    <w:tmpl w:val="F4E4655E"/>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8"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731660"/>
    <w:multiLevelType w:val="multilevel"/>
    <w:tmpl w:val="C4183F12"/>
    <w:numStyleLink w:val="AHPRANumberedlist"/>
  </w:abstractNum>
  <w:abstractNum w:abstractNumId="21" w15:restartNumberingAfterBreak="0">
    <w:nsid w:val="7F5952AA"/>
    <w:multiLevelType w:val="hybridMultilevel"/>
    <w:tmpl w:val="0F5466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3"/>
  </w:num>
  <w:num w:numId="3">
    <w:abstractNumId w:val="3"/>
  </w:num>
  <w:num w:numId="4">
    <w:abstractNumId w:val="5"/>
  </w:num>
  <w:num w:numId="5">
    <w:abstractNumId w:val="19"/>
  </w:num>
  <w:num w:numId="6">
    <w:abstractNumId w:val="4"/>
  </w:num>
  <w:num w:numId="7">
    <w:abstractNumId w:val="20"/>
  </w:num>
  <w:num w:numId="8">
    <w:abstractNumId w:val="1"/>
  </w:num>
  <w:num w:numId="9">
    <w:abstractNumId w:val="17"/>
  </w:num>
  <w:num w:numId="10">
    <w:abstractNumId w:val="8"/>
  </w:num>
  <w:num w:numId="11">
    <w:abstractNumId w:val="0"/>
  </w:num>
  <w:num w:numId="12">
    <w:abstractNumId w:val="9"/>
  </w:num>
  <w:num w:numId="13">
    <w:abstractNumId w:val="15"/>
  </w:num>
  <w:num w:numId="14">
    <w:abstractNumId w:val="7"/>
  </w:num>
  <w:num w:numId="15">
    <w:abstractNumId w:val="10"/>
  </w:num>
  <w:num w:numId="16">
    <w:abstractNumId w:val="14"/>
  </w:num>
  <w:num w:numId="17">
    <w:abstractNumId w:val="12"/>
  </w:num>
  <w:num w:numId="18">
    <w:abstractNumId w:val="16"/>
  </w:num>
  <w:num w:numId="19">
    <w:abstractNumId w:val="2"/>
  </w:num>
  <w:num w:numId="20">
    <w:abstractNumId w:val="21"/>
  </w:num>
  <w:num w:numId="21">
    <w:abstractNumId w:val="11"/>
  </w:num>
  <w:num w:numId="2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7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FDB"/>
    <w:rsid w:val="00000033"/>
    <w:rsid w:val="00005624"/>
    <w:rsid w:val="000059BC"/>
    <w:rsid w:val="00006922"/>
    <w:rsid w:val="00014213"/>
    <w:rsid w:val="000155D4"/>
    <w:rsid w:val="00017B2E"/>
    <w:rsid w:val="0002320C"/>
    <w:rsid w:val="00023A37"/>
    <w:rsid w:val="00024BB3"/>
    <w:rsid w:val="00024CF3"/>
    <w:rsid w:val="00025B35"/>
    <w:rsid w:val="000334D7"/>
    <w:rsid w:val="00040AA2"/>
    <w:rsid w:val="00042C4A"/>
    <w:rsid w:val="00046788"/>
    <w:rsid w:val="000470A0"/>
    <w:rsid w:val="0005739C"/>
    <w:rsid w:val="000635B8"/>
    <w:rsid w:val="000643CD"/>
    <w:rsid w:val="000663B4"/>
    <w:rsid w:val="00071439"/>
    <w:rsid w:val="0007693B"/>
    <w:rsid w:val="00080287"/>
    <w:rsid w:val="00085CB1"/>
    <w:rsid w:val="000945FB"/>
    <w:rsid w:val="000A1342"/>
    <w:rsid w:val="000A2EFB"/>
    <w:rsid w:val="000A61C7"/>
    <w:rsid w:val="000A6BF7"/>
    <w:rsid w:val="000B0E11"/>
    <w:rsid w:val="000B1299"/>
    <w:rsid w:val="000B309D"/>
    <w:rsid w:val="000C4053"/>
    <w:rsid w:val="000C4299"/>
    <w:rsid w:val="000D565D"/>
    <w:rsid w:val="000E2B6D"/>
    <w:rsid w:val="000E3830"/>
    <w:rsid w:val="000E7E28"/>
    <w:rsid w:val="000F482B"/>
    <w:rsid w:val="000F5D90"/>
    <w:rsid w:val="00100442"/>
    <w:rsid w:val="0010139F"/>
    <w:rsid w:val="00116B5F"/>
    <w:rsid w:val="001205A6"/>
    <w:rsid w:val="00124A16"/>
    <w:rsid w:val="0013339E"/>
    <w:rsid w:val="00133D06"/>
    <w:rsid w:val="001358E6"/>
    <w:rsid w:val="001407CC"/>
    <w:rsid w:val="00144DEF"/>
    <w:rsid w:val="00147CBA"/>
    <w:rsid w:val="001501DB"/>
    <w:rsid w:val="001506FE"/>
    <w:rsid w:val="00153E1F"/>
    <w:rsid w:val="001569ED"/>
    <w:rsid w:val="0016059D"/>
    <w:rsid w:val="00160B40"/>
    <w:rsid w:val="001647AA"/>
    <w:rsid w:val="00175145"/>
    <w:rsid w:val="0017646E"/>
    <w:rsid w:val="00183C41"/>
    <w:rsid w:val="00184A2D"/>
    <w:rsid w:val="00191D4D"/>
    <w:rsid w:val="00192D25"/>
    <w:rsid w:val="0019606F"/>
    <w:rsid w:val="00196F14"/>
    <w:rsid w:val="001B3702"/>
    <w:rsid w:val="001B4EAF"/>
    <w:rsid w:val="001B5D0D"/>
    <w:rsid w:val="001B79EF"/>
    <w:rsid w:val="001C1BE9"/>
    <w:rsid w:val="001C3C45"/>
    <w:rsid w:val="001C424A"/>
    <w:rsid w:val="001C425C"/>
    <w:rsid w:val="001C67F0"/>
    <w:rsid w:val="001D3E0D"/>
    <w:rsid w:val="001D7E86"/>
    <w:rsid w:val="001E1E31"/>
    <w:rsid w:val="001E224C"/>
    <w:rsid w:val="001E272B"/>
    <w:rsid w:val="001E2849"/>
    <w:rsid w:val="001E4A94"/>
    <w:rsid w:val="001E4D3C"/>
    <w:rsid w:val="001E5621"/>
    <w:rsid w:val="001E5CFE"/>
    <w:rsid w:val="001E66D0"/>
    <w:rsid w:val="001E7C0D"/>
    <w:rsid w:val="001F11FE"/>
    <w:rsid w:val="00200B54"/>
    <w:rsid w:val="00211EE8"/>
    <w:rsid w:val="00214384"/>
    <w:rsid w:val="00214728"/>
    <w:rsid w:val="002172DB"/>
    <w:rsid w:val="00220A3B"/>
    <w:rsid w:val="00221051"/>
    <w:rsid w:val="00224708"/>
    <w:rsid w:val="00227608"/>
    <w:rsid w:val="00230960"/>
    <w:rsid w:val="00235CD3"/>
    <w:rsid w:val="00241817"/>
    <w:rsid w:val="00244DD9"/>
    <w:rsid w:val="002456B7"/>
    <w:rsid w:val="0024608C"/>
    <w:rsid w:val="00257489"/>
    <w:rsid w:val="00257B08"/>
    <w:rsid w:val="002617E4"/>
    <w:rsid w:val="00273E39"/>
    <w:rsid w:val="0028013F"/>
    <w:rsid w:val="00280C9F"/>
    <w:rsid w:val="00283A03"/>
    <w:rsid w:val="002860BA"/>
    <w:rsid w:val="00291D5A"/>
    <w:rsid w:val="00295B44"/>
    <w:rsid w:val="002B2D48"/>
    <w:rsid w:val="002B7D8E"/>
    <w:rsid w:val="002C08FB"/>
    <w:rsid w:val="002C0946"/>
    <w:rsid w:val="002C34EA"/>
    <w:rsid w:val="002C5B70"/>
    <w:rsid w:val="002C6D57"/>
    <w:rsid w:val="002D0DAF"/>
    <w:rsid w:val="002E1939"/>
    <w:rsid w:val="002E3F52"/>
    <w:rsid w:val="002E60B0"/>
    <w:rsid w:val="002E7B75"/>
    <w:rsid w:val="002F2E7D"/>
    <w:rsid w:val="002F30E8"/>
    <w:rsid w:val="002F3AFE"/>
    <w:rsid w:val="002F4F1F"/>
    <w:rsid w:val="003015EE"/>
    <w:rsid w:val="00302FCD"/>
    <w:rsid w:val="00303BE1"/>
    <w:rsid w:val="00305AFC"/>
    <w:rsid w:val="0030607B"/>
    <w:rsid w:val="0031177E"/>
    <w:rsid w:val="003137D9"/>
    <w:rsid w:val="00314FA0"/>
    <w:rsid w:val="00320D1F"/>
    <w:rsid w:val="00320F74"/>
    <w:rsid w:val="00321073"/>
    <w:rsid w:val="00325BCC"/>
    <w:rsid w:val="00327075"/>
    <w:rsid w:val="0033440F"/>
    <w:rsid w:val="003354E4"/>
    <w:rsid w:val="00337A48"/>
    <w:rsid w:val="0034751A"/>
    <w:rsid w:val="0035359A"/>
    <w:rsid w:val="00362DE2"/>
    <w:rsid w:val="00366DD6"/>
    <w:rsid w:val="00371E29"/>
    <w:rsid w:val="0037699A"/>
    <w:rsid w:val="00382CB6"/>
    <w:rsid w:val="00385392"/>
    <w:rsid w:val="00385E46"/>
    <w:rsid w:val="00387793"/>
    <w:rsid w:val="00393516"/>
    <w:rsid w:val="00396155"/>
    <w:rsid w:val="003961EA"/>
    <w:rsid w:val="003A0975"/>
    <w:rsid w:val="003A3180"/>
    <w:rsid w:val="003A4273"/>
    <w:rsid w:val="003A703A"/>
    <w:rsid w:val="003B081D"/>
    <w:rsid w:val="003B2DCC"/>
    <w:rsid w:val="003D0B9B"/>
    <w:rsid w:val="003D2C03"/>
    <w:rsid w:val="003D4B79"/>
    <w:rsid w:val="003D6DBD"/>
    <w:rsid w:val="003E00B5"/>
    <w:rsid w:val="003E1519"/>
    <w:rsid w:val="003E3268"/>
    <w:rsid w:val="003E700D"/>
    <w:rsid w:val="003F2F06"/>
    <w:rsid w:val="003F31FD"/>
    <w:rsid w:val="003F655F"/>
    <w:rsid w:val="003F67A3"/>
    <w:rsid w:val="003F707E"/>
    <w:rsid w:val="003F7DAF"/>
    <w:rsid w:val="0040193B"/>
    <w:rsid w:val="00405C0A"/>
    <w:rsid w:val="00410030"/>
    <w:rsid w:val="00414F2C"/>
    <w:rsid w:val="004255E6"/>
    <w:rsid w:val="00433703"/>
    <w:rsid w:val="0044185C"/>
    <w:rsid w:val="00444462"/>
    <w:rsid w:val="0044694D"/>
    <w:rsid w:val="00450B34"/>
    <w:rsid w:val="00450C03"/>
    <w:rsid w:val="00456EB9"/>
    <w:rsid w:val="004606A7"/>
    <w:rsid w:val="00480EC1"/>
    <w:rsid w:val="004830A9"/>
    <w:rsid w:val="004842ED"/>
    <w:rsid w:val="004906C8"/>
    <w:rsid w:val="0049488B"/>
    <w:rsid w:val="00496C53"/>
    <w:rsid w:val="004A0D8E"/>
    <w:rsid w:val="004A2070"/>
    <w:rsid w:val="004A5E5D"/>
    <w:rsid w:val="004A6388"/>
    <w:rsid w:val="004B438E"/>
    <w:rsid w:val="004B747B"/>
    <w:rsid w:val="004D5C61"/>
    <w:rsid w:val="004D7537"/>
    <w:rsid w:val="004F3DE1"/>
    <w:rsid w:val="004F5C05"/>
    <w:rsid w:val="00500442"/>
    <w:rsid w:val="005025FB"/>
    <w:rsid w:val="00506176"/>
    <w:rsid w:val="005079EF"/>
    <w:rsid w:val="00507A76"/>
    <w:rsid w:val="00513B61"/>
    <w:rsid w:val="00516EF2"/>
    <w:rsid w:val="005170A2"/>
    <w:rsid w:val="00524C78"/>
    <w:rsid w:val="00524E0F"/>
    <w:rsid w:val="005350A6"/>
    <w:rsid w:val="0053749F"/>
    <w:rsid w:val="00542FE4"/>
    <w:rsid w:val="0054594B"/>
    <w:rsid w:val="00546B56"/>
    <w:rsid w:val="005536B2"/>
    <w:rsid w:val="00553A4C"/>
    <w:rsid w:val="00554335"/>
    <w:rsid w:val="005565CE"/>
    <w:rsid w:val="00564A2B"/>
    <w:rsid w:val="005708AE"/>
    <w:rsid w:val="005755D0"/>
    <w:rsid w:val="00583207"/>
    <w:rsid w:val="00592C4C"/>
    <w:rsid w:val="00594A2C"/>
    <w:rsid w:val="005A09DF"/>
    <w:rsid w:val="005A0FA9"/>
    <w:rsid w:val="005B12C2"/>
    <w:rsid w:val="005B2B56"/>
    <w:rsid w:val="005B6E1F"/>
    <w:rsid w:val="005C067A"/>
    <w:rsid w:val="005C0E9D"/>
    <w:rsid w:val="005C1CAB"/>
    <w:rsid w:val="005C5932"/>
    <w:rsid w:val="005C6817"/>
    <w:rsid w:val="005C71F3"/>
    <w:rsid w:val="005D0215"/>
    <w:rsid w:val="005D3D16"/>
    <w:rsid w:val="005D71BD"/>
    <w:rsid w:val="005E066F"/>
    <w:rsid w:val="005E1C24"/>
    <w:rsid w:val="005F4BDE"/>
    <w:rsid w:val="00602A19"/>
    <w:rsid w:val="0060422A"/>
    <w:rsid w:val="006065EA"/>
    <w:rsid w:val="00606954"/>
    <w:rsid w:val="00611859"/>
    <w:rsid w:val="00614530"/>
    <w:rsid w:val="00616043"/>
    <w:rsid w:val="00617EC9"/>
    <w:rsid w:val="006404D5"/>
    <w:rsid w:val="00640B2C"/>
    <w:rsid w:val="00642246"/>
    <w:rsid w:val="00647192"/>
    <w:rsid w:val="006601E5"/>
    <w:rsid w:val="00665437"/>
    <w:rsid w:val="00667CAD"/>
    <w:rsid w:val="00670F48"/>
    <w:rsid w:val="00671EB4"/>
    <w:rsid w:val="00672A98"/>
    <w:rsid w:val="00673BE8"/>
    <w:rsid w:val="0067402C"/>
    <w:rsid w:val="0067552D"/>
    <w:rsid w:val="00675855"/>
    <w:rsid w:val="00675DCD"/>
    <w:rsid w:val="00675F76"/>
    <w:rsid w:val="00680554"/>
    <w:rsid w:val="00681D5E"/>
    <w:rsid w:val="006906F1"/>
    <w:rsid w:val="00693B9C"/>
    <w:rsid w:val="006B56CE"/>
    <w:rsid w:val="006C0257"/>
    <w:rsid w:val="006C0E29"/>
    <w:rsid w:val="006C4320"/>
    <w:rsid w:val="006D2EBA"/>
    <w:rsid w:val="006D30FE"/>
    <w:rsid w:val="006D3465"/>
    <w:rsid w:val="006D35A4"/>
    <w:rsid w:val="006D3757"/>
    <w:rsid w:val="006D3BAA"/>
    <w:rsid w:val="006D45FD"/>
    <w:rsid w:val="006D6D35"/>
    <w:rsid w:val="006E2BF2"/>
    <w:rsid w:val="006F409C"/>
    <w:rsid w:val="006F4C51"/>
    <w:rsid w:val="006F585B"/>
    <w:rsid w:val="006F684A"/>
    <w:rsid w:val="006F7348"/>
    <w:rsid w:val="006F796D"/>
    <w:rsid w:val="0070155F"/>
    <w:rsid w:val="00701622"/>
    <w:rsid w:val="00703B7D"/>
    <w:rsid w:val="00705379"/>
    <w:rsid w:val="007120CE"/>
    <w:rsid w:val="007139C2"/>
    <w:rsid w:val="0071496A"/>
    <w:rsid w:val="007158B3"/>
    <w:rsid w:val="0071600C"/>
    <w:rsid w:val="00722D1C"/>
    <w:rsid w:val="007265CF"/>
    <w:rsid w:val="007372A4"/>
    <w:rsid w:val="00740120"/>
    <w:rsid w:val="00741329"/>
    <w:rsid w:val="00741B04"/>
    <w:rsid w:val="00743B24"/>
    <w:rsid w:val="00746E91"/>
    <w:rsid w:val="007562A6"/>
    <w:rsid w:val="00757A40"/>
    <w:rsid w:val="0076115C"/>
    <w:rsid w:val="00762519"/>
    <w:rsid w:val="007657B2"/>
    <w:rsid w:val="007664F3"/>
    <w:rsid w:val="00772DF6"/>
    <w:rsid w:val="00775BEA"/>
    <w:rsid w:val="00783922"/>
    <w:rsid w:val="007845F2"/>
    <w:rsid w:val="00785793"/>
    <w:rsid w:val="00786BCF"/>
    <w:rsid w:val="00787EFC"/>
    <w:rsid w:val="0079197C"/>
    <w:rsid w:val="007A35B9"/>
    <w:rsid w:val="007A7C12"/>
    <w:rsid w:val="007B419A"/>
    <w:rsid w:val="007B41BB"/>
    <w:rsid w:val="007B4367"/>
    <w:rsid w:val="007B77D6"/>
    <w:rsid w:val="007C0B6E"/>
    <w:rsid w:val="007C285D"/>
    <w:rsid w:val="007C3344"/>
    <w:rsid w:val="007C4DD9"/>
    <w:rsid w:val="007D269D"/>
    <w:rsid w:val="007D4836"/>
    <w:rsid w:val="007D51E4"/>
    <w:rsid w:val="007E0D57"/>
    <w:rsid w:val="007E2C84"/>
    <w:rsid w:val="007E3545"/>
    <w:rsid w:val="007E3C27"/>
    <w:rsid w:val="007E695B"/>
    <w:rsid w:val="007E6E29"/>
    <w:rsid w:val="007E71A4"/>
    <w:rsid w:val="007F0095"/>
    <w:rsid w:val="0080052C"/>
    <w:rsid w:val="00801CD5"/>
    <w:rsid w:val="00801D5E"/>
    <w:rsid w:val="0080329C"/>
    <w:rsid w:val="008071CE"/>
    <w:rsid w:val="00812C6E"/>
    <w:rsid w:val="008163D9"/>
    <w:rsid w:val="00816D1F"/>
    <w:rsid w:val="0081794B"/>
    <w:rsid w:val="00825DAF"/>
    <w:rsid w:val="008312A6"/>
    <w:rsid w:val="008320CC"/>
    <w:rsid w:val="008327A6"/>
    <w:rsid w:val="00832D1E"/>
    <w:rsid w:val="008338F7"/>
    <w:rsid w:val="00833F06"/>
    <w:rsid w:val="00836397"/>
    <w:rsid w:val="00840030"/>
    <w:rsid w:val="00845054"/>
    <w:rsid w:val="008469D4"/>
    <w:rsid w:val="00847CE8"/>
    <w:rsid w:val="00852D1C"/>
    <w:rsid w:val="00854D96"/>
    <w:rsid w:val="0085529C"/>
    <w:rsid w:val="00856147"/>
    <w:rsid w:val="00860F40"/>
    <w:rsid w:val="008615C9"/>
    <w:rsid w:val="00863524"/>
    <w:rsid w:val="00864020"/>
    <w:rsid w:val="0088385F"/>
    <w:rsid w:val="00887A6A"/>
    <w:rsid w:val="008979D5"/>
    <w:rsid w:val="008A42C3"/>
    <w:rsid w:val="008A4AD6"/>
    <w:rsid w:val="008A4C3B"/>
    <w:rsid w:val="008B1344"/>
    <w:rsid w:val="008B2AD7"/>
    <w:rsid w:val="008B48EB"/>
    <w:rsid w:val="008B75C3"/>
    <w:rsid w:val="008C5327"/>
    <w:rsid w:val="008D35C1"/>
    <w:rsid w:val="008D6B7E"/>
    <w:rsid w:val="008D7845"/>
    <w:rsid w:val="008E063F"/>
    <w:rsid w:val="008E5B3C"/>
    <w:rsid w:val="008F111D"/>
    <w:rsid w:val="009031EA"/>
    <w:rsid w:val="0090620D"/>
    <w:rsid w:val="009066A3"/>
    <w:rsid w:val="009153C5"/>
    <w:rsid w:val="00923B23"/>
    <w:rsid w:val="00923B97"/>
    <w:rsid w:val="00925E80"/>
    <w:rsid w:val="00937ED0"/>
    <w:rsid w:val="00944D50"/>
    <w:rsid w:val="00946B53"/>
    <w:rsid w:val="00952797"/>
    <w:rsid w:val="009556A4"/>
    <w:rsid w:val="00961D75"/>
    <w:rsid w:val="00964AF7"/>
    <w:rsid w:val="00966E55"/>
    <w:rsid w:val="00971ABA"/>
    <w:rsid w:val="00975E8F"/>
    <w:rsid w:val="009777D3"/>
    <w:rsid w:val="009808A1"/>
    <w:rsid w:val="00984A54"/>
    <w:rsid w:val="009859E6"/>
    <w:rsid w:val="00997800"/>
    <w:rsid w:val="009A0A5D"/>
    <w:rsid w:val="009A1476"/>
    <w:rsid w:val="009A21B9"/>
    <w:rsid w:val="009A5206"/>
    <w:rsid w:val="009A7B29"/>
    <w:rsid w:val="009B3F41"/>
    <w:rsid w:val="009B44A4"/>
    <w:rsid w:val="009C0198"/>
    <w:rsid w:val="009C598B"/>
    <w:rsid w:val="009C6933"/>
    <w:rsid w:val="009C6BD9"/>
    <w:rsid w:val="009C7430"/>
    <w:rsid w:val="009C7EF2"/>
    <w:rsid w:val="009D3E04"/>
    <w:rsid w:val="009E1F9C"/>
    <w:rsid w:val="009E3F24"/>
    <w:rsid w:val="009E4F0B"/>
    <w:rsid w:val="009E5D42"/>
    <w:rsid w:val="009E7932"/>
    <w:rsid w:val="009F0DE0"/>
    <w:rsid w:val="009F16FE"/>
    <w:rsid w:val="009F26CD"/>
    <w:rsid w:val="009F4196"/>
    <w:rsid w:val="00A01FD8"/>
    <w:rsid w:val="00A02161"/>
    <w:rsid w:val="00A03B80"/>
    <w:rsid w:val="00A04C7A"/>
    <w:rsid w:val="00A058E5"/>
    <w:rsid w:val="00A07EE7"/>
    <w:rsid w:val="00A10AF4"/>
    <w:rsid w:val="00A10C1A"/>
    <w:rsid w:val="00A1169F"/>
    <w:rsid w:val="00A133DC"/>
    <w:rsid w:val="00A15D1E"/>
    <w:rsid w:val="00A17F5E"/>
    <w:rsid w:val="00A2072E"/>
    <w:rsid w:val="00A237BB"/>
    <w:rsid w:val="00A23DA4"/>
    <w:rsid w:val="00A40D0E"/>
    <w:rsid w:val="00A4268E"/>
    <w:rsid w:val="00A4420C"/>
    <w:rsid w:val="00A458ED"/>
    <w:rsid w:val="00A509AB"/>
    <w:rsid w:val="00A51E2E"/>
    <w:rsid w:val="00A6312C"/>
    <w:rsid w:val="00A82078"/>
    <w:rsid w:val="00A838C8"/>
    <w:rsid w:val="00A84660"/>
    <w:rsid w:val="00A91840"/>
    <w:rsid w:val="00A91C42"/>
    <w:rsid w:val="00A92F88"/>
    <w:rsid w:val="00A9516B"/>
    <w:rsid w:val="00A95576"/>
    <w:rsid w:val="00A9715E"/>
    <w:rsid w:val="00A9780A"/>
    <w:rsid w:val="00AA00AF"/>
    <w:rsid w:val="00AA2FC9"/>
    <w:rsid w:val="00AB0606"/>
    <w:rsid w:val="00AB283D"/>
    <w:rsid w:val="00AC0EC0"/>
    <w:rsid w:val="00AC1213"/>
    <w:rsid w:val="00AC202D"/>
    <w:rsid w:val="00AC6F62"/>
    <w:rsid w:val="00AD259A"/>
    <w:rsid w:val="00AD312E"/>
    <w:rsid w:val="00AD6907"/>
    <w:rsid w:val="00AE3EAF"/>
    <w:rsid w:val="00AE559C"/>
    <w:rsid w:val="00AF5163"/>
    <w:rsid w:val="00B00FDE"/>
    <w:rsid w:val="00B024B0"/>
    <w:rsid w:val="00B02577"/>
    <w:rsid w:val="00B065EF"/>
    <w:rsid w:val="00B07061"/>
    <w:rsid w:val="00B14021"/>
    <w:rsid w:val="00B15B9A"/>
    <w:rsid w:val="00B202D8"/>
    <w:rsid w:val="00B25B8E"/>
    <w:rsid w:val="00B34EDA"/>
    <w:rsid w:val="00B359CE"/>
    <w:rsid w:val="00B418FB"/>
    <w:rsid w:val="00B41B90"/>
    <w:rsid w:val="00B45534"/>
    <w:rsid w:val="00B46B8C"/>
    <w:rsid w:val="00B46FDC"/>
    <w:rsid w:val="00B51748"/>
    <w:rsid w:val="00B57198"/>
    <w:rsid w:val="00B60B66"/>
    <w:rsid w:val="00B623B0"/>
    <w:rsid w:val="00B63AF9"/>
    <w:rsid w:val="00B648F9"/>
    <w:rsid w:val="00B664D7"/>
    <w:rsid w:val="00B709E6"/>
    <w:rsid w:val="00B722EC"/>
    <w:rsid w:val="00B7278C"/>
    <w:rsid w:val="00B740BB"/>
    <w:rsid w:val="00B80642"/>
    <w:rsid w:val="00B84751"/>
    <w:rsid w:val="00B85023"/>
    <w:rsid w:val="00B9106B"/>
    <w:rsid w:val="00B94DB2"/>
    <w:rsid w:val="00B9601C"/>
    <w:rsid w:val="00BA2456"/>
    <w:rsid w:val="00BA25D1"/>
    <w:rsid w:val="00BA3363"/>
    <w:rsid w:val="00BA469B"/>
    <w:rsid w:val="00BA627F"/>
    <w:rsid w:val="00BB1A5C"/>
    <w:rsid w:val="00BB4A5B"/>
    <w:rsid w:val="00BC4A34"/>
    <w:rsid w:val="00BD0FDB"/>
    <w:rsid w:val="00BD108F"/>
    <w:rsid w:val="00BE6957"/>
    <w:rsid w:val="00BF173F"/>
    <w:rsid w:val="00BF2534"/>
    <w:rsid w:val="00BF7864"/>
    <w:rsid w:val="00BF79DC"/>
    <w:rsid w:val="00C021E5"/>
    <w:rsid w:val="00C11271"/>
    <w:rsid w:val="00C11D5B"/>
    <w:rsid w:val="00C16A01"/>
    <w:rsid w:val="00C202BF"/>
    <w:rsid w:val="00C2192C"/>
    <w:rsid w:val="00C2458C"/>
    <w:rsid w:val="00C33DEA"/>
    <w:rsid w:val="00C34443"/>
    <w:rsid w:val="00C35DE1"/>
    <w:rsid w:val="00C36512"/>
    <w:rsid w:val="00C3795C"/>
    <w:rsid w:val="00C404F9"/>
    <w:rsid w:val="00C43565"/>
    <w:rsid w:val="00C50ED9"/>
    <w:rsid w:val="00C515C5"/>
    <w:rsid w:val="00C5195F"/>
    <w:rsid w:val="00C524AA"/>
    <w:rsid w:val="00C54383"/>
    <w:rsid w:val="00C54689"/>
    <w:rsid w:val="00C548A3"/>
    <w:rsid w:val="00C5629E"/>
    <w:rsid w:val="00C6139F"/>
    <w:rsid w:val="00C63D77"/>
    <w:rsid w:val="00C67249"/>
    <w:rsid w:val="00C747D3"/>
    <w:rsid w:val="00C75659"/>
    <w:rsid w:val="00C77071"/>
    <w:rsid w:val="00C818CE"/>
    <w:rsid w:val="00C81B3A"/>
    <w:rsid w:val="00C83DB9"/>
    <w:rsid w:val="00C87A73"/>
    <w:rsid w:val="00C914FA"/>
    <w:rsid w:val="00C943A7"/>
    <w:rsid w:val="00CA4B47"/>
    <w:rsid w:val="00CB51AA"/>
    <w:rsid w:val="00CB6C08"/>
    <w:rsid w:val="00CB71A3"/>
    <w:rsid w:val="00CB76D0"/>
    <w:rsid w:val="00CC3651"/>
    <w:rsid w:val="00CC4C1F"/>
    <w:rsid w:val="00CC5EF4"/>
    <w:rsid w:val="00CD0DCA"/>
    <w:rsid w:val="00CD3149"/>
    <w:rsid w:val="00CD42C7"/>
    <w:rsid w:val="00CD7DA8"/>
    <w:rsid w:val="00CF1DCB"/>
    <w:rsid w:val="00D04C87"/>
    <w:rsid w:val="00D078A4"/>
    <w:rsid w:val="00D1291A"/>
    <w:rsid w:val="00D12F61"/>
    <w:rsid w:val="00D1301A"/>
    <w:rsid w:val="00D201C6"/>
    <w:rsid w:val="00D21915"/>
    <w:rsid w:val="00D21EA3"/>
    <w:rsid w:val="00D224AB"/>
    <w:rsid w:val="00D27FED"/>
    <w:rsid w:val="00D41697"/>
    <w:rsid w:val="00D43D4C"/>
    <w:rsid w:val="00D52AA9"/>
    <w:rsid w:val="00D53D0F"/>
    <w:rsid w:val="00D54D4C"/>
    <w:rsid w:val="00D607B4"/>
    <w:rsid w:val="00D61A92"/>
    <w:rsid w:val="00D61B9A"/>
    <w:rsid w:val="00D629CA"/>
    <w:rsid w:val="00D638E0"/>
    <w:rsid w:val="00D6640B"/>
    <w:rsid w:val="00D716BA"/>
    <w:rsid w:val="00D72B7F"/>
    <w:rsid w:val="00D74D3C"/>
    <w:rsid w:val="00D7546C"/>
    <w:rsid w:val="00D7693A"/>
    <w:rsid w:val="00D811B2"/>
    <w:rsid w:val="00D8404D"/>
    <w:rsid w:val="00D84A84"/>
    <w:rsid w:val="00D8664A"/>
    <w:rsid w:val="00D87C12"/>
    <w:rsid w:val="00D91468"/>
    <w:rsid w:val="00DA18C7"/>
    <w:rsid w:val="00DB3BF3"/>
    <w:rsid w:val="00DB4C8B"/>
    <w:rsid w:val="00DB5A48"/>
    <w:rsid w:val="00DB5AAE"/>
    <w:rsid w:val="00DB7A07"/>
    <w:rsid w:val="00DC2952"/>
    <w:rsid w:val="00DC6005"/>
    <w:rsid w:val="00DC7E9D"/>
    <w:rsid w:val="00DD44C2"/>
    <w:rsid w:val="00DE5AAD"/>
    <w:rsid w:val="00DE61E2"/>
    <w:rsid w:val="00DF1AB7"/>
    <w:rsid w:val="00DF5213"/>
    <w:rsid w:val="00E0297B"/>
    <w:rsid w:val="00E05F90"/>
    <w:rsid w:val="00E07C02"/>
    <w:rsid w:val="00E12B06"/>
    <w:rsid w:val="00E14273"/>
    <w:rsid w:val="00E15BF6"/>
    <w:rsid w:val="00E17E0A"/>
    <w:rsid w:val="00E22F9A"/>
    <w:rsid w:val="00E313B0"/>
    <w:rsid w:val="00E32F55"/>
    <w:rsid w:val="00E33382"/>
    <w:rsid w:val="00E512AD"/>
    <w:rsid w:val="00E51393"/>
    <w:rsid w:val="00E54005"/>
    <w:rsid w:val="00E563FD"/>
    <w:rsid w:val="00E56913"/>
    <w:rsid w:val="00E57EB2"/>
    <w:rsid w:val="00E6237C"/>
    <w:rsid w:val="00E66DC1"/>
    <w:rsid w:val="00E71CB9"/>
    <w:rsid w:val="00E73698"/>
    <w:rsid w:val="00E75F35"/>
    <w:rsid w:val="00E761BD"/>
    <w:rsid w:val="00E77E23"/>
    <w:rsid w:val="00E8251C"/>
    <w:rsid w:val="00E844A0"/>
    <w:rsid w:val="00E845AB"/>
    <w:rsid w:val="00E846E7"/>
    <w:rsid w:val="00E906C5"/>
    <w:rsid w:val="00E90BCE"/>
    <w:rsid w:val="00E9299B"/>
    <w:rsid w:val="00E9589B"/>
    <w:rsid w:val="00E959B6"/>
    <w:rsid w:val="00E95C04"/>
    <w:rsid w:val="00E971B7"/>
    <w:rsid w:val="00EA205E"/>
    <w:rsid w:val="00EA473C"/>
    <w:rsid w:val="00EA718E"/>
    <w:rsid w:val="00EB6B59"/>
    <w:rsid w:val="00EC17D2"/>
    <w:rsid w:val="00ED32CC"/>
    <w:rsid w:val="00ED75D4"/>
    <w:rsid w:val="00EE24F4"/>
    <w:rsid w:val="00EE2C90"/>
    <w:rsid w:val="00EE44DD"/>
    <w:rsid w:val="00EE5DD3"/>
    <w:rsid w:val="00EE7B60"/>
    <w:rsid w:val="00EF5704"/>
    <w:rsid w:val="00F0043B"/>
    <w:rsid w:val="00F00789"/>
    <w:rsid w:val="00F11184"/>
    <w:rsid w:val="00F13ED2"/>
    <w:rsid w:val="00F21B35"/>
    <w:rsid w:val="00F24261"/>
    <w:rsid w:val="00F27ACB"/>
    <w:rsid w:val="00F3563E"/>
    <w:rsid w:val="00F3616F"/>
    <w:rsid w:val="00F36F58"/>
    <w:rsid w:val="00F40876"/>
    <w:rsid w:val="00F41BF2"/>
    <w:rsid w:val="00F564D7"/>
    <w:rsid w:val="00F57780"/>
    <w:rsid w:val="00F619D5"/>
    <w:rsid w:val="00F6225D"/>
    <w:rsid w:val="00F6618F"/>
    <w:rsid w:val="00F70DD5"/>
    <w:rsid w:val="00F71EAA"/>
    <w:rsid w:val="00F7216F"/>
    <w:rsid w:val="00F73165"/>
    <w:rsid w:val="00F74203"/>
    <w:rsid w:val="00F7544D"/>
    <w:rsid w:val="00F75B7E"/>
    <w:rsid w:val="00F76E8B"/>
    <w:rsid w:val="00F87126"/>
    <w:rsid w:val="00F90BCE"/>
    <w:rsid w:val="00FA0903"/>
    <w:rsid w:val="00FA16CD"/>
    <w:rsid w:val="00FA4265"/>
    <w:rsid w:val="00FC2227"/>
    <w:rsid w:val="00FC2881"/>
    <w:rsid w:val="00FC6876"/>
    <w:rsid w:val="00FD0F51"/>
    <w:rsid w:val="00FD226C"/>
    <w:rsid w:val="00FD72B7"/>
    <w:rsid w:val="00FD7645"/>
    <w:rsid w:val="00FD7DC1"/>
    <w:rsid w:val="00FF28D0"/>
    <w:rsid w:val="00FF4240"/>
    <w:rsid w:val="00FF562E"/>
    <w:rsid w:val="033DC147"/>
    <w:rsid w:val="0A4D0BEE"/>
    <w:rsid w:val="1859E35C"/>
    <w:rsid w:val="1AC98C99"/>
    <w:rsid w:val="2343644D"/>
    <w:rsid w:val="251F3E07"/>
    <w:rsid w:val="30CF2117"/>
    <w:rsid w:val="31EA893E"/>
    <w:rsid w:val="3831281A"/>
    <w:rsid w:val="3973CCA1"/>
    <w:rsid w:val="3AE9C2BD"/>
    <w:rsid w:val="3D3CE665"/>
    <w:rsid w:val="3E20FED8"/>
    <w:rsid w:val="40F97B2F"/>
    <w:rsid w:val="421BD25F"/>
    <w:rsid w:val="43B7A2C0"/>
    <w:rsid w:val="4CEE5CD9"/>
    <w:rsid w:val="4D7DA9D1"/>
    <w:rsid w:val="4D8924A8"/>
    <w:rsid w:val="4ECDF539"/>
    <w:rsid w:val="51654587"/>
    <w:rsid w:val="553D36BD"/>
    <w:rsid w:val="561193B6"/>
    <w:rsid w:val="56AB7224"/>
    <w:rsid w:val="597BD243"/>
    <w:rsid w:val="5ABEA514"/>
    <w:rsid w:val="5C0B6597"/>
    <w:rsid w:val="5FEB13C7"/>
    <w:rsid w:val="620093A8"/>
    <w:rsid w:val="6416777C"/>
    <w:rsid w:val="67384FBC"/>
    <w:rsid w:val="69C2EE22"/>
    <w:rsid w:val="6F592A23"/>
    <w:rsid w:val="755645BA"/>
    <w:rsid w:val="774B13AB"/>
    <w:rsid w:val="77C870D4"/>
    <w:rsid w:val="7DC242B5"/>
    <w:rsid w:val="7EA29D4B"/>
    <w:rsid w:val="7FBA5A5C"/>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2B8FEF"/>
  <w15:docId w15:val="{A3D0AB96-7BF3-4D40-8B0F-DBF82DAD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6">
    <w:lsdException w:name="Normal" w:uiPriority="1"/>
    <w:lsdException w:name="heading 1" w:uiPriority="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1"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20" w:unhideWhenUsed="1" w:qFormat="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link w:val="AHPRASubheadingChar"/>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5"/>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qFormat/>
    <w:rsid w:val="00393516"/>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character" w:customStyle="1" w:styleId="AHPRASubheadingChar">
    <w:name w:val="AHPRA Subheading Char"/>
    <w:basedOn w:val="DefaultParagraphFont"/>
    <w:link w:val="AHPRASubheading"/>
    <w:rsid w:val="005755D0"/>
    <w:rPr>
      <w:b/>
      <w:color w:val="007DC3"/>
      <w:szCs w:val="24"/>
      <w:lang w:val="en-AU"/>
    </w:rPr>
  </w:style>
  <w:style w:type="character" w:styleId="CommentReference">
    <w:name w:val="annotation reference"/>
    <w:basedOn w:val="DefaultParagraphFont"/>
    <w:uiPriority w:val="1"/>
    <w:semiHidden/>
    <w:unhideWhenUsed/>
    <w:rsid w:val="00E51393"/>
    <w:rPr>
      <w:sz w:val="16"/>
      <w:szCs w:val="16"/>
    </w:rPr>
  </w:style>
  <w:style w:type="paragraph" w:styleId="CommentText">
    <w:name w:val="annotation text"/>
    <w:basedOn w:val="Normal"/>
    <w:link w:val="CommentTextChar"/>
    <w:uiPriority w:val="1"/>
    <w:semiHidden/>
    <w:unhideWhenUsed/>
    <w:rsid w:val="00E51393"/>
    <w:rPr>
      <w:sz w:val="20"/>
      <w:szCs w:val="20"/>
    </w:rPr>
  </w:style>
  <w:style w:type="character" w:customStyle="1" w:styleId="CommentTextChar">
    <w:name w:val="Comment Text Char"/>
    <w:basedOn w:val="DefaultParagraphFont"/>
    <w:link w:val="CommentText"/>
    <w:uiPriority w:val="1"/>
    <w:semiHidden/>
    <w:rsid w:val="00E51393"/>
    <w:rPr>
      <w:lang w:val="en-AU"/>
    </w:rPr>
  </w:style>
  <w:style w:type="paragraph" w:styleId="CommentSubject">
    <w:name w:val="annotation subject"/>
    <w:basedOn w:val="CommentText"/>
    <w:next w:val="CommentText"/>
    <w:link w:val="CommentSubjectChar"/>
    <w:uiPriority w:val="1"/>
    <w:semiHidden/>
    <w:unhideWhenUsed/>
    <w:rsid w:val="00E51393"/>
    <w:rPr>
      <w:b/>
      <w:bCs/>
    </w:rPr>
  </w:style>
  <w:style w:type="character" w:customStyle="1" w:styleId="CommentSubjectChar">
    <w:name w:val="Comment Subject Char"/>
    <w:basedOn w:val="CommentTextChar"/>
    <w:link w:val="CommentSubject"/>
    <w:uiPriority w:val="1"/>
    <w:semiHidden/>
    <w:rsid w:val="00E51393"/>
    <w:rPr>
      <w:b/>
      <w:bCs/>
      <w:lang w:val="en-AU"/>
    </w:rPr>
  </w:style>
  <w:style w:type="character" w:styleId="UnresolvedMention">
    <w:name w:val="Unresolved Mention"/>
    <w:basedOn w:val="DefaultParagraphFont"/>
    <w:uiPriority w:val="99"/>
    <w:semiHidden/>
    <w:unhideWhenUsed/>
    <w:rsid w:val="00C818CE"/>
    <w:rPr>
      <w:color w:val="808080"/>
      <w:shd w:val="clear" w:color="auto" w:fill="E6E6E6"/>
    </w:rPr>
  </w:style>
  <w:style w:type="character" w:styleId="Emphasis">
    <w:name w:val="Emphasis"/>
    <w:basedOn w:val="DefaultParagraphFont"/>
    <w:uiPriority w:val="20"/>
    <w:qFormat/>
    <w:rsid w:val="00EF5704"/>
    <w:rPr>
      <w:i/>
      <w:iCs/>
    </w:rPr>
  </w:style>
  <w:style w:type="paragraph" w:customStyle="1" w:styleId="AHPRAbodyContextparanumbered">
    <w:name w:val="AHPRA body 'Context' para numbered"/>
    <w:uiPriority w:val="1"/>
    <w:qFormat/>
    <w:rsid w:val="00EF5704"/>
    <w:pPr>
      <w:numPr>
        <w:numId w:val="8"/>
      </w:numPr>
      <w:spacing w:after="200"/>
      <w:ind w:left="360"/>
    </w:pPr>
    <w:rPr>
      <w:rFonts w:cs="Arial"/>
      <w:szCs w:val="24"/>
      <w:lang w:val="en-AU"/>
    </w:rPr>
  </w:style>
  <w:style w:type="paragraph" w:customStyle="1" w:styleId="AHPRAnumberedsubheadinglevel10">
    <w:name w:val="AHPRA numbered subheading level 1"/>
    <w:basedOn w:val="AHPRASubheading"/>
    <w:next w:val="AHPRAnumberedbulletpoint"/>
    <w:link w:val="AHPRAnumberedsubheadinglevel1Char"/>
    <w:rsid w:val="001B4EAF"/>
    <w:pPr>
      <w:numPr>
        <w:numId w:val="9"/>
      </w:numPr>
    </w:pPr>
  </w:style>
  <w:style w:type="paragraph" w:customStyle="1" w:styleId="AHPRAnumberedbulletpoint">
    <w:name w:val="AHPRA numbered bullet point"/>
    <w:basedOn w:val="AHPRAnumberedsubheadinglevel10"/>
    <w:link w:val="AHPRAnumberedbulletpointChar"/>
    <w:rsid w:val="001B4EAF"/>
    <w:pPr>
      <w:numPr>
        <w:ilvl w:val="1"/>
      </w:numPr>
    </w:pPr>
    <w:rPr>
      <w:b w:val="0"/>
    </w:rPr>
  </w:style>
  <w:style w:type="numbering" w:customStyle="1" w:styleId="AHPRAlist">
    <w:name w:val="AHPRA list"/>
    <w:uiPriority w:val="99"/>
    <w:rsid w:val="001B4EAF"/>
    <w:pPr>
      <w:numPr>
        <w:numId w:val="9"/>
      </w:numPr>
    </w:pPr>
  </w:style>
  <w:style w:type="character" w:customStyle="1" w:styleId="AHPRAnumberedsubheadinglevel1Char">
    <w:name w:val="AHPRA numbered subheading level 1 Char"/>
    <w:basedOn w:val="AHPRASubheadingChar"/>
    <w:link w:val="AHPRAnumberedsubheadinglevel10"/>
    <w:rsid w:val="001B4EAF"/>
    <w:rPr>
      <w:b/>
      <w:color w:val="007DC3"/>
      <w:szCs w:val="24"/>
      <w:lang w:val="en-AU"/>
    </w:rPr>
  </w:style>
  <w:style w:type="character" w:customStyle="1" w:styleId="AHPRAnumberedbulletpointChar">
    <w:name w:val="AHPRA numbered bullet point Char"/>
    <w:basedOn w:val="AHPRAnumberedsubheadinglevel1Char"/>
    <w:link w:val="AHPRAnumberedbulletpoint"/>
    <w:rsid w:val="001B4EAF"/>
    <w:rPr>
      <w:b w:val="0"/>
      <w:color w:val="007DC3"/>
      <w:szCs w:val="24"/>
      <w:lang w:val="en-AU"/>
    </w:rPr>
  </w:style>
  <w:style w:type="paragraph" w:styleId="ListParagraph">
    <w:name w:val="List Paragraph"/>
    <w:basedOn w:val="Normal"/>
    <w:uiPriority w:val="1"/>
    <w:unhideWhenUsed/>
    <w:rsid w:val="008469D4"/>
    <w:pPr>
      <w:ind w:left="720"/>
      <w:contextualSpacing/>
    </w:pPr>
  </w:style>
  <w:style w:type="paragraph" w:customStyle="1" w:styleId="AHPRAitemheading">
    <w:name w:val="AHPRA item heading"/>
    <w:basedOn w:val="AHPRASubheading"/>
    <w:next w:val="Normal"/>
    <w:rsid w:val="00F24261"/>
    <w:pPr>
      <w:numPr>
        <w:numId w:val="10"/>
      </w:numPr>
    </w:pPr>
    <w:rPr>
      <w:color w:val="008EC4"/>
      <w:lang w:val="en-US"/>
    </w:rPr>
  </w:style>
  <w:style w:type="paragraph" w:customStyle="1" w:styleId="AHPRAitemlevel2">
    <w:name w:val="AHPRA item level 2"/>
    <w:basedOn w:val="AHPRASubheading"/>
    <w:rsid w:val="00F24261"/>
    <w:pPr>
      <w:numPr>
        <w:ilvl w:val="1"/>
        <w:numId w:val="10"/>
      </w:numPr>
    </w:pPr>
    <w:rPr>
      <w:color w:val="auto"/>
      <w:lang w:val="en-US"/>
    </w:rPr>
  </w:style>
  <w:style w:type="paragraph" w:styleId="Footer">
    <w:name w:val="footer"/>
    <w:basedOn w:val="Normal"/>
    <w:link w:val="FooterChar"/>
    <w:uiPriority w:val="99"/>
    <w:unhideWhenUsed/>
    <w:rsid w:val="00160B40"/>
    <w:pPr>
      <w:tabs>
        <w:tab w:val="center" w:pos="4320"/>
        <w:tab w:val="right" w:pos="8640"/>
      </w:tabs>
      <w:spacing w:after="0"/>
    </w:pPr>
    <w:rPr>
      <w:rFonts w:ascii="Cambria" w:hAnsi="Cambria"/>
      <w:lang w:val="en-US"/>
    </w:rPr>
  </w:style>
  <w:style w:type="character" w:customStyle="1" w:styleId="FooterChar">
    <w:name w:val="Footer Char"/>
    <w:basedOn w:val="DefaultParagraphFont"/>
    <w:link w:val="Footer"/>
    <w:uiPriority w:val="99"/>
    <w:rsid w:val="00160B40"/>
    <w:rPr>
      <w:rFonts w:ascii="Cambria" w:hAnsi="Cambria"/>
      <w:sz w:val="24"/>
      <w:szCs w:val="24"/>
    </w:rPr>
  </w:style>
  <w:style w:type="paragraph" w:styleId="BodyText">
    <w:name w:val="Body Text"/>
    <w:basedOn w:val="Normal"/>
    <w:link w:val="BodyTextChar"/>
    <w:uiPriority w:val="1"/>
    <w:qFormat/>
    <w:rsid w:val="00D61B9A"/>
    <w:pPr>
      <w:spacing w:before="200"/>
    </w:pPr>
    <w:rPr>
      <w:rFonts w:cs="Arial"/>
      <w:sz w:val="20"/>
    </w:rPr>
  </w:style>
  <w:style w:type="character" w:customStyle="1" w:styleId="BodyTextChar">
    <w:name w:val="Body Text Char"/>
    <w:basedOn w:val="DefaultParagraphFont"/>
    <w:link w:val="BodyText"/>
    <w:uiPriority w:val="1"/>
    <w:rsid w:val="00D61B9A"/>
    <w:rPr>
      <w:rFonts w:cs="Arial"/>
      <w:szCs w:val="24"/>
      <w:lang w:val="en-AU"/>
    </w:rPr>
  </w:style>
  <w:style w:type="paragraph" w:styleId="ListNumber2">
    <w:name w:val="List Number 2"/>
    <w:basedOn w:val="Normal"/>
    <w:uiPriority w:val="1"/>
    <w:semiHidden/>
    <w:rsid w:val="00D61B9A"/>
    <w:pPr>
      <w:numPr>
        <w:numId w:val="11"/>
      </w:numPr>
      <w:spacing w:after="0"/>
      <w:contextualSpacing/>
      <w:jc w:val="both"/>
    </w:pPr>
    <w:rPr>
      <w:rFonts w:eastAsia="Times New Roman" w:cs="Arial"/>
      <w:sz w:val="22"/>
      <w:lang w:eastAsia="en-AU"/>
    </w:rPr>
  </w:style>
  <w:style w:type="character" w:styleId="FollowedHyperlink">
    <w:name w:val="FollowedHyperlink"/>
    <w:basedOn w:val="DefaultParagraphFont"/>
    <w:uiPriority w:val="1"/>
    <w:semiHidden/>
    <w:unhideWhenUsed/>
    <w:rsid w:val="006B56CE"/>
    <w:rPr>
      <w:color w:val="800080" w:themeColor="followedHyperlink"/>
      <w:u w:val="single"/>
    </w:rPr>
  </w:style>
  <w:style w:type="paragraph" w:customStyle="1" w:styleId="AHPRASubhead">
    <w:name w:val="AHPRA Subhead"/>
    <w:basedOn w:val="Normal"/>
    <w:uiPriority w:val="99"/>
    <w:rsid w:val="00FC6876"/>
    <w:rPr>
      <w:rFonts w:cs="Arial"/>
      <w:b/>
      <w:bCs/>
      <w:color w:val="008EC4"/>
      <w:sz w:val="20"/>
      <w:szCs w:val="20"/>
    </w:rPr>
  </w:style>
  <w:style w:type="paragraph" w:customStyle="1" w:styleId="Default">
    <w:name w:val="Default"/>
    <w:rsid w:val="000A2EFB"/>
    <w:pPr>
      <w:autoSpaceDE w:val="0"/>
      <w:autoSpaceDN w:val="0"/>
      <w:adjustRightInd w:val="0"/>
    </w:pPr>
    <w:rPr>
      <w:rFonts w:cs="Arial"/>
      <w:color w:val="000000"/>
      <w:sz w:val="24"/>
      <w:szCs w:val="24"/>
      <w:lang w:val="en-AU"/>
    </w:rPr>
  </w:style>
  <w:style w:type="character" w:customStyle="1" w:styleId="normaltextrun">
    <w:name w:val="normaltextrun"/>
    <w:basedOn w:val="DefaultParagraphFont"/>
    <w:rsid w:val="007C285D"/>
  </w:style>
  <w:style w:type="paragraph" w:customStyle="1" w:styleId="paragraph">
    <w:name w:val="paragraph"/>
    <w:basedOn w:val="Normal"/>
    <w:rsid w:val="00387793"/>
    <w:pPr>
      <w:spacing w:before="100" w:beforeAutospacing="1" w:after="100" w:afterAutospacing="1"/>
    </w:pPr>
    <w:rPr>
      <w:rFonts w:ascii="Times New Roman" w:eastAsia="Times New Roman" w:hAnsi="Times New Roman"/>
      <w:lang w:eastAsia="en-AU"/>
    </w:rPr>
  </w:style>
  <w:style w:type="character" w:customStyle="1" w:styleId="eop">
    <w:name w:val="eop"/>
    <w:basedOn w:val="DefaultParagraphFont"/>
    <w:rsid w:val="00387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51191">
      <w:bodyDiv w:val="1"/>
      <w:marLeft w:val="0"/>
      <w:marRight w:val="0"/>
      <w:marTop w:val="0"/>
      <w:marBottom w:val="0"/>
      <w:divBdr>
        <w:top w:val="none" w:sz="0" w:space="0" w:color="auto"/>
        <w:left w:val="none" w:sz="0" w:space="0" w:color="auto"/>
        <w:bottom w:val="none" w:sz="0" w:space="0" w:color="auto"/>
        <w:right w:val="none" w:sz="0" w:space="0" w:color="auto"/>
      </w:divBdr>
    </w:div>
    <w:div w:id="152331441">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87447985">
      <w:bodyDiv w:val="1"/>
      <w:marLeft w:val="0"/>
      <w:marRight w:val="0"/>
      <w:marTop w:val="0"/>
      <w:marBottom w:val="0"/>
      <w:divBdr>
        <w:top w:val="none" w:sz="0" w:space="0" w:color="auto"/>
        <w:left w:val="none" w:sz="0" w:space="0" w:color="auto"/>
        <w:bottom w:val="none" w:sz="0" w:space="0" w:color="auto"/>
        <w:right w:val="none" w:sz="0" w:space="0" w:color="auto"/>
      </w:divBdr>
    </w:div>
    <w:div w:id="1364283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hpranationalexecutivesecretariat@ahpra.gov.au"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hpra.gov.au/documents/default.aspx?record=WD22%2f31785&amp;dbid=AP&amp;chksum=vzS3d8GgWw0%2bxrqp4DSIhg%3d%3d"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hpra.gov.au/documents/default.aspx?record=WD21%2f30743&amp;dbid=AP&amp;chksum=vM%2bbioO3j3FfDjp14zP3wQ%3d%3d" TargetMode="External"/><Relationship Id="rId5" Type="http://schemas.openxmlformats.org/officeDocument/2006/relationships/numbering" Target="numbering.xml"/><Relationship Id="rId15" Type="http://schemas.openxmlformats.org/officeDocument/2006/relationships/footer" Target="footer2.xm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e92fab1a-dbb0-4de9-82b5-bac592f7e6f5" xsi:nil="true"/>
    <SharedWithUsers xmlns="024d7709-44c2-4d3f-8931-fb29408e2352">
      <UserInfo>
        <DisplayName>Margaret Grant</DisplayName>
        <AccountId>13</AccountId>
        <AccountType/>
      </UserInfo>
      <UserInfo>
        <DisplayName>Helen Townley</DisplayName>
        <AccountId>20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4A56DDBCE21F14EAD1B41469C84A627" ma:contentTypeVersion="7" ma:contentTypeDescription="Create a new document." ma:contentTypeScope="" ma:versionID="afe48ce11a67895cbe49c346b847c7ba">
  <xsd:schema xmlns:xsd="http://www.w3.org/2001/XMLSchema" xmlns:xs="http://www.w3.org/2001/XMLSchema" xmlns:p="http://schemas.microsoft.com/office/2006/metadata/properties" xmlns:ns2="e92fab1a-dbb0-4de9-82b5-bac592f7e6f5" xmlns:ns3="024d7709-44c2-4d3f-8931-fb29408e2352" targetNamespace="http://schemas.microsoft.com/office/2006/metadata/properties" ma:root="true" ma:fieldsID="105b0eefb1995272645071160d8c8dfc" ns2:_="" ns3:_="">
    <xsd:import namespace="e92fab1a-dbb0-4de9-82b5-bac592f7e6f5"/>
    <xsd:import namespace="024d7709-44c2-4d3f-8931-fb29408e23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fab1a-dbb0-4de9-82b5-bac592f7e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ge" ma:index="14" nillable="true" ma:displayName="Stage" ma:format="Dropdown" ma:internalName="Stage">
      <xsd:simpleType>
        <xsd:restriction base="dms:Choice">
          <xsd:enumeration value="Draft"/>
          <xsd:enumeration value="Formatted"/>
          <xsd:enumeration value="ED review"/>
          <xsd:enumeration value="ND review"/>
          <xsd:enumeration value="CEO review"/>
          <xsd:enumeration value="Cleared"/>
        </xsd:restriction>
      </xsd:simpleType>
    </xsd:element>
  </xsd:schema>
  <xsd:schema xmlns:xsd="http://www.w3.org/2001/XMLSchema" xmlns:xs="http://www.w3.org/2001/XMLSchema" xmlns:dms="http://schemas.microsoft.com/office/2006/documentManagement/types" xmlns:pc="http://schemas.microsoft.com/office/infopath/2007/PartnerControls" targetNamespace="024d7709-44c2-4d3f-8931-fb29408e23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7DD59D-1671-427B-9B8E-1C22940F52A4}">
  <ds:schemaRefs>
    <ds:schemaRef ds:uri="http://schemas.microsoft.com/office/2006/metadata/properties"/>
    <ds:schemaRef ds:uri="http://schemas.microsoft.com/office/infopath/2007/PartnerControls"/>
    <ds:schemaRef ds:uri="e92fab1a-dbb0-4de9-82b5-bac592f7e6f5"/>
    <ds:schemaRef ds:uri="024d7709-44c2-4d3f-8931-fb29408e2352"/>
  </ds:schemaRefs>
</ds:datastoreItem>
</file>

<file path=customXml/itemProps2.xml><?xml version="1.0" encoding="utf-8"?>
<ds:datastoreItem xmlns:ds="http://schemas.openxmlformats.org/officeDocument/2006/customXml" ds:itemID="{A9985924-3CC5-4530-B105-DAEBD32F0C9F}">
  <ds:schemaRefs>
    <ds:schemaRef ds:uri="http://schemas.openxmlformats.org/officeDocument/2006/bibliography"/>
  </ds:schemaRefs>
</ds:datastoreItem>
</file>

<file path=customXml/itemProps3.xml><?xml version="1.0" encoding="utf-8"?>
<ds:datastoreItem xmlns:ds="http://schemas.openxmlformats.org/officeDocument/2006/customXml" ds:itemID="{8DCF4731-9AD2-4160-818D-FE29FBE36402}">
  <ds:schemaRefs>
    <ds:schemaRef ds:uri="http://schemas.microsoft.com/sharepoint/v3/contenttype/forms"/>
  </ds:schemaRefs>
</ds:datastoreItem>
</file>

<file path=customXml/itemProps4.xml><?xml version="1.0" encoding="utf-8"?>
<ds:datastoreItem xmlns:ds="http://schemas.openxmlformats.org/officeDocument/2006/customXml" ds:itemID="{8AF31086-6146-4249-A597-297A4C56B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fab1a-dbb0-4de9-82b5-bac592f7e6f5"/>
    <ds:schemaRef ds:uri="024d7709-44c2-4d3f-8931-fb29408e2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Ahpra - Communique - Accreditation Advisory Committee - June 2022</vt:lpstr>
    </vt:vector>
  </TitlesOfParts>
  <Company/>
  <LinksUpToDate>false</LinksUpToDate>
  <CharactersWithSpaces>10252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 Communique - Accreditation Advisory Committee - June 2022</dc:title>
  <dc:subject>Communique</dc:subject>
  <dc:creator>Ahpra</dc:creator>
  <cp:keywords/>
  <cp:lastModifiedBy>Lief Ericson</cp:lastModifiedBy>
  <cp:revision>4</cp:revision>
  <cp:lastPrinted>2022-07-25T05:08:00Z</cp:lastPrinted>
  <dcterms:created xsi:type="dcterms:W3CDTF">2022-07-24T23:27:00Z</dcterms:created>
  <dcterms:modified xsi:type="dcterms:W3CDTF">2022-07-25T05:08:00Z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0x01010084A56DDBCE21F14EAD1B41469C84A627</vt:lpwstr>
  </property>
</Properties>
</file>