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EE5607" w14:textId="24E36C58" w:rsidR="00FC2881" w:rsidRPr="00C3795C" w:rsidRDefault="00A87BA0" w:rsidP="00C3795C">
      <w:pPr>
        <w:pStyle w:val="AHPRADocumen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3B534" wp14:editId="0F13A970">
                <wp:simplePos x="0" y="0"/>
                <wp:positionH relativeFrom="column">
                  <wp:posOffset>-818515</wp:posOffset>
                </wp:positionH>
                <wp:positionV relativeFrom="paragraph">
                  <wp:posOffset>433957</wp:posOffset>
                </wp:positionV>
                <wp:extent cx="57240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7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4.45pt;margin-top:34.15pt;width:45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E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fo4ydM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"/>
            </w:pict>
          </mc:Fallback>
        </mc:AlternateContent>
      </w:r>
      <w:r w:rsidR="00C27AE7" w:rsidRPr="27B86B5B">
        <w:rPr>
          <w:noProof/>
        </w:rPr>
        <w:t>Facilitating</w:t>
      </w:r>
      <w:r w:rsidR="005723CA" w:rsidRPr="27B86B5B">
        <w:rPr>
          <w:noProof/>
        </w:rPr>
        <w:t xml:space="preserve"> </w:t>
      </w:r>
      <w:r w:rsidR="00C27AE7" w:rsidRPr="27B86B5B">
        <w:rPr>
          <w:noProof/>
        </w:rPr>
        <w:t>access to care</w:t>
      </w:r>
      <w:r>
        <w:rPr>
          <w:noProof/>
        </w:rPr>
        <w:t xml:space="preserve"> in a</w:t>
      </w:r>
      <w:r w:rsidR="00C15376" w:rsidRPr="00C15376">
        <w:rPr>
          <w:noProof/>
        </w:rPr>
        <w:t xml:space="preserve"> COVID-19 </w:t>
      </w:r>
      <w:r>
        <w:rPr>
          <w:noProof/>
        </w:rPr>
        <w:t>environment</w:t>
      </w:r>
    </w:p>
    <w:p w14:paraId="087533CD" w14:textId="77777777" w:rsidR="00A87BA0" w:rsidRDefault="00A87BA0" w:rsidP="009D4EC8">
      <w:pPr>
        <w:pStyle w:val="AHPRAbody"/>
        <w:spacing w:after="0"/>
      </w:pPr>
    </w:p>
    <w:p w14:paraId="15366C4A" w14:textId="4D273B0C" w:rsidR="00A87BA0" w:rsidRDefault="00FF65C9" w:rsidP="00A87BA0">
      <w:pPr>
        <w:pStyle w:val="AHPRAbody"/>
      </w:pPr>
      <w:r>
        <w:t xml:space="preserve">December </w:t>
      </w:r>
      <w:r w:rsidR="00A87BA0">
        <w:t>2021</w:t>
      </w:r>
    </w:p>
    <w:p w14:paraId="02DBF8ED" w14:textId="220BB6B0" w:rsidR="00A87BA0" w:rsidRDefault="00A87BA0" w:rsidP="009D4EC8">
      <w:pPr>
        <w:pStyle w:val="AHPRADocumentsubheading"/>
      </w:pPr>
      <w:r>
        <w:t xml:space="preserve">Guidance for </w:t>
      </w:r>
      <w:r w:rsidR="2F3B454B">
        <w:t xml:space="preserve">health </w:t>
      </w:r>
      <w:r>
        <w:t>practitioners</w:t>
      </w:r>
    </w:p>
    <w:p w14:paraId="5ED546AB" w14:textId="0B7BAA84" w:rsidR="003B292C" w:rsidRDefault="003E77A2" w:rsidP="00C3795C">
      <w:pPr>
        <w:pStyle w:val="AHPRAbody"/>
        <w:rPr>
          <w:rFonts w:cs="Times New Roman"/>
          <w:bCs/>
        </w:rPr>
      </w:pPr>
      <w:r w:rsidRPr="00621CA1">
        <w:rPr>
          <w:rFonts w:cs="Times New Roman"/>
          <w:bCs/>
        </w:rPr>
        <w:t xml:space="preserve">This </w:t>
      </w:r>
      <w:r w:rsidR="004A3D96" w:rsidRPr="00621CA1">
        <w:rPr>
          <w:rFonts w:cs="Times New Roman"/>
          <w:bCs/>
        </w:rPr>
        <w:t>document</w:t>
      </w:r>
      <w:r w:rsidRPr="00621CA1">
        <w:rPr>
          <w:rFonts w:cs="Times New Roman"/>
          <w:bCs/>
        </w:rPr>
        <w:t xml:space="preserve"> </w:t>
      </w:r>
      <w:r w:rsidR="00EA44DA">
        <w:rPr>
          <w:rFonts w:cs="Times New Roman"/>
          <w:bCs/>
        </w:rPr>
        <w:t xml:space="preserve">has been prepared </w:t>
      </w:r>
      <w:r w:rsidR="005A630E">
        <w:rPr>
          <w:rFonts w:cs="Times New Roman"/>
          <w:bCs/>
        </w:rPr>
        <w:t xml:space="preserve">by </w:t>
      </w:r>
      <w:r w:rsidR="00A83129">
        <w:rPr>
          <w:rFonts w:cs="Times New Roman"/>
          <w:bCs/>
        </w:rPr>
        <w:t>the Australian Health Practitioner Regulation Agency (</w:t>
      </w:r>
      <w:r w:rsidR="005A630E">
        <w:rPr>
          <w:rFonts w:cs="Times New Roman"/>
          <w:bCs/>
        </w:rPr>
        <w:t>Ahpra</w:t>
      </w:r>
      <w:r w:rsidR="00A83129">
        <w:rPr>
          <w:rFonts w:cs="Times New Roman"/>
          <w:bCs/>
        </w:rPr>
        <w:t>)</w:t>
      </w:r>
      <w:r w:rsidR="005A630E">
        <w:rPr>
          <w:rFonts w:cs="Times New Roman"/>
          <w:bCs/>
        </w:rPr>
        <w:t xml:space="preserve"> and the National Boards </w:t>
      </w:r>
      <w:r w:rsidR="00EA44DA">
        <w:rPr>
          <w:rFonts w:cs="Times New Roman"/>
          <w:bCs/>
        </w:rPr>
        <w:t>in response</w:t>
      </w:r>
      <w:r w:rsidR="003265C3">
        <w:rPr>
          <w:rFonts w:cs="Times New Roman"/>
          <w:bCs/>
        </w:rPr>
        <w:t xml:space="preserve"> to requests for</w:t>
      </w:r>
      <w:r w:rsidR="004A3D96" w:rsidRPr="00621CA1">
        <w:rPr>
          <w:rFonts w:cs="Times New Roman"/>
          <w:bCs/>
        </w:rPr>
        <w:t xml:space="preserve"> guidance to </w:t>
      </w:r>
      <w:r w:rsidR="00DB5A10" w:rsidRPr="00621CA1">
        <w:rPr>
          <w:rFonts w:cs="Times New Roman"/>
          <w:bCs/>
        </w:rPr>
        <w:t xml:space="preserve">assist </w:t>
      </w:r>
      <w:r w:rsidR="004A3D96" w:rsidRPr="00621CA1">
        <w:rPr>
          <w:rFonts w:cs="Times New Roman"/>
          <w:bCs/>
        </w:rPr>
        <w:t>health practitioners</w:t>
      </w:r>
      <w:r w:rsidR="00DB5A10" w:rsidRPr="00621CA1">
        <w:rPr>
          <w:rFonts w:cs="Times New Roman"/>
          <w:bCs/>
        </w:rPr>
        <w:t xml:space="preserve"> </w:t>
      </w:r>
      <w:r w:rsidR="005723CA">
        <w:rPr>
          <w:rFonts w:cs="Times New Roman"/>
          <w:bCs/>
        </w:rPr>
        <w:t xml:space="preserve">facilitate </w:t>
      </w:r>
      <w:r w:rsidR="002E044A">
        <w:rPr>
          <w:rFonts w:cs="Times New Roman"/>
          <w:bCs/>
        </w:rPr>
        <w:t xml:space="preserve">people’s </w:t>
      </w:r>
      <w:r w:rsidR="005723CA">
        <w:rPr>
          <w:rFonts w:cs="Times New Roman"/>
          <w:bCs/>
        </w:rPr>
        <w:t>access to care</w:t>
      </w:r>
      <w:r w:rsidR="0081333D" w:rsidRPr="00621CA1">
        <w:rPr>
          <w:rFonts w:cs="Times New Roman"/>
          <w:bCs/>
        </w:rPr>
        <w:t xml:space="preserve"> </w:t>
      </w:r>
      <w:r w:rsidR="005E24DF" w:rsidRPr="00621CA1">
        <w:rPr>
          <w:rFonts w:cs="Times New Roman"/>
          <w:bCs/>
        </w:rPr>
        <w:t xml:space="preserve">in </w:t>
      </w:r>
      <w:r w:rsidR="002C00F5">
        <w:rPr>
          <w:rFonts w:cs="Times New Roman"/>
          <w:bCs/>
        </w:rPr>
        <w:t>the current</w:t>
      </w:r>
      <w:r w:rsidR="002C00F5" w:rsidRPr="00621CA1">
        <w:rPr>
          <w:rFonts w:cs="Times New Roman"/>
          <w:bCs/>
        </w:rPr>
        <w:t xml:space="preserve"> </w:t>
      </w:r>
      <w:r w:rsidR="005E24DF" w:rsidRPr="00621CA1">
        <w:rPr>
          <w:rFonts w:cs="Times New Roman"/>
          <w:bCs/>
        </w:rPr>
        <w:t>COVID-19 en</w:t>
      </w:r>
      <w:r w:rsidR="00144647" w:rsidRPr="00621CA1">
        <w:rPr>
          <w:rFonts w:cs="Times New Roman"/>
          <w:bCs/>
        </w:rPr>
        <w:t>vironment</w:t>
      </w:r>
      <w:r w:rsidR="00CC4845" w:rsidRPr="00621CA1">
        <w:rPr>
          <w:rFonts w:cs="Times New Roman"/>
          <w:bCs/>
        </w:rPr>
        <w:t>.</w:t>
      </w:r>
      <w:r w:rsidR="000970B2">
        <w:rPr>
          <w:rFonts w:cs="Times New Roman"/>
          <w:bCs/>
        </w:rPr>
        <w:t xml:space="preserve"> </w:t>
      </w:r>
      <w:r w:rsidR="00A2727E">
        <w:rPr>
          <w:rFonts w:cs="Times New Roman"/>
          <w:bCs/>
        </w:rPr>
        <w:t>The guidance reinforces existing codes and</w:t>
      </w:r>
      <w:r w:rsidR="002B6D1C">
        <w:rPr>
          <w:rFonts w:cs="Times New Roman"/>
          <w:bCs/>
        </w:rPr>
        <w:t xml:space="preserve"> guidelines</w:t>
      </w:r>
      <w:r w:rsidR="0099284F">
        <w:rPr>
          <w:rFonts w:cs="Times New Roman"/>
          <w:bCs/>
        </w:rPr>
        <w:t xml:space="preserve"> </w:t>
      </w:r>
      <w:r w:rsidR="008414CD">
        <w:rPr>
          <w:rFonts w:cs="Times New Roman"/>
          <w:bCs/>
        </w:rPr>
        <w:t xml:space="preserve">and </w:t>
      </w:r>
      <w:r w:rsidR="009E61D3">
        <w:rPr>
          <w:rFonts w:cs="Times New Roman"/>
          <w:bCs/>
        </w:rPr>
        <w:t xml:space="preserve">other </w:t>
      </w:r>
      <w:r w:rsidR="008414CD">
        <w:rPr>
          <w:rFonts w:cs="Times New Roman"/>
          <w:bCs/>
        </w:rPr>
        <w:t xml:space="preserve">publicly available </w:t>
      </w:r>
      <w:r w:rsidR="008839E2">
        <w:rPr>
          <w:rFonts w:cs="Times New Roman"/>
          <w:bCs/>
        </w:rPr>
        <w:t>information and</w:t>
      </w:r>
      <w:r w:rsidR="00A079FC">
        <w:rPr>
          <w:rFonts w:cs="Times New Roman"/>
          <w:bCs/>
        </w:rPr>
        <w:t xml:space="preserve"> does not introduce new </w:t>
      </w:r>
      <w:r w:rsidR="00771E3F">
        <w:rPr>
          <w:rFonts w:cs="Times New Roman"/>
          <w:bCs/>
        </w:rPr>
        <w:t>or different requirements for practitioners</w:t>
      </w:r>
      <w:r w:rsidR="002B6D1C">
        <w:rPr>
          <w:rFonts w:cs="Times New Roman"/>
          <w:bCs/>
        </w:rPr>
        <w:t xml:space="preserve">. </w:t>
      </w:r>
    </w:p>
    <w:p w14:paraId="79B122C1" w14:textId="09944A5F" w:rsidR="00F41B56" w:rsidRPr="00621CA1" w:rsidRDefault="00C45CB9" w:rsidP="00C3795C">
      <w:pPr>
        <w:pStyle w:val="AHPRAbody"/>
        <w:rPr>
          <w:rFonts w:cs="Times New Roman"/>
          <w:bCs/>
        </w:rPr>
      </w:pPr>
      <w:r>
        <w:rPr>
          <w:rFonts w:cs="Times New Roman"/>
          <w:bCs/>
        </w:rPr>
        <w:t xml:space="preserve">Ahpra and the National Boards recognise that registered health practitioners have led the remarkable public health response to the COVID-19 pandemic in </w:t>
      </w:r>
      <w:r w:rsidR="00370B72">
        <w:rPr>
          <w:rFonts w:cs="Times New Roman"/>
          <w:bCs/>
        </w:rPr>
        <w:t>Australia and</w:t>
      </w:r>
      <w:r>
        <w:rPr>
          <w:rFonts w:cs="Times New Roman"/>
          <w:bCs/>
        </w:rPr>
        <w:t xml:space="preserve"> commen</w:t>
      </w:r>
      <w:r w:rsidR="00A32584">
        <w:rPr>
          <w:rFonts w:cs="Times New Roman"/>
          <w:bCs/>
        </w:rPr>
        <w:t>d</w:t>
      </w:r>
      <w:r>
        <w:rPr>
          <w:rFonts w:cs="Times New Roman"/>
          <w:bCs/>
        </w:rPr>
        <w:t xml:space="preserve"> them for the</w:t>
      </w:r>
      <w:r w:rsidR="00A32584">
        <w:rPr>
          <w:rFonts w:cs="Times New Roman"/>
          <w:bCs/>
        </w:rPr>
        <w:t xml:space="preserve">ir sustained </w:t>
      </w:r>
      <w:r w:rsidR="008F4E62">
        <w:rPr>
          <w:rFonts w:cs="Times New Roman"/>
          <w:bCs/>
        </w:rPr>
        <w:t>efforts</w:t>
      </w:r>
      <w:r w:rsidR="00A32584">
        <w:rPr>
          <w:rFonts w:cs="Times New Roman"/>
          <w:bCs/>
        </w:rPr>
        <w:t>.</w:t>
      </w:r>
    </w:p>
    <w:p w14:paraId="17C95DA1" w14:textId="7CFAB8CF" w:rsidR="006E1D98" w:rsidRDefault="00CC65EE" w:rsidP="00C3795C">
      <w:pPr>
        <w:pStyle w:val="AHPRAbody"/>
      </w:pPr>
      <w:r>
        <w:rPr>
          <w:rFonts w:cs="Times New Roman"/>
          <w:b/>
          <w:color w:val="0070C0"/>
        </w:rPr>
        <w:t>Access to care</w:t>
      </w:r>
    </w:p>
    <w:p w14:paraId="1EFD2890" w14:textId="5DC605DB" w:rsidR="004C3E10" w:rsidRDefault="004C3E10">
      <w:pPr>
        <w:pStyle w:val="AHPRAbody"/>
      </w:pPr>
      <w:r>
        <w:t xml:space="preserve">National Boards expect </w:t>
      </w:r>
      <w:r w:rsidR="00603BF7">
        <w:t xml:space="preserve">all health </w:t>
      </w:r>
      <w:r>
        <w:t xml:space="preserve">practitioners to facilitate access </w:t>
      </w:r>
      <w:r w:rsidR="00370B72">
        <w:t>to care</w:t>
      </w:r>
      <w:r>
        <w:t xml:space="preserve"> regardless of someone’s vaccination status. </w:t>
      </w:r>
      <w:r w:rsidR="00ED0F16">
        <w:t>People</w:t>
      </w:r>
      <w:r w:rsidR="00BD1714">
        <w:t xml:space="preserve"> can</w:t>
      </w:r>
      <w:r w:rsidR="00A62273">
        <w:t xml:space="preserve">not be </w:t>
      </w:r>
      <w:r w:rsidR="00370B72">
        <w:t>denied care</w:t>
      </w:r>
      <w:r w:rsidR="00A62273">
        <w:t xml:space="preserve"> if steps can be taken to keep </w:t>
      </w:r>
      <w:r>
        <w:t xml:space="preserve">the </w:t>
      </w:r>
      <w:r w:rsidR="00ED0F16">
        <w:t>person</w:t>
      </w:r>
      <w:r w:rsidR="00126FB4">
        <w:t xml:space="preserve">, </w:t>
      </w:r>
      <w:r w:rsidR="0075522E">
        <w:t xml:space="preserve">health </w:t>
      </w:r>
      <w:r w:rsidR="00A62273">
        <w:t>practitioners and their staff safe.</w:t>
      </w:r>
      <w:r w:rsidR="00DD46A7">
        <w:t xml:space="preserve"> </w:t>
      </w:r>
    </w:p>
    <w:p w14:paraId="479992CD" w14:textId="0616F855" w:rsidR="00E94236" w:rsidRDefault="00C22010">
      <w:pPr>
        <w:pStyle w:val="AHPRAbody"/>
        <w:rPr>
          <w:szCs w:val="20"/>
        </w:rPr>
      </w:pPr>
      <w:r>
        <w:t xml:space="preserve">Good practice involves keeping </w:t>
      </w:r>
      <w:r w:rsidR="003F7CFE">
        <w:t xml:space="preserve">health </w:t>
      </w:r>
      <w:r>
        <w:t xml:space="preserve">practitioners, staff and all patients safe when caring for </w:t>
      </w:r>
      <w:r w:rsidR="003F7CFE">
        <w:t>people</w:t>
      </w:r>
      <w:r>
        <w:t>. Some practitioners may be considering how best to do this while also facilitating access to</w:t>
      </w:r>
      <w:r w:rsidR="00BE035E">
        <w:t xml:space="preserve"> care in th</w:t>
      </w:r>
      <w:r w:rsidR="00190676">
        <w:t>e</w:t>
      </w:r>
      <w:r w:rsidR="00BE035E">
        <w:t xml:space="preserve"> current COVID-19 environment.</w:t>
      </w:r>
      <w:r w:rsidR="002C4054">
        <w:t xml:space="preserve"> </w:t>
      </w:r>
      <w:r w:rsidR="003E3F3E">
        <w:rPr>
          <w:szCs w:val="20"/>
        </w:rPr>
        <w:t xml:space="preserve">In meeting their public health obligations, </w:t>
      </w:r>
      <w:r w:rsidR="00371393">
        <w:rPr>
          <w:szCs w:val="20"/>
        </w:rPr>
        <w:t xml:space="preserve">health </w:t>
      </w:r>
      <w:r w:rsidR="008337C9">
        <w:rPr>
          <w:szCs w:val="20"/>
        </w:rPr>
        <w:t xml:space="preserve">practitioners </w:t>
      </w:r>
      <w:r w:rsidR="00DB0A12">
        <w:rPr>
          <w:szCs w:val="20"/>
        </w:rPr>
        <w:t xml:space="preserve">have a responsibility </w:t>
      </w:r>
      <w:r w:rsidR="00EF5441">
        <w:rPr>
          <w:szCs w:val="20"/>
        </w:rPr>
        <w:t>to promote the health of the community through</w:t>
      </w:r>
      <w:r w:rsidR="00DB0A12">
        <w:rPr>
          <w:szCs w:val="20"/>
        </w:rPr>
        <w:t xml:space="preserve"> </w:t>
      </w:r>
      <w:r w:rsidR="0096796A">
        <w:rPr>
          <w:szCs w:val="20"/>
        </w:rPr>
        <w:t xml:space="preserve">evidence informed </w:t>
      </w:r>
      <w:r w:rsidR="00DF48E6">
        <w:rPr>
          <w:szCs w:val="20"/>
        </w:rPr>
        <w:t>health</w:t>
      </w:r>
      <w:r w:rsidR="00EF5441">
        <w:rPr>
          <w:szCs w:val="20"/>
        </w:rPr>
        <w:t xml:space="preserve"> </w:t>
      </w:r>
      <w:r w:rsidR="00596FA9">
        <w:rPr>
          <w:szCs w:val="20"/>
        </w:rPr>
        <w:t xml:space="preserve">education. </w:t>
      </w:r>
      <w:r w:rsidR="00215307">
        <w:rPr>
          <w:szCs w:val="20"/>
        </w:rPr>
        <w:t xml:space="preserve">Health practitioners </w:t>
      </w:r>
      <w:r w:rsidR="00762EFB">
        <w:rPr>
          <w:szCs w:val="20"/>
        </w:rPr>
        <w:t xml:space="preserve">play a </w:t>
      </w:r>
      <w:r w:rsidR="008C428E">
        <w:rPr>
          <w:szCs w:val="20"/>
        </w:rPr>
        <w:t xml:space="preserve">critical </w:t>
      </w:r>
      <w:r w:rsidR="00762EFB">
        <w:rPr>
          <w:szCs w:val="20"/>
        </w:rPr>
        <w:t>role in</w:t>
      </w:r>
      <w:r w:rsidR="00DF72C3">
        <w:rPr>
          <w:szCs w:val="20"/>
        </w:rPr>
        <w:t xml:space="preserve"> </w:t>
      </w:r>
      <w:r w:rsidR="00762EFB">
        <w:rPr>
          <w:szCs w:val="20"/>
        </w:rPr>
        <w:t>helping the community</w:t>
      </w:r>
      <w:r w:rsidR="00DF72C3">
        <w:rPr>
          <w:szCs w:val="20"/>
        </w:rPr>
        <w:t xml:space="preserve"> understand the</w:t>
      </w:r>
      <w:r w:rsidR="00596FA9">
        <w:rPr>
          <w:szCs w:val="20"/>
        </w:rPr>
        <w:t xml:space="preserve"> benefits of being </w:t>
      </w:r>
      <w:r w:rsidR="00370B72">
        <w:rPr>
          <w:szCs w:val="20"/>
        </w:rPr>
        <w:t>vaccinated and</w:t>
      </w:r>
      <w:r w:rsidR="004864E7">
        <w:rPr>
          <w:szCs w:val="20"/>
        </w:rPr>
        <w:t xml:space="preserve"> </w:t>
      </w:r>
      <w:r w:rsidR="00851980">
        <w:rPr>
          <w:szCs w:val="20"/>
        </w:rPr>
        <w:t>many</w:t>
      </w:r>
      <w:r w:rsidR="00BE47F7">
        <w:rPr>
          <w:szCs w:val="20"/>
        </w:rPr>
        <w:t xml:space="preserve"> resources </w:t>
      </w:r>
      <w:r w:rsidR="004212BE">
        <w:rPr>
          <w:szCs w:val="20"/>
        </w:rPr>
        <w:t>recommend</w:t>
      </w:r>
      <w:r w:rsidR="00BE47F7">
        <w:rPr>
          <w:szCs w:val="20"/>
        </w:rPr>
        <w:t xml:space="preserve"> </w:t>
      </w:r>
      <w:r w:rsidR="004864E7">
        <w:rPr>
          <w:szCs w:val="20"/>
        </w:rPr>
        <w:t>that people</w:t>
      </w:r>
      <w:r w:rsidR="00BE47F7">
        <w:rPr>
          <w:szCs w:val="20"/>
        </w:rPr>
        <w:t xml:space="preserve"> talk to their </w:t>
      </w:r>
      <w:r w:rsidR="00927ED7">
        <w:rPr>
          <w:szCs w:val="20"/>
        </w:rPr>
        <w:t>health practitioner</w:t>
      </w:r>
      <w:r w:rsidR="00BE47F7">
        <w:rPr>
          <w:szCs w:val="20"/>
        </w:rPr>
        <w:t xml:space="preserve"> about the benefits of </w:t>
      </w:r>
      <w:r w:rsidR="00DF72C3">
        <w:rPr>
          <w:szCs w:val="20"/>
        </w:rPr>
        <w:t>being vaccinated</w:t>
      </w:r>
      <w:r w:rsidR="00BE47F7">
        <w:rPr>
          <w:szCs w:val="20"/>
        </w:rPr>
        <w:t xml:space="preserve">. </w:t>
      </w:r>
    </w:p>
    <w:p w14:paraId="69F0F092" w14:textId="227C0801" w:rsidR="009322DD" w:rsidRPr="009322DD" w:rsidRDefault="007E742C" w:rsidP="00B56348">
      <w:pPr>
        <w:pStyle w:val="AHPRAbody"/>
        <w:rPr>
          <w:szCs w:val="20"/>
        </w:rPr>
      </w:pPr>
      <w:hyperlink r:id="rId11" w:anchor="its-your-choice" w:history="1">
        <w:r w:rsidR="009322DD">
          <w:rPr>
            <w:rStyle w:val="Hyperlink"/>
            <w:szCs w:val="20"/>
          </w:rPr>
          <w:t>www.health.gov.au/initiatives-and-programs/covid-19-vaccines/indigenous#its-your-choice</w:t>
        </w:r>
      </w:hyperlink>
    </w:p>
    <w:p w14:paraId="45CF2550" w14:textId="180DF15B" w:rsidR="00B56348" w:rsidRDefault="007E742C" w:rsidP="00B56348">
      <w:pPr>
        <w:pStyle w:val="AHPRAbody"/>
        <w:rPr>
          <w:szCs w:val="20"/>
        </w:rPr>
      </w:pPr>
      <w:hyperlink r:id="rId12" w:history="1">
        <w:r w:rsidR="00A83129">
          <w:rPr>
            <w:rStyle w:val="Hyperlink"/>
            <w:szCs w:val="20"/>
          </w:rPr>
          <w:t>www.healthdirect.gov.au/blog/7-reasons-people-dont-get-covid-19-vaccinations</w:t>
        </w:r>
      </w:hyperlink>
      <w:r w:rsidR="00851980">
        <w:rPr>
          <w:szCs w:val="20"/>
        </w:rPr>
        <w:t xml:space="preserve"> </w:t>
      </w:r>
    </w:p>
    <w:p w14:paraId="3875BAF9" w14:textId="321F6B32" w:rsidR="00620F00" w:rsidRDefault="00620F00" w:rsidP="00620F00">
      <w:pPr>
        <w:pStyle w:val="AHPRABulletlevel1"/>
        <w:numPr>
          <w:ilvl w:val="0"/>
          <w:numId w:val="0"/>
        </w:numPr>
      </w:pPr>
      <w:r>
        <w:rPr>
          <w:rFonts w:eastAsia="Calibri" w:cs="Arial"/>
          <w:szCs w:val="20"/>
          <w:lang w:val="en-US"/>
        </w:rPr>
        <w:t>In addition, t</w:t>
      </w:r>
      <w:r w:rsidRPr="0054772D">
        <w:rPr>
          <w:rFonts w:eastAsia="Calibri" w:cs="Arial"/>
          <w:szCs w:val="20"/>
          <w:lang w:val="en-US"/>
        </w:rPr>
        <w:t xml:space="preserve">he Ahpra and National Boards’ </w:t>
      </w:r>
      <w:hyperlink r:id="rId13">
        <w:r w:rsidRPr="009322DD">
          <w:rPr>
            <w:rStyle w:val="Hyperlink"/>
          </w:rPr>
          <w:t>position statement</w:t>
        </w:r>
      </w:hyperlink>
      <w:r w:rsidRPr="0054772D">
        <w:rPr>
          <w:rFonts w:eastAsia="Calibri" w:cs="Arial"/>
          <w:szCs w:val="20"/>
          <w:lang w:val="en-US"/>
        </w:rPr>
        <w:t xml:space="preserve"> on </w:t>
      </w:r>
      <w:r w:rsidRPr="0054772D">
        <w:rPr>
          <w:rFonts w:eastAsia="Calibri" w:cs="Arial"/>
          <w:i/>
          <w:iCs/>
          <w:szCs w:val="20"/>
          <w:lang w:val="en-US"/>
        </w:rPr>
        <w:t>Registered health practitioners and students and COVID-19 vaccination</w:t>
      </w:r>
      <w:r w:rsidRPr="0054772D">
        <w:rPr>
          <w:rFonts w:eastAsia="Calibri" w:cs="Arial"/>
          <w:szCs w:val="20"/>
          <w:lang w:val="en-US"/>
        </w:rPr>
        <w:t>,</w:t>
      </w:r>
      <w:r>
        <w:rPr>
          <w:rFonts w:eastAsia="Calibri" w:cs="Arial"/>
          <w:szCs w:val="20"/>
          <w:lang w:val="en-US"/>
        </w:rPr>
        <w:t xml:space="preserve"> and </w:t>
      </w:r>
      <w:r>
        <w:t xml:space="preserve">other statements relating to COVID-19 vaccination can be found </w:t>
      </w:r>
      <w:r w:rsidRPr="00C0367A">
        <w:t xml:space="preserve">on the </w:t>
      </w:r>
      <w:r>
        <w:t xml:space="preserve">Ahpra </w:t>
      </w:r>
      <w:hyperlink r:id="rId14" w:history="1">
        <w:r w:rsidRPr="00414A41">
          <w:rPr>
            <w:rStyle w:val="Hyperlink"/>
          </w:rPr>
          <w:t>Vaccination information</w:t>
        </w:r>
      </w:hyperlink>
      <w:r w:rsidRPr="00C0367A">
        <w:t xml:space="preserve"> page.</w:t>
      </w:r>
    </w:p>
    <w:p w14:paraId="08BB1E49" w14:textId="77777777" w:rsidR="00371497" w:rsidRPr="00B56348" w:rsidRDefault="00371497" w:rsidP="00B56348">
      <w:pPr>
        <w:pStyle w:val="AHPRAbody"/>
        <w:rPr>
          <w:szCs w:val="20"/>
        </w:rPr>
      </w:pPr>
    </w:p>
    <w:p w14:paraId="5B692B88" w14:textId="616E7B77" w:rsidR="00B56348" w:rsidRPr="00B56348" w:rsidRDefault="0035602D" w:rsidP="009322DD">
      <w:pPr>
        <w:pStyle w:val="AHPRASubheading"/>
      </w:pPr>
      <w:r w:rsidRPr="00B56348">
        <w:t xml:space="preserve">How can you facilitate </w:t>
      </w:r>
      <w:r w:rsidR="000002C7">
        <w:t>people’s</w:t>
      </w:r>
      <w:r w:rsidRPr="00B56348">
        <w:t xml:space="preserve"> access to care while keeping yourself, your staff and all patients safe?</w:t>
      </w:r>
      <w:r w:rsidR="00B5364B" w:rsidRPr="00B56348">
        <w:t xml:space="preserve"> </w:t>
      </w:r>
    </w:p>
    <w:p w14:paraId="130099EC" w14:textId="69A6028D" w:rsidR="00BB4B57" w:rsidRDefault="00BB4B57" w:rsidP="004718B8">
      <w:pPr>
        <w:rPr>
          <w:sz w:val="20"/>
          <w:szCs w:val="20"/>
        </w:rPr>
      </w:pPr>
      <w:r>
        <w:rPr>
          <w:sz w:val="20"/>
          <w:szCs w:val="20"/>
        </w:rPr>
        <w:t xml:space="preserve">Practitioners must firstly comply with public health orders in their state or territory. </w:t>
      </w:r>
    </w:p>
    <w:p w14:paraId="298A9058" w14:textId="56775A84" w:rsidR="00160F17" w:rsidRDefault="004C3E10" w:rsidP="004718B8">
      <w:r w:rsidRPr="5358F5F8">
        <w:rPr>
          <w:sz w:val="20"/>
          <w:szCs w:val="20"/>
        </w:rPr>
        <w:t xml:space="preserve">The principle of </w:t>
      </w:r>
      <w:r w:rsidR="00F36029">
        <w:rPr>
          <w:sz w:val="20"/>
          <w:szCs w:val="20"/>
        </w:rPr>
        <w:t xml:space="preserve">safely </w:t>
      </w:r>
      <w:r w:rsidRPr="5358F5F8">
        <w:rPr>
          <w:sz w:val="20"/>
          <w:szCs w:val="20"/>
        </w:rPr>
        <w:t>facilitating access to care</w:t>
      </w:r>
      <w:r w:rsidR="00013BBE" w:rsidRPr="5358F5F8">
        <w:rPr>
          <w:sz w:val="20"/>
          <w:szCs w:val="20"/>
        </w:rPr>
        <w:t xml:space="preserve"> </w:t>
      </w:r>
      <w:r w:rsidRPr="5358F5F8">
        <w:rPr>
          <w:sz w:val="20"/>
          <w:szCs w:val="20"/>
        </w:rPr>
        <w:t xml:space="preserve">should </w:t>
      </w:r>
      <w:r w:rsidR="00BB4B57">
        <w:rPr>
          <w:sz w:val="20"/>
          <w:szCs w:val="20"/>
        </w:rPr>
        <w:t xml:space="preserve">then </w:t>
      </w:r>
      <w:r w:rsidRPr="5358F5F8">
        <w:rPr>
          <w:sz w:val="20"/>
          <w:szCs w:val="20"/>
        </w:rPr>
        <w:t>guide</w:t>
      </w:r>
      <w:r w:rsidR="00AD389C" w:rsidRPr="5358F5F8">
        <w:rPr>
          <w:sz w:val="20"/>
          <w:szCs w:val="20"/>
        </w:rPr>
        <w:t xml:space="preserve"> decisions </w:t>
      </w:r>
      <w:r w:rsidR="00922588" w:rsidRPr="5358F5F8">
        <w:rPr>
          <w:sz w:val="20"/>
          <w:szCs w:val="20"/>
        </w:rPr>
        <w:t>about</w:t>
      </w:r>
      <w:r w:rsidR="00AD389C" w:rsidRPr="5358F5F8">
        <w:rPr>
          <w:sz w:val="20"/>
          <w:szCs w:val="20"/>
        </w:rPr>
        <w:t xml:space="preserve"> </w:t>
      </w:r>
      <w:r w:rsidR="00DC7DA6" w:rsidRPr="5358F5F8">
        <w:rPr>
          <w:sz w:val="20"/>
          <w:szCs w:val="20"/>
        </w:rPr>
        <w:t xml:space="preserve">treating </w:t>
      </w:r>
      <w:r w:rsidR="00F83682">
        <w:rPr>
          <w:sz w:val="20"/>
          <w:szCs w:val="20"/>
        </w:rPr>
        <w:t>people</w:t>
      </w:r>
      <w:r w:rsidR="00F83682" w:rsidRPr="5358F5F8">
        <w:rPr>
          <w:sz w:val="20"/>
          <w:szCs w:val="20"/>
        </w:rPr>
        <w:t xml:space="preserve"> </w:t>
      </w:r>
      <w:r w:rsidR="00DC7DA6" w:rsidRPr="5358F5F8">
        <w:rPr>
          <w:sz w:val="20"/>
          <w:szCs w:val="20"/>
        </w:rPr>
        <w:t xml:space="preserve">in </w:t>
      </w:r>
      <w:r w:rsidR="007845D8">
        <w:rPr>
          <w:sz w:val="20"/>
          <w:szCs w:val="20"/>
        </w:rPr>
        <w:t xml:space="preserve">a </w:t>
      </w:r>
      <w:r w:rsidR="00AD389C" w:rsidRPr="5358F5F8">
        <w:rPr>
          <w:sz w:val="20"/>
          <w:szCs w:val="20"/>
        </w:rPr>
        <w:t xml:space="preserve">COVID-19 </w:t>
      </w:r>
      <w:r w:rsidR="00DC7DA6" w:rsidRPr="5358F5F8">
        <w:rPr>
          <w:sz w:val="20"/>
          <w:szCs w:val="20"/>
        </w:rPr>
        <w:t>environment</w:t>
      </w:r>
      <w:r w:rsidRPr="5358F5F8">
        <w:rPr>
          <w:sz w:val="20"/>
          <w:szCs w:val="20"/>
        </w:rPr>
        <w:t xml:space="preserve">. </w:t>
      </w:r>
    </w:p>
    <w:p w14:paraId="2A1E2973" w14:textId="7469CC0C" w:rsidR="00F61AB9" w:rsidRDefault="00680C17" w:rsidP="00ED4404">
      <w:pPr>
        <w:pStyle w:val="AHPRABulletlevel1"/>
        <w:numPr>
          <w:ilvl w:val="0"/>
          <w:numId w:val="0"/>
        </w:numPr>
      </w:pPr>
      <w:r>
        <w:t>The</w:t>
      </w:r>
      <w:r w:rsidR="00160F17">
        <w:t xml:space="preserve"> National Boards’ codes of conduct (or equivalent) </w:t>
      </w:r>
      <w:r w:rsidR="00270159">
        <w:t xml:space="preserve">set out </w:t>
      </w:r>
      <w:r w:rsidR="00A40E6B">
        <w:t>princip</w:t>
      </w:r>
      <w:r w:rsidR="009C0089">
        <w:t xml:space="preserve">les </w:t>
      </w:r>
      <w:r w:rsidR="003D5E0A">
        <w:t>for good practice</w:t>
      </w:r>
      <w:r w:rsidR="00B27FAA">
        <w:t xml:space="preserve">, including </w:t>
      </w:r>
      <w:r w:rsidR="002126E5">
        <w:t xml:space="preserve">making </w:t>
      </w:r>
      <w:r w:rsidR="00B27FAA">
        <w:t>decisions about access to care</w:t>
      </w:r>
      <w:r w:rsidR="00F61AB9">
        <w:t xml:space="preserve">. </w:t>
      </w:r>
      <w:r w:rsidR="00ED4404">
        <w:t>The National Boards’ codes of conduct can be found on the</w:t>
      </w:r>
      <w:r w:rsidR="00764785">
        <w:t xml:space="preserve"> respective</w:t>
      </w:r>
      <w:r w:rsidR="00ED4404">
        <w:t xml:space="preserve"> </w:t>
      </w:r>
      <w:hyperlink r:id="rId15" w:history="1">
        <w:r w:rsidR="00ED4404" w:rsidRPr="00664E34">
          <w:rPr>
            <w:rStyle w:val="Hyperlink"/>
          </w:rPr>
          <w:t>National Board websites</w:t>
        </w:r>
      </w:hyperlink>
      <w:r w:rsidR="00ED4404">
        <w:t xml:space="preserve">. </w:t>
      </w:r>
    </w:p>
    <w:p w14:paraId="77A96276" w14:textId="77777777" w:rsidR="00ED4404" w:rsidRDefault="00ED4404" w:rsidP="00ED4404">
      <w:pPr>
        <w:pStyle w:val="AHPRABulletlevel1"/>
        <w:numPr>
          <w:ilvl w:val="0"/>
          <w:numId w:val="0"/>
        </w:numPr>
      </w:pPr>
    </w:p>
    <w:p w14:paraId="11BD1C53" w14:textId="02498EEE" w:rsidR="00CD40E8" w:rsidRDefault="004D2A4F" w:rsidP="00E85035">
      <w:pPr>
        <w:pStyle w:val="AHPRAbody"/>
      </w:pPr>
      <w:r>
        <w:lastRenderedPageBreak/>
        <w:t>The</w:t>
      </w:r>
      <w:r w:rsidR="00A14770">
        <w:t xml:space="preserve"> codes of conduct </w:t>
      </w:r>
      <w:r w:rsidR="0041480E">
        <w:t xml:space="preserve">state </w:t>
      </w:r>
      <w:r w:rsidR="006874D7">
        <w:t xml:space="preserve">that good practice involves </w:t>
      </w:r>
      <w:r w:rsidR="00E04436">
        <w:t xml:space="preserve">keeping </w:t>
      </w:r>
      <w:r w:rsidR="00F818E1">
        <w:t xml:space="preserve">health </w:t>
      </w:r>
      <w:r w:rsidR="00E04436">
        <w:t xml:space="preserve">practitioners and </w:t>
      </w:r>
      <w:r w:rsidR="00BB0326">
        <w:t>their</w:t>
      </w:r>
      <w:r w:rsidR="00E04436">
        <w:t xml:space="preserve"> staff safe when caring for </w:t>
      </w:r>
      <w:r w:rsidR="00F818E1">
        <w:t>people</w:t>
      </w:r>
      <w:r w:rsidR="00A87BA0">
        <w:t>.</w:t>
      </w:r>
      <w:r w:rsidR="009B493D">
        <w:t xml:space="preserve"> </w:t>
      </w:r>
      <w:r w:rsidR="009273B6">
        <w:t>W</w:t>
      </w:r>
      <w:r w:rsidR="009B493D">
        <w:t>hile action should be taken to protect</w:t>
      </w:r>
      <w:r w:rsidR="00936C8D">
        <w:t xml:space="preserve"> health</w:t>
      </w:r>
      <w:r w:rsidR="009B493D">
        <w:t xml:space="preserve"> practitioners and their staff if a </w:t>
      </w:r>
      <w:r w:rsidR="00936C8D">
        <w:t>person</w:t>
      </w:r>
      <w:r w:rsidR="009B493D">
        <w:t xml:space="preserve"> poses a risk to health and safety, the </w:t>
      </w:r>
      <w:r w:rsidR="00936C8D">
        <w:t>person</w:t>
      </w:r>
      <w:r w:rsidR="009B493D">
        <w:t xml:space="preserve"> should not be denied care </w:t>
      </w:r>
      <w:r w:rsidR="00370B72">
        <w:t>if steps</w:t>
      </w:r>
      <w:r w:rsidR="009B493D">
        <w:t xml:space="preserve"> can be take</w:t>
      </w:r>
      <w:r w:rsidR="00A87BA0">
        <w:t>n</w:t>
      </w:r>
      <w:r w:rsidR="009B493D">
        <w:t xml:space="preserve"> to keep </w:t>
      </w:r>
      <w:r w:rsidR="00A931F7">
        <w:t xml:space="preserve">health </w:t>
      </w:r>
      <w:r w:rsidR="009B493D">
        <w:t>practitioners</w:t>
      </w:r>
      <w:r w:rsidR="002D559A">
        <w:t>, other people</w:t>
      </w:r>
      <w:r w:rsidR="009B493D">
        <w:t xml:space="preserve"> and their staff safe. </w:t>
      </w:r>
    </w:p>
    <w:p w14:paraId="20CD2090" w14:textId="2AB93095" w:rsidR="00CD40E8" w:rsidRDefault="00555C31" w:rsidP="00CD40E8">
      <w:pPr>
        <w:pStyle w:val="AHPRAbodybold"/>
      </w:pPr>
      <w:r>
        <w:t xml:space="preserve">Examples of how </w:t>
      </w:r>
      <w:r w:rsidR="00B26924">
        <w:t xml:space="preserve">some practice settings, such as private practice, could </w:t>
      </w:r>
      <w:r>
        <w:t xml:space="preserve">safely facilitate access </w:t>
      </w:r>
      <w:r w:rsidR="002B2F34">
        <w:t>in this current COVID-19 environment</w:t>
      </w:r>
    </w:p>
    <w:p w14:paraId="454FC110" w14:textId="4AF95632" w:rsidR="00E85035" w:rsidRDefault="00CD40E8" w:rsidP="00E85035">
      <w:pPr>
        <w:pStyle w:val="AHPRAbody"/>
      </w:pPr>
      <w:r>
        <w:t>N</w:t>
      </w:r>
      <w:r w:rsidR="00E85035">
        <w:t xml:space="preserve">oting some of these scenarios would not work in all practice settings, non-vaccinated </w:t>
      </w:r>
      <w:r w:rsidR="00DD2A9F">
        <w:t xml:space="preserve">people </w:t>
      </w:r>
      <w:r w:rsidR="00555C31">
        <w:t>could</w:t>
      </w:r>
      <w:r w:rsidR="00A83129">
        <w:t xml:space="preserve"> be</w:t>
      </w:r>
      <w:r w:rsidR="00E85035">
        <w:t xml:space="preserve">: </w:t>
      </w:r>
    </w:p>
    <w:p w14:paraId="444F4155" w14:textId="058A55E6" w:rsidR="00E85035" w:rsidRDefault="00E85035" w:rsidP="00E85035">
      <w:pPr>
        <w:pStyle w:val="AHPRAbody"/>
        <w:numPr>
          <w:ilvl w:val="0"/>
          <w:numId w:val="26"/>
        </w:numPr>
      </w:pPr>
      <w:r>
        <w:t>seen in a dedicated room or outside the physical practice</w:t>
      </w:r>
    </w:p>
    <w:p w14:paraId="4293D110" w14:textId="270E14B7" w:rsidR="00E85035" w:rsidRDefault="00E85035" w:rsidP="00E85035">
      <w:pPr>
        <w:pStyle w:val="AHPRAbody"/>
        <w:numPr>
          <w:ilvl w:val="0"/>
          <w:numId w:val="26"/>
        </w:numPr>
      </w:pPr>
      <w:r>
        <w:t>required to wear a mask (if no</w:t>
      </w:r>
      <w:r w:rsidR="00A2693D">
        <w:t>t</w:t>
      </w:r>
      <w:r>
        <w:t xml:space="preserve"> medical</w:t>
      </w:r>
      <w:r w:rsidR="00A2693D">
        <w:t>ly</w:t>
      </w:r>
      <w:r>
        <w:t xml:space="preserve"> exempt)</w:t>
      </w:r>
    </w:p>
    <w:p w14:paraId="4C0FC6B0" w14:textId="623D7597" w:rsidR="004C476A" w:rsidRDefault="00E85035" w:rsidP="004C476A">
      <w:pPr>
        <w:pStyle w:val="AHPRAbody"/>
        <w:numPr>
          <w:ilvl w:val="0"/>
          <w:numId w:val="26"/>
        </w:numPr>
      </w:pPr>
      <w:r>
        <w:t>seen at dedicated times only</w:t>
      </w:r>
      <w:r w:rsidR="00AA38C7">
        <w:t xml:space="preserve">, or wait </w:t>
      </w:r>
      <w:r w:rsidR="00807B33">
        <w:t xml:space="preserve">in a safe area </w:t>
      </w:r>
      <w:r w:rsidR="00AA38C7">
        <w:t>outside until</w:t>
      </w:r>
      <w:r w:rsidR="00807B33">
        <w:t xml:space="preserve"> called in for their appointment</w:t>
      </w:r>
    </w:p>
    <w:p w14:paraId="559B4210" w14:textId="6AD5153E" w:rsidR="004C476A" w:rsidRDefault="0040290C" w:rsidP="004C476A">
      <w:pPr>
        <w:pStyle w:val="AHPRAbody"/>
        <w:numPr>
          <w:ilvl w:val="0"/>
          <w:numId w:val="26"/>
        </w:numPr>
      </w:pPr>
      <w:r>
        <w:t xml:space="preserve">asked </w:t>
      </w:r>
      <w:r w:rsidR="00E85035">
        <w:t>to</w:t>
      </w:r>
      <w:r>
        <w:t xml:space="preserve"> </w:t>
      </w:r>
      <w:r w:rsidR="0005583D">
        <w:t>advise if they</w:t>
      </w:r>
      <w:r w:rsidR="00E85035">
        <w:t xml:space="preserve"> have </w:t>
      </w:r>
      <w:r w:rsidR="0005583D">
        <w:t xml:space="preserve">had </w:t>
      </w:r>
      <w:r w:rsidR="00E85035">
        <w:t xml:space="preserve">a </w:t>
      </w:r>
      <w:r w:rsidR="00AA38C7">
        <w:t xml:space="preserve">recent </w:t>
      </w:r>
      <w:r w:rsidR="00E85035">
        <w:t>negative COVID-19 test result prior to attending</w:t>
      </w:r>
    </w:p>
    <w:p w14:paraId="35E7B3E9" w14:textId="0B9CE13D" w:rsidR="002268AF" w:rsidRDefault="00E85035" w:rsidP="002142C3">
      <w:pPr>
        <w:pStyle w:val="AHPRAbody"/>
        <w:numPr>
          <w:ilvl w:val="0"/>
          <w:numId w:val="26"/>
        </w:numPr>
      </w:pPr>
      <w:r>
        <w:t>seen virtually/via telehealth</w:t>
      </w:r>
      <w:r w:rsidR="00482924">
        <w:t xml:space="preserve">, if </w:t>
      </w:r>
      <w:r w:rsidR="00BC18AA">
        <w:t>appropriate</w:t>
      </w:r>
      <w:r w:rsidR="002268AF">
        <w:t xml:space="preserve">, or </w:t>
      </w:r>
    </w:p>
    <w:p w14:paraId="66437B14" w14:textId="1C79A26D" w:rsidR="00A14770" w:rsidRDefault="00B92AB8" w:rsidP="002142C3">
      <w:pPr>
        <w:pStyle w:val="AHPRAbody"/>
        <w:numPr>
          <w:ilvl w:val="0"/>
          <w:numId w:val="26"/>
        </w:numPr>
      </w:pPr>
      <w:r>
        <w:t xml:space="preserve">referred to another health practitioner </w:t>
      </w:r>
      <w:r w:rsidR="00BA088E">
        <w:t>if</w:t>
      </w:r>
      <w:r w:rsidR="00D812C4">
        <w:t xml:space="preserve"> safe access cannot be facilitated</w:t>
      </w:r>
      <w:r w:rsidR="00A2693D">
        <w:t>.</w:t>
      </w:r>
    </w:p>
    <w:p w14:paraId="03B3973B" w14:textId="5B119311" w:rsidR="0002144A" w:rsidRDefault="00CA3F57" w:rsidP="009322DD">
      <w:pPr>
        <w:pStyle w:val="AHPRASubheading"/>
      </w:pPr>
      <w:bookmarkStart w:id="1" w:name="_Hlk84587571"/>
      <w:r>
        <w:t>Other resources</w:t>
      </w:r>
    </w:p>
    <w:p w14:paraId="1BBD71E7" w14:textId="4C43C91E" w:rsidR="0002144A" w:rsidRDefault="00CA3547" w:rsidP="0002144A">
      <w:pPr>
        <w:pStyle w:val="AHPRAbody"/>
      </w:pPr>
      <w:r>
        <w:t xml:space="preserve">In addition to guidance provided by </w:t>
      </w:r>
      <w:r w:rsidR="00BB0326">
        <w:t>National</w:t>
      </w:r>
      <w:r>
        <w:t xml:space="preserve"> Boards</w:t>
      </w:r>
      <w:r w:rsidR="00BB0326">
        <w:t>’</w:t>
      </w:r>
      <w:r>
        <w:t xml:space="preserve"> code</w:t>
      </w:r>
      <w:r w:rsidR="00BB0326">
        <w:t>s</w:t>
      </w:r>
      <w:r>
        <w:t xml:space="preserve"> of conduct</w:t>
      </w:r>
      <w:r w:rsidR="00677BC2">
        <w:t xml:space="preserve"> (or equivalent)</w:t>
      </w:r>
      <w:r>
        <w:t xml:space="preserve">, </w:t>
      </w:r>
      <w:r w:rsidR="001909A5">
        <w:t xml:space="preserve">the following may also </w:t>
      </w:r>
      <w:r w:rsidR="001C0757">
        <w:t>be useful</w:t>
      </w:r>
      <w:r w:rsidR="000C2A46">
        <w:t xml:space="preserve"> sources of information</w:t>
      </w:r>
      <w:r w:rsidR="00BB30AA">
        <w:t xml:space="preserve">. </w:t>
      </w:r>
      <w:r w:rsidR="00F10CF7">
        <w:t>Health</w:t>
      </w:r>
      <w:r w:rsidR="00383D16">
        <w:t xml:space="preserve"> practitioners </w:t>
      </w:r>
      <w:r w:rsidR="009B6285">
        <w:t>should</w:t>
      </w:r>
      <w:r w:rsidR="00383D16">
        <w:t xml:space="preserve"> keep themselves up to date by checking information sources regularly.</w:t>
      </w:r>
    </w:p>
    <w:p w14:paraId="09B34AA1" w14:textId="691AF6B3" w:rsidR="00A77309" w:rsidRDefault="001C0757" w:rsidP="00CA3547">
      <w:pPr>
        <w:pStyle w:val="AHPRAbody"/>
        <w:numPr>
          <w:ilvl w:val="0"/>
          <w:numId w:val="14"/>
        </w:numPr>
      </w:pPr>
      <w:r>
        <w:t>Some insurance providers have issued advice</w:t>
      </w:r>
      <w:r w:rsidR="006C5819">
        <w:t xml:space="preserve">. The below </w:t>
      </w:r>
      <w:r w:rsidR="00723C2E">
        <w:t xml:space="preserve">links are </w:t>
      </w:r>
      <w:r w:rsidR="00C63286">
        <w:t xml:space="preserve">two </w:t>
      </w:r>
      <w:r w:rsidR="00723C2E">
        <w:t xml:space="preserve">examples only and health practitioners are encouraged to contact their </w:t>
      </w:r>
      <w:r w:rsidR="00C63286">
        <w:t>own provider.</w:t>
      </w:r>
    </w:p>
    <w:p w14:paraId="105FDA0E" w14:textId="51A68438" w:rsidR="0039627F" w:rsidRDefault="007E742C" w:rsidP="00804A71">
      <w:pPr>
        <w:pStyle w:val="AHPRABulletlevel2"/>
      </w:pPr>
      <w:hyperlink r:id="rId16" w:anchor="protecting-yourself" w:history="1">
        <w:r w:rsidR="00A83129">
          <w:rPr>
            <w:rStyle w:val="Hyperlink"/>
          </w:rPr>
          <w:t>www.miga.com.au/coronavirus#protecting-yourself</w:t>
        </w:r>
      </w:hyperlink>
      <w:r w:rsidR="0066124D">
        <w:t xml:space="preserve"> </w:t>
      </w:r>
      <w:r w:rsidR="00804A71">
        <w:br/>
      </w:r>
    </w:p>
    <w:p w14:paraId="575D42BC" w14:textId="131BFA25" w:rsidR="00804A71" w:rsidRDefault="007E742C" w:rsidP="00804A71">
      <w:pPr>
        <w:pStyle w:val="AHPRABulletlevel2"/>
      </w:pPr>
      <w:hyperlink r:id="rId17" w:history="1">
        <w:r w:rsidR="00A83129">
          <w:rPr>
            <w:rStyle w:val="Hyperlink"/>
          </w:rPr>
          <w:t>www.avant.org.au/covid-19/vaccination-faqs/</w:t>
        </w:r>
      </w:hyperlink>
      <w:r w:rsidR="0028491D">
        <w:t>.</w:t>
      </w:r>
      <w:r w:rsidR="00EF5B22">
        <w:t xml:space="preserve"> </w:t>
      </w:r>
      <w:r w:rsidR="00804A71">
        <w:br/>
      </w:r>
    </w:p>
    <w:p w14:paraId="0D7C30D3" w14:textId="7698B638" w:rsidR="00B5364B" w:rsidRDefault="00B5364B" w:rsidP="00CA3547">
      <w:pPr>
        <w:pStyle w:val="AHPRAbody"/>
        <w:numPr>
          <w:ilvl w:val="0"/>
          <w:numId w:val="14"/>
        </w:numPr>
      </w:pPr>
      <w:r>
        <w:t>Professional associations</w:t>
      </w:r>
      <w:r w:rsidR="0028491D">
        <w:t>.</w:t>
      </w:r>
    </w:p>
    <w:p w14:paraId="5B936C97" w14:textId="7F09C8CC" w:rsidR="008A545E" w:rsidRPr="00F35065" w:rsidRDefault="00F35065" w:rsidP="00EB1358">
      <w:pPr>
        <w:pStyle w:val="AHPRAbody"/>
        <w:numPr>
          <w:ilvl w:val="0"/>
          <w:numId w:val="14"/>
        </w:numPr>
        <w:rPr>
          <w:rStyle w:val="Hyperlink"/>
        </w:rPr>
      </w:pPr>
      <w:r>
        <w:fldChar w:fldCharType="begin"/>
      </w:r>
      <w:r>
        <w:instrText xml:space="preserve"> HYPERLINK "https://aida.org.au/app/uploads/2021/10/COVID-19-Resources-for-Aboriginal-and-Torres-Strait-Islander-Health-Professionals.pdf" </w:instrText>
      </w:r>
      <w:r>
        <w:fldChar w:fldCharType="separate"/>
      </w:r>
      <w:r w:rsidR="00EB1358" w:rsidRPr="00F35065">
        <w:rPr>
          <w:rStyle w:val="Hyperlink"/>
        </w:rPr>
        <w:t>COVID-19 Resources for Aboriginal and Torres Strait Islander Health Professionals</w:t>
      </w:r>
    </w:p>
    <w:p w14:paraId="5DD5F588" w14:textId="3FEBE92A" w:rsidR="00C43E1C" w:rsidRPr="00921566" w:rsidRDefault="00F35065" w:rsidP="00921566">
      <w:pPr>
        <w:pStyle w:val="AHPRAbody"/>
        <w:numPr>
          <w:ilvl w:val="0"/>
          <w:numId w:val="14"/>
        </w:numPr>
      </w:pPr>
      <w:r>
        <w:fldChar w:fldCharType="end"/>
      </w:r>
      <w:r w:rsidR="00B5364B">
        <w:t>Independent legal advice</w:t>
      </w:r>
      <w:r w:rsidR="0028491D">
        <w:t>.</w:t>
      </w:r>
    </w:p>
    <w:p w14:paraId="1A9ECAC1" w14:textId="2CA8CAEE" w:rsidR="00CA3547" w:rsidRDefault="00CA3547" w:rsidP="00AE66F4">
      <w:pPr>
        <w:pStyle w:val="AHPRAbody"/>
        <w:numPr>
          <w:ilvl w:val="0"/>
          <w:numId w:val="14"/>
        </w:numPr>
      </w:pPr>
      <w:r>
        <w:t>Public health orders in your state and territory</w:t>
      </w:r>
      <w:r w:rsidR="009273B6">
        <w:t xml:space="preserve"> –</w:t>
      </w:r>
      <w:r w:rsidR="005C7BFF">
        <w:t xml:space="preserve"> </w:t>
      </w:r>
      <w:r w:rsidR="00AE66F4">
        <w:t>i</w:t>
      </w:r>
      <w:r w:rsidR="005C7BFF">
        <w:t>nformation about public health orders relating to mandatory vaccination requirements should be obtained from the Commonwealth</w:t>
      </w:r>
      <w:r w:rsidR="00D15030">
        <w:t xml:space="preserve"> or relevant </w:t>
      </w:r>
      <w:r w:rsidR="005C7BFF">
        <w:t xml:space="preserve">state </w:t>
      </w:r>
      <w:r w:rsidR="00D15030">
        <w:t>or</w:t>
      </w:r>
      <w:r w:rsidR="005C7BFF">
        <w:t xml:space="preserve"> territory governments. If public health orders are made, you must follow them. </w:t>
      </w:r>
    </w:p>
    <w:p w14:paraId="58D512BF" w14:textId="360EDD2D" w:rsidR="00CA3547" w:rsidRDefault="00CA3547" w:rsidP="00CA3547">
      <w:pPr>
        <w:pStyle w:val="AHPRAbody"/>
        <w:numPr>
          <w:ilvl w:val="0"/>
          <w:numId w:val="14"/>
        </w:numPr>
      </w:pPr>
      <w:r>
        <w:t>Infection control guidelines in your state or territory</w:t>
      </w:r>
      <w:r w:rsidR="009273B6">
        <w:t>.</w:t>
      </w:r>
      <w:r>
        <w:t xml:space="preserve"> </w:t>
      </w:r>
    </w:p>
    <w:p w14:paraId="1EE50066" w14:textId="44C3404B" w:rsidR="00CA3547" w:rsidRDefault="00CA3547" w:rsidP="00CA3547">
      <w:pPr>
        <w:pStyle w:val="AHPRAbody"/>
        <w:numPr>
          <w:ilvl w:val="0"/>
          <w:numId w:val="14"/>
        </w:numPr>
      </w:pPr>
      <w:r>
        <w:t xml:space="preserve">Workplace health and safety </w:t>
      </w:r>
      <w:r w:rsidR="00B07503">
        <w:t xml:space="preserve">(WHS) </w:t>
      </w:r>
      <w:r>
        <w:t>laws</w:t>
      </w:r>
      <w:r w:rsidR="009273B6">
        <w:t>.</w:t>
      </w:r>
      <w:r w:rsidR="001E5750">
        <w:t xml:space="preserve"> </w:t>
      </w:r>
      <w:r w:rsidR="00B07503">
        <w:t>Please</w:t>
      </w:r>
      <w:r w:rsidR="001E5750">
        <w:t xml:space="preserve"> refer to</w:t>
      </w:r>
      <w:r w:rsidR="001E4730">
        <w:t xml:space="preserve"> </w:t>
      </w:r>
      <w:hyperlink r:id="rId18" w:history="1">
        <w:r w:rsidR="001E4730" w:rsidRPr="001E4730">
          <w:rPr>
            <w:rStyle w:val="Hyperlink"/>
          </w:rPr>
          <w:t>Safe Work Australia</w:t>
        </w:r>
      </w:hyperlink>
      <w:r w:rsidR="001E4730">
        <w:t xml:space="preserve"> to</w:t>
      </w:r>
      <w:r w:rsidR="009A0116">
        <w:t xml:space="preserve"> ensure you understand WHS laws in your jurisdiction</w:t>
      </w:r>
      <w:r w:rsidR="00A21F13" w:rsidRPr="00E86DA9">
        <w:rPr>
          <w:rFonts w:eastAsia="Times New Roman"/>
          <w:color w:val="292B2C"/>
          <w:szCs w:val="20"/>
          <w:lang w:eastAsia="en-AU"/>
        </w:rPr>
        <w:t>.</w:t>
      </w:r>
      <w:r w:rsidR="00A21F13">
        <w:rPr>
          <w:rFonts w:eastAsia="Times New Roman"/>
          <w:color w:val="292B2C"/>
          <w:szCs w:val="20"/>
          <w:lang w:eastAsia="en-AU"/>
        </w:rPr>
        <w:t xml:space="preserve"> </w:t>
      </w:r>
    </w:p>
    <w:p w14:paraId="40EA8A6E" w14:textId="77777777" w:rsidR="00921566" w:rsidRPr="00F73486" w:rsidRDefault="00921566" w:rsidP="00921566">
      <w:pPr>
        <w:pStyle w:val="AHPRAbody"/>
        <w:numPr>
          <w:ilvl w:val="0"/>
          <w:numId w:val="14"/>
        </w:numPr>
      </w:pPr>
      <w:r>
        <w:t xml:space="preserve">Other </w:t>
      </w:r>
      <w:r w:rsidRPr="00F73486">
        <w:t>frameworks to support safe decision making, such as:</w:t>
      </w:r>
    </w:p>
    <w:p w14:paraId="00CD733C" w14:textId="335810C5" w:rsidR="00921566" w:rsidRPr="00F73486" w:rsidRDefault="00921566" w:rsidP="00804A71">
      <w:pPr>
        <w:pStyle w:val="AHPRABulletlevel2"/>
      </w:pPr>
      <w:r w:rsidRPr="00F73486">
        <w:t>Work permissions and restrictions framework for workers in health care settings (Australian Government Department of Health)</w:t>
      </w:r>
      <w:r w:rsidR="00804A71">
        <w:br/>
      </w:r>
    </w:p>
    <w:p w14:paraId="64CA6D08" w14:textId="5488304E" w:rsidR="00921566" w:rsidRPr="00F73486" w:rsidRDefault="007E742C" w:rsidP="00804A71">
      <w:pPr>
        <w:pStyle w:val="AHPRABulletlevel2"/>
        <w:rPr>
          <w:rFonts w:eastAsiaTheme="minorHAnsi" w:cs="Arial"/>
        </w:rPr>
      </w:pPr>
      <w:hyperlink r:id="rId19" w:history="1">
        <w:r w:rsidR="00A83129">
          <w:rPr>
            <w:rStyle w:val="Hyperlink"/>
            <w:rFonts w:cs="Arial"/>
            <w:szCs w:val="20"/>
          </w:rPr>
          <w:t>www.health.gov.au/resources/publications/work-permissions-and-restrictions-framework-for-workers-in-health-care-settings</w:t>
        </w:r>
      </w:hyperlink>
      <w:r w:rsidR="00804A71">
        <w:rPr>
          <w:rStyle w:val="Hyperlink"/>
          <w:rFonts w:cs="Arial"/>
          <w:szCs w:val="20"/>
        </w:rPr>
        <w:br/>
      </w:r>
    </w:p>
    <w:p w14:paraId="44C5BA80" w14:textId="07B1F8E8" w:rsidR="00921566" w:rsidRPr="00F73486" w:rsidRDefault="00921566" w:rsidP="00804A71">
      <w:pPr>
        <w:pStyle w:val="AHPRABulletlevel2"/>
        <w:rPr>
          <w:rFonts w:eastAsiaTheme="minorHAnsi" w:cs="Arial"/>
        </w:rPr>
      </w:pPr>
      <w:r w:rsidRPr="00F73486">
        <w:rPr>
          <w:rFonts w:cs="Arial"/>
        </w:rPr>
        <w:t>COVID-19 infection prevention and control risk management – Guidance (ACSQHC recently revised) </w:t>
      </w:r>
      <w:r w:rsidR="00804A71">
        <w:rPr>
          <w:rFonts w:cs="Arial"/>
        </w:rPr>
        <w:br/>
      </w:r>
    </w:p>
    <w:p w14:paraId="6E10A2B2" w14:textId="7B476BDB" w:rsidR="0096200B" w:rsidRPr="00370B72" w:rsidRDefault="007E742C" w:rsidP="00804A71">
      <w:pPr>
        <w:pStyle w:val="AHPRABulletlevel2"/>
        <w:rPr>
          <w:rFonts w:cs="Arial"/>
        </w:rPr>
      </w:pPr>
      <w:hyperlink r:id="rId20" w:history="1">
        <w:r w:rsidR="00A83129">
          <w:rPr>
            <w:rStyle w:val="Hyperlink"/>
            <w:rFonts w:cs="Arial"/>
            <w:szCs w:val="20"/>
          </w:rPr>
          <w:t>www.safetyandquality.gov.au/publications-and-resources/resource-library/covid-19-infection-prevention-and-control-risk-management-guidance</w:t>
        </w:r>
      </w:hyperlink>
      <w:bookmarkEnd w:id="1"/>
      <w:r w:rsidR="00370B72">
        <w:rPr>
          <w:rStyle w:val="Hyperlink"/>
          <w:rFonts w:cs="Arial"/>
          <w:szCs w:val="20"/>
        </w:rPr>
        <w:t>.</w:t>
      </w:r>
    </w:p>
    <w:sectPr w:rsidR="0096200B" w:rsidRPr="00370B72" w:rsidSect="004B438E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DEFB" w16cex:dateUtc="2021-12-01T01:33:00Z"/>
  <w16cex:commentExtensible w16cex:durableId="254A38E7" w16cex:dateUtc="2021-11-26T00:31:00Z"/>
  <w16cex:commentExtensible w16cex:durableId="2550D38D" w16cex:dateUtc="2021-12-01T00:45:00Z"/>
  <w16cex:commentExtensible w16cex:durableId="2550D789" w16cex:dateUtc="2021-12-01T01:02:00Z"/>
  <w16cex:commentExtensible w16cex:durableId="2550D54B" w16cex:dateUtc="2021-12-01T00:52:00Z"/>
  <w16cex:commentExtensible w16cex:durableId="254B39C4" w16cex:dateUtc="2021-11-26T18:47:00Z"/>
  <w16cex:commentExtensible w16cex:durableId="2550D59C" w16cex:dateUtc="2021-12-01T00:53:00Z"/>
  <w16cex:commentExtensible w16cex:durableId="2550DD9D" w16cex:dateUtc="2021-12-01T01:27:00Z"/>
  <w16cex:commentExtensible w16cex:durableId="2550D654" w16cex:dateUtc="2021-12-01T00:56:00Z"/>
  <w16cex:commentExtensible w16cex:durableId="2550D672" w16cex:dateUtc="2021-12-01T00:57:00Z"/>
  <w16cex:commentExtensible w16cex:durableId="254B3917" w16cex:dateUtc="2021-11-26T18:44:00Z"/>
  <w16cex:commentExtensible w16cex:durableId="2550D88E" w16cex:dateUtc="2021-12-01T0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2656" w14:textId="77777777" w:rsidR="007E742C" w:rsidRDefault="007E742C" w:rsidP="00FC2881">
      <w:pPr>
        <w:spacing w:after="0"/>
      </w:pPr>
      <w:r>
        <w:separator/>
      </w:r>
    </w:p>
    <w:p w14:paraId="1FF9A190" w14:textId="77777777" w:rsidR="007E742C" w:rsidRDefault="007E742C"/>
  </w:endnote>
  <w:endnote w:type="continuationSeparator" w:id="0">
    <w:p w14:paraId="14A3386F" w14:textId="77777777" w:rsidR="007E742C" w:rsidRDefault="007E742C" w:rsidP="00FC2881">
      <w:pPr>
        <w:spacing w:after="0"/>
      </w:pPr>
      <w:r>
        <w:continuationSeparator/>
      </w:r>
    </w:p>
    <w:p w14:paraId="54B8C1BB" w14:textId="77777777" w:rsidR="007E742C" w:rsidRDefault="007E742C"/>
  </w:endnote>
  <w:endnote w:type="continuationNotice" w:id="1">
    <w:p w14:paraId="754262BF" w14:textId="77777777" w:rsidR="007E742C" w:rsidRDefault="007E74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296B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4E86E54E" w14:textId="77777777" w:rsidR="000A6BF7" w:rsidRDefault="000A6BF7" w:rsidP="00FC2881">
    <w:pPr>
      <w:pStyle w:val="AHPRAfootnote"/>
      <w:ind w:right="360"/>
    </w:pPr>
  </w:p>
  <w:p w14:paraId="2817CFB5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B532" w14:textId="77777777" w:rsidR="00CA798E" w:rsidRDefault="00CA798E" w:rsidP="001506FE">
    <w:pPr>
      <w:pStyle w:val="AHPRAfooter"/>
      <w:rPr>
        <w:szCs w:val="16"/>
      </w:rPr>
    </w:pPr>
  </w:p>
  <w:p w14:paraId="12A3E30A" w14:textId="77777777" w:rsidR="000A6BF7" w:rsidRPr="000E7E28" w:rsidRDefault="007E742C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5B7BC5">
          <w:fldChar w:fldCharType="begin"/>
        </w:r>
        <w:r w:rsidR="005B7BC5">
          <w:instrText xml:space="preserve"> PAGE </w:instrText>
        </w:r>
        <w:r w:rsidR="005B7BC5">
          <w:fldChar w:fldCharType="separate"/>
        </w:r>
        <w:r w:rsidR="00670F48">
          <w:rPr>
            <w:noProof/>
          </w:rPr>
          <w:t>2</w:t>
        </w:r>
        <w:r w:rsidR="005B7BC5">
          <w:rPr>
            <w:noProof/>
          </w:rPr>
          <w:fldChar w:fldCharType="end"/>
        </w:r>
        <w:r w:rsidR="00E77E23" w:rsidRPr="000E7E28">
          <w:t xml:space="preserve"> of </w:t>
        </w:r>
        <w:r w:rsidR="005B7BC5">
          <w:fldChar w:fldCharType="begin"/>
        </w:r>
        <w:r w:rsidR="005B7BC5">
          <w:instrText xml:space="preserve"> NUMPAGES  </w:instrText>
        </w:r>
        <w:r w:rsidR="005B7BC5">
          <w:fldChar w:fldCharType="separate"/>
        </w:r>
        <w:r w:rsidR="00670F48">
          <w:rPr>
            <w:noProof/>
          </w:rPr>
          <w:t>2</w:t>
        </w:r>
        <w:r w:rsidR="005B7B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1FF3" w14:textId="77777777" w:rsidR="00161DC7" w:rsidRDefault="00161DC7" w:rsidP="00161DC7">
    <w:pPr>
      <w:spacing w:after="0"/>
      <w:jc w:val="center"/>
      <w:rPr>
        <w:rFonts w:ascii="Calibri" w:hAnsi="Calibri" w:cs="Calibri"/>
        <w:color w:val="5F6062"/>
        <w:sz w:val="18"/>
        <w:szCs w:val="18"/>
      </w:rPr>
    </w:pPr>
    <w:bookmarkStart w:id="2" w:name="_Hlk24447634"/>
    <w:bookmarkStart w:id="3" w:name="_Hlk24447268"/>
    <w:r>
      <w:rPr>
        <w:color w:val="5F6062"/>
        <w:sz w:val="18"/>
        <w:szCs w:val="18"/>
      </w:rPr>
      <w:t>Australian Health Practitioner Regulation Agency</w:t>
    </w:r>
  </w:p>
  <w:p w14:paraId="51BA60C1" w14:textId="77777777" w:rsidR="00161DC7" w:rsidRDefault="00161DC7" w:rsidP="00161DC7">
    <w:pPr>
      <w:spacing w:after="0"/>
      <w:jc w:val="center"/>
      <w:rPr>
        <w:color w:val="5F6062"/>
        <w:sz w:val="18"/>
        <w:szCs w:val="18"/>
      </w:rPr>
    </w:pPr>
    <w:r>
      <w:rPr>
        <w:color w:val="5F6062"/>
        <w:sz w:val="18"/>
        <w:szCs w:val="18"/>
      </w:rPr>
      <w:t>National Boards</w:t>
    </w:r>
  </w:p>
  <w:p w14:paraId="761E9DC8" w14:textId="77777777" w:rsidR="00161DC7" w:rsidRDefault="00161DC7" w:rsidP="00161DC7">
    <w:pPr>
      <w:spacing w:after="0"/>
      <w:jc w:val="center"/>
      <w:rPr>
        <w:color w:val="5F6062"/>
        <w:sz w:val="18"/>
        <w:szCs w:val="18"/>
      </w:rPr>
    </w:pPr>
    <w:r>
      <w:rPr>
        <w:color w:val="0067B9"/>
        <w:sz w:val="18"/>
        <w:szCs w:val="18"/>
      </w:rPr>
      <w:t>Box 9958 Melbourne VIC 3001</w:t>
    </w:r>
    <w:r>
      <w:rPr>
        <w:color w:val="5F6062"/>
        <w:sz w:val="18"/>
        <w:szCs w:val="18"/>
      </w:rPr>
      <w:t xml:space="preserve">     </w:t>
    </w:r>
    <w:r>
      <w:rPr>
        <w:color w:val="279989"/>
        <w:sz w:val="18"/>
        <w:szCs w:val="18"/>
      </w:rPr>
      <w:t>Ahpra.gov.au</w:t>
    </w:r>
    <w:r>
      <w:rPr>
        <w:color w:val="5F6062"/>
        <w:sz w:val="18"/>
        <w:szCs w:val="18"/>
      </w:rPr>
      <w:t xml:space="preserve">     </w:t>
    </w:r>
    <w:r>
      <w:rPr>
        <w:color w:val="0067B9"/>
        <w:sz w:val="18"/>
        <w:szCs w:val="18"/>
      </w:rPr>
      <w:t>1300 419 495</w:t>
    </w:r>
  </w:p>
  <w:bookmarkEnd w:id="2"/>
  <w:p w14:paraId="0F98016A" w14:textId="77777777" w:rsidR="00161DC7" w:rsidRPr="00CA32C2" w:rsidRDefault="00161DC7" w:rsidP="00161DC7">
    <w:pPr>
      <w:spacing w:after="0"/>
      <w:jc w:val="center"/>
      <w:rPr>
        <w:color w:val="5F6062"/>
        <w:sz w:val="14"/>
        <w:szCs w:val="14"/>
      </w:rPr>
    </w:pPr>
  </w:p>
  <w:p w14:paraId="557AE772" w14:textId="77777777" w:rsidR="00161DC7" w:rsidRDefault="00161DC7" w:rsidP="00161DC7">
    <w:pPr>
      <w:spacing w:after="0"/>
      <w:ind w:left="1418" w:firstLine="22"/>
      <w:rPr>
        <w:color w:val="5F6062"/>
        <w:sz w:val="14"/>
        <w:szCs w:val="14"/>
      </w:rPr>
    </w:pPr>
    <w:r>
      <w:rPr>
        <w:color w:val="5F6062"/>
        <w:sz w:val="14"/>
        <w:szCs w:val="14"/>
      </w:rPr>
      <w:t xml:space="preserve">Ahpra and the National Boards regulate these registered health professions: Aboriginal and Torres Strait Islander </w:t>
    </w:r>
  </w:p>
  <w:p w14:paraId="670DD322" w14:textId="77777777" w:rsidR="00161DC7" w:rsidRDefault="00161DC7" w:rsidP="00161DC7">
    <w:pPr>
      <w:spacing w:after="0"/>
      <w:ind w:left="1440"/>
      <w:rPr>
        <w:color w:val="5F6062"/>
        <w:sz w:val="14"/>
        <w:szCs w:val="14"/>
      </w:rPr>
    </w:pPr>
    <w:r>
      <w:rPr>
        <w:color w:val="5F6062"/>
        <w:sz w:val="14"/>
        <w:szCs w:val="14"/>
      </w:rPr>
      <w:t xml:space="preserve">health practice, Chinese medicine, chiropractic, dental, medical, medical radiation practice, midwifery, nursing, </w:t>
    </w:r>
  </w:p>
  <w:p w14:paraId="0881814D" w14:textId="0093D9ED" w:rsidR="00E77E23" w:rsidRPr="00161DC7" w:rsidRDefault="00161DC7" w:rsidP="00161DC7">
    <w:pPr>
      <w:spacing w:after="0"/>
      <w:ind w:left="1418"/>
      <w:rPr>
        <w:color w:val="5F6062"/>
        <w:sz w:val="14"/>
        <w:szCs w:val="14"/>
      </w:rPr>
    </w:pPr>
    <w:r>
      <w:rPr>
        <w:color w:val="5F6062"/>
        <w:sz w:val="14"/>
        <w:szCs w:val="14"/>
      </w:rPr>
      <w:t>occupational therapy, optometry, osteopathy, paramedicine, pharmacy, physiotherapy, podiatry and psychology.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1C1E" w14:textId="77777777" w:rsidR="007E742C" w:rsidRDefault="007E742C" w:rsidP="000E7E28">
      <w:pPr>
        <w:spacing w:after="0"/>
      </w:pPr>
      <w:r>
        <w:separator/>
      </w:r>
    </w:p>
  </w:footnote>
  <w:footnote w:type="continuationSeparator" w:id="0">
    <w:p w14:paraId="1690FF65" w14:textId="77777777" w:rsidR="007E742C" w:rsidRDefault="007E742C" w:rsidP="00FC2881">
      <w:pPr>
        <w:spacing w:after="0"/>
      </w:pPr>
      <w:r>
        <w:continuationSeparator/>
      </w:r>
    </w:p>
    <w:p w14:paraId="53A27A4A" w14:textId="77777777" w:rsidR="007E742C" w:rsidRDefault="007E742C"/>
  </w:footnote>
  <w:footnote w:type="continuationNotice" w:id="1">
    <w:p w14:paraId="280FA2FF" w14:textId="77777777" w:rsidR="007E742C" w:rsidRDefault="007E742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CA7E" w14:textId="77777777" w:rsidR="000A6BF7" w:rsidRPr="00315933" w:rsidRDefault="000A6BF7" w:rsidP="00D638E0">
    <w:pPr>
      <w:ind w:left="-1134" w:right="-567"/>
      <w:jc w:val="right"/>
    </w:pPr>
  </w:p>
  <w:p w14:paraId="6D041CC9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E608" w14:textId="77777777" w:rsidR="000A6BF7" w:rsidRDefault="000A6BF7" w:rsidP="00E844A0"/>
  <w:p w14:paraId="17B80AFB" w14:textId="77DEC78D" w:rsidR="000A6BF7" w:rsidRDefault="008D581A" w:rsidP="008D581A">
    <w:pPr>
      <w:jc w:val="right"/>
    </w:pPr>
    <w:r>
      <w:rPr>
        <w:noProof/>
      </w:rPr>
      <w:drawing>
        <wp:inline distT="0" distB="0" distL="0" distR="0" wp14:anchorId="1A505855" wp14:editId="343E209E">
          <wp:extent cx="2614010" cy="1196736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663" cy="1210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9E079ED"/>
    <w:multiLevelType w:val="hybridMultilevel"/>
    <w:tmpl w:val="7C320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0CDB59D7"/>
    <w:multiLevelType w:val="hybridMultilevel"/>
    <w:tmpl w:val="B4D6E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0446A"/>
    <w:multiLevelType w:val="hybridMultilevel"/>
    <w:tmpl w:val="BF56B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9FF"/>
    <w:multiLevelType w:val="multilevel"/>
    <w:tmpl w:val="BE20683A"/>
    <w:numStyleLink w:val="AHPRANumberedheadinglist"/>
  </w:abstractNum>
  <w:abstractNum w:abstractNumId="8" w15:restartNumberingAfterBreak="0">
    <w:nsid w:val="18D56AA1"/>
    <w:multiLevelType w:val="hybridMultilevel"/>
    <w:tmpl w:val="EEF83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17BCC"/>
    <w:multiLevelType w:val="hybridMultilevel"/>
    <w:tmpl w:val="40903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55F92"/>
    <w:multiLevelType w:val="hybridMultilevel"/>
    <w:tmpl w:val="45E24C28"/>
    <w:lvl w:ilvl="0" w:tplc="D5305098">
      <w:start w:val="2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D3765F"/>
    <w:multiLevelType w:val="hybridMultilevel"/>
    <w:tmpl w:val="EAC66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2578D"/>
    <w:multiLevelType w:val="multilevel"/>
    <w:tmpl w:val="BE20683A"/>
    <w:numStyleLink w:val="AHPRANumberedheadinglist"/>
  </w:abstractNum>
  <w:abstractNum w:abstractNumId="13" w15:restartNumberingAfterBreak="0">
    <w:nsid w:val="3080544E"/>
    <w:multiLevelType w:val="multilevel"/>
    <w:tmpl w:val="DB4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1EFC"/>
    <w:multiLevelType w:val="hybridMultilevel"/>
    <w:tmpl w:val="3D5E8E12"/>
    <w:lvl w:ilvl="0" w:tplc="D530509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823BC"/>
    <w:multiLevelType w:val="multilevel"/>
    <w:tmpl w:val="4A24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60687"/>
    <w:multiLevelType w:val="hybridMultilevel"/>
    <w:tmpl w:val="416A0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92FC6"/>
    <w:multiLevelType w:val="hybridMultilevel"/>
    <w:tmpl w:val="7F8EE780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433A"/>
    <w:multiLevelType w:val="multilevel"/>
    <w:tmpl w:val="C4183F12"/>
    <w:numStyleLink w:val="AHPRANumberedlist"/>
  </w:abstractNum>
  <w:abstractNum w:abstractNumId="20" w15:restartNumberingAfterBreak="0">
    <w:nsid w:val="54005BB9"/>
    <w:multiLevelType w:val="hybridMultilevel"/>
    <w:tmpl w:val="A2D43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6FFB"/>
    <w:multiLevelType w:val="hybridMultilevel"/>
    <w:tmpl w:val="A1BE7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CE096B"/>
    <w:multiLevelType w:val="multilevel"/>
    <w:tmpl w:val="0B74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154B0"/>
    <w:multiLevelType w:val="multilevel"/>
    <w:tmpl w:val="C4183F12"/>
    <w:numStyleLink w:val="AHPRANumberedlist"/>
  </w:abstractNum>
  <w:abstractNum w:abstractNumId="2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1660"/>
    <w:multiLevelType w:val="multilevel"/>
    <w:tmpl w:val="C4183F12"/>
    <w:numStyleLink w:val="AHPRANumberedlist"/>
  </w:abstractNum>
  <w:num w:numId="1">
    <w:abstractNumId w:val="22"/>
  </w:num>
  <w:num w:numId="2">
    <w:abstractNumId w:val="18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25"/>
  </w:num>
  <w:num w:numId="10">
    <w:abstractNumId w:val="19"/>
  </w:num>
  <w:num w:numId="11">
    <w:abstractNumId w:val="3"/>
  </w:num>
  <w:num w:numId="12">
    <w:abstractNumId w:val="24"/>
  </w:num>
  <w:num w:numId="13">
    <w:abstractNumId w:val="26"/>
  </w:num>
  <w:num w:numId="14">
    <w:abstractNumId w:val="9"/>
  </w:num>
  <w:num w:numId="15">
    <w:abstractNumId w:val="5"/>
  </w:num>
  <w:num w:numId="16">
    <w:abstractNumId w:val="8"/>
  </w:num>
  <w:num w:numId="17">
    <w:abstractNumId w:val="15"/>
  </w:num>
  <w:num w:numId="18">
    <w:abstractNumId w:val="10"/>
  </w:num>
  <w:num w:numId="19">
    <w:abstractNumId w:val="1"/>
  </w:num>
  <w:num w:numId="20">
    <w:abstractNumId w:val="11"/>
  </w:num>
  <w:num w:numId="21">
    <w:abstractNumId w:val="20"/>
  </w:num>
  <w:num w:numId="22">
    <w:abstractNumId w:val="21"/>
  </w:num>
  <w:num w:numId="23">
    <w:abstractNumId w:val="23"/>
  </w:num>
  <w:num w:numId="24">
    <w:abstractNumId w:val="16"/>
  </w:num>
  <w:num w:numId="25">
    <w:abstractNumId w:val="6"/>
  </w:num>
  <w:num w:numId="26">
    <w:abstractNumId w:val="17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5"/>
    <w:rsid w:val="00000033"/>
    <w:rsid w:val="000002C7"/>
    <w:rsid w:val="00003D48"/>
    <w:rsid w:val="00006922"/>
    <w:rsid w:val="000070F1"/>
    <w:rsid w:val="00013BBE"/>
    <w:rsid w:val="0002144A"/>
    <w:rsid w:val="00027C1B"/>
    <w:rsid w:val="00031E35"/>
    <w:rsid w:val="000334D7"/>
    <w:rsid w:val="00036549"/>
    <w:rsid w:val="00045ECC"/>
    <w:rsid w:val="0005583D"/>
    <w:rsid w:val="0006013B"/>
    <w:rsid w:val="0006486D"/>
    <w:rsid w:val="00070B54"/>
    <w:rsid w:val="00071439"/>
    <w:rsid w:val="00076B57"/>
    <w:rsid w:val="0008370B"/>
    <w:rsid w:val="000862C3"/>
    <w:rsid w:val="000935EB"/>
    <w:rsid w:val="000945FB"/>
    <w:rsid w:val="000949CE"/>
    <w:rsid w:val="00095165"/>
    <w:rsid w:val="000970B2"/>
    <w:rsid w:val="0009743D"/>
    <w:rsid w:val="000A4F25"/>
    <w:rsid w:val="000A52A6"/>
    <w:rsid w:val="000A6BF7"/>
    <w:rsid w:val="000C2A46"/>
    <w:rsid w:val="000C66C6"/>
    <w:rsid w:val="000D715F"/>
    <w:rsid w:val="000E2FE6"/>
    <w:rsid w:val="000E7E28"/>
    <w:rsid w:val="000F5D90"/>
    <w:rsid w:val="0010139F"/>
    <w:rsid w:val="00102F35"/>
    <w:rsid w:val="00113A2A"/>
    <w:rsid w:val="00113D4A"/>
    <w:rsid w:val="001200C8"/>
    <w:rsid w:val="00120136"/>
    <w:rsid w:val="00120FE0"/>
    <w:rsid w:val="00125BE8"/>
    <w:rsid w:val="00126FB4"/>
    <w:rsid w:val="001333CE"/>
    <w:rsid w:val="00134CC1"/>
    <w:rsid w:val="0013681A"/>
    <w:rsid w:val="0013699E"/>
    <w:rsid w:val="00143AE4"/>
    <w:rsid w:val="00144647"/>
    <w:rsid w:val="00144DEF"/>
    <w:rsid w:val="0014612E"/>
    <w:rsid w:val="00146A7C"/>
    <w:rsid w:val="001506FE"/>
    <w:rsid w:val="00160F17"/>
    <w:rsid w:val="00160FD9"/>
    <w:rsid w:val="00161DC7"/>
    <w:rsid w:val="001661AC"/>
    <w:rsid w:val="001718D4"/>
    <w:rsid w:val="00175EB7"/>
    <w:rsid w:val="00177668"/>
    <w:rsid w:val="00183E53"/>
    <w:rsid w:val="001866FF"/>
    <w:rsid w:val="001867A8"/>
    <w:rsid w:val="001901D1"/>
    <w:rsid w:val="00190676"/>
    <w:rsid w:val="001909A5"/>
    <w:rsid w:val="00191DE3"/>
    <w:rsid w:val="001942D4"/>
    <w:rsid w:val="00196F14"/>
    <w:rsid w:val="001C0757"/>
    <w:rsid w:val="001C1B6C"/>
    <w:rsid w:val="001C425C"/>
    <w:rsid w:val="001D7DB6"/>
    <w:rsid w:val="001E1E31"/>
    <w:rsid w:val="001E2849"/>
    <w:rsid w:val="001E4730"/>
    <w:rsid w:val="001E4A94"/>
    <w:rsid w:val="001E5621"/>
    <w:rsid w:val="001E5750"/>
    <w:rsid w:val="001F1ACC"/>
    <w:rsid w:val="001F22C0"/>
    <w:rsid w:val="0020037F"/>
    <w:rsid w:val="002017B0"/>
    <w:rsid w:val="00201C7B"/>
    <w:rsid w:val="002126E5"/>
    <w:rsid w:val="002142C3"/>
    <w:rsid w:val="00214F42"/>
    <w:rsid w:val="00215307"/>
    <w:rsid w:val="00220A3B"/>
    <w:rsid w:val="00221458"/>
    <w:rsid w:val="00222B90"/>
    <w:rsid w:val="00224708"/>
    <w:rsid w:val="00224FE1"/>
    <w:rsid w:val="002268AF"/>
    <w:rsid w:val="00250D82"/>
    <w:rsid w:val="00260389"/>
    <w:rsid w:val="00270159"/>
    <w:rsid w:val="00270DFE"/>
    <w:rsid w:val="002721D0"/>
    <w:rsid w:val="00280016"/>
    <w:rsid w:val="0028013F"/>
    <w:rsid w:val="0028491D"/>
    <w:rsid w:val="00287E76"/>
    <w:rsid w:val="00292D02"/>
    <w:rsid w:val="00295B44"/>
    <w:rsid w:val="002A6609"/>
    <w:rsid w:val="002B0A58"/>
    <w:rsid w:val="002B2D48"/>
    <w:rsid w:val="002B2F34"/>
    <w:rsid w:val="002B6D1C"/>
    <w:rsid w:val="002C00F5"/>
    <w:rsid w:val="002C08FB"/>
    <w:rsid w:val="002C34EA"/>
    <w:rsid w:val="002C4054"/>
    <w:rsid w:val="002C5135"/>
    <w:rsid w:val="002C6485"/>
    <w:rsid w:val="002C648A"/>
    <w:rsid w:val="002D559A"/>
    <w:rsid w:val="002D74D6"/>
    <w:rsid w:val="002E044A"/>
    <w:rsid w:val="002E1E82"/>
    <w:rsid w:val="00303BE1"/>
    <w:rsid w:val="00303D13"/>
    <w:rsid w:val="00305AFC"/>
    <w:rsid w:val="00306B20"/>
    <w:rsid w:val="00311723"/>
    <w:rsid w:val="0031177A"/>
    <w:rsid w:val="00311D27"/>
    <w:rsid w:val="003157E3"/>
    <w:rsid w:val="003171DB"/>
    <w:rsid w:val="00317397"/>
    <w:rsid w:val="00317EAA"/>
    <w:rsid w:val="003202F5"/>
    <w:rsid w:val="00323363"/>
    <w:rsid w:val="00324AB2"/>
    <w:rsid w:val="00325C89"/>
    <w:rsid w:val="003265C3"/>
    <w:rsid w:val="00332FEA"/>
    <w:rsid w:val="003354E4"/>
    <w:rsid w:val="00337836"/>
    <w:rsid w:val="003431D1"/>
    <w:rsid w:val="0035602D"/>
    <w:rsid w:val="0035711B"/>
    <w:rsid w:val="003601A0"/>
    <w:rsid w:val="00365D2B"/>
    <w:rsid w:val="0037027E"/>
    <w:rsid w:val="00370B72"/>
    <w:rsid w:val="00370F69"/>
    <w:rsid w:val="00371393"/>
    <w:rsid w:val="00371497"/>
    <w:rsid w:val="0038162A"/>
    <w:rsid w:val="00383D16"/>
    <w:rsid w:val="00386956"/>
    <w:rsid w:val="00386F5A"/>
    <w:rsid w:val="00393516"/>
    <w:rsid w:val="003945FA"/>
    <w:rsid w:val="0039493D"/>
    <w:rsid w:val="0039627F"/>
    <w:rsid w:val="003B292C"/>
    <w:rsid w:val="003D5D18"/>
    <w:rsid w:val="003D5E0A"/>
    <w:rsid w:val="003D6DBD"/>
    <w:rsid w:val="003D6F0E"/>
    <w:rsid w:val="003E00B5"/>
    <w:rsid w:val="003E2C3A"/>
    <w:rsid w:val="003E3268"/>
    <w:rsid w:val="003E3F3E"/>
    <w:rsid w:val="003E5C15"/>
    <w:rsid w:val="003E77A2"/>
    <w:rsid w:val="003F21E1"/>
    <w:rsid w:val="003F2F06"/>
    <w:rsid w:val="003F7CFE"/>
    <w:rsid w:val="0040290C"/>
    <w:rsid w:val="00405C0A"/>
    <w:rsid w:val="00406F67"/>
    <w:rsid w:val="00407D62"/>
    <w:rsid w:val="0041480E"/>
    <w:rsid w:val="00414A41"/>
    <w:rsid w:val="00414F2C"/>
    <w:rsid w:val="004208E2"/>
    <w:rsid w:val="004212BE"/>
    <w:rsid w:val="0043129D"/>
    <w:rsid w:val="00431929"/>
    <w:rsid w:val="0043411A"/>
    <w:rsid w:val="00435076"/>
    <w:rsid w:val="00450B34"/>
    <w:rsid w:val="00452F8C"/>
    <w:rsid w:val="004532D2"/>
    <w:rsid w:val="00453E02"/>
    <w:rsid w:val="0045724F"/>
    <w:rsid w:val="004606A7"/>
    <w:rsid w:val="004718B8"/>
    <w:rsid w:val="00471DDA"/>
    <w:rsid w:val="004732C4"/>
    <w:rsid w:val="00482924"/>
    <w:rsid w:val="00482D06"/>
    <w:rsid w:val="004864E7"/>
    <w:rsid w:val="00490930"/>
    <w:rsid w:val="00492492"/>
    <w:rsid w:val="004976F8"/>
    <w:rsid w:val="004A3D96"/>
    <w:rsid w:val="004A5E5D"/>
    <w:rsid w:val="004B311A"/>
    <w:rsid w:val="004B3525"/>
    <w:rsid w:val="004B438E"/>
    <w:rsid w:val="004B747B"/>
    <w:rsid w:val="004C3E10"/>
    <w:rsid w:val="004C476A"/>
    <w:rsid w:val="004D2A4F"/>
    <w:rsid w:val="004D5A94"/>
    <w:rsid w:val="004D63EF"/>
    <w:rsid w:val="004D7537"/>
    <w:rsid w:val="004E0B56"/>
    <w:rsid w:val="004E3279"/>
    <w:rsid w:val="004E5BC6"/>
    <w:rsid w:val="004E7494"/>
    <w:rsid w:val="004F0D03"/>
    <w:rsid w:val="004F2628"/>
    <w:rsid w:val="004F5C05"/>
    <w:rsid w:val="0050227E"/>
    <w:rsid w:val="00503ED6"/>
    <w:rsid w:val="00505FD5"/>
    <w:rsid w:val="00513B35"/>
    <w:rsid w:val="00516EF2"/>
    <w:rsid w:val="0053749F"/>
    <w:rsid w:val="00540F05"/>
    <w:rsid w:val="005447CB"/>
    <w:rsid w:val="00546B56"/>
    <w:rsid w:val="0054772D"/>
    <w:rsid w:val="00553A4C"/>
    <w:rsid w:val="00554335"/>
    <w:rsid w:val="00555C31"/>
    <w:rsid w:val="005565CE"/>
    <w:rsid w:val="005708AE"/>
    <w:rsid w:val="005723CA"/>
    <w:rsid w:val="00580F86"/>
    <w:rsid w:val="005826F6"/>
    <w:rsid w:val="0058383B"/>
    <w:rsid w:val="00584386"/>
    <w:rsid w:val="00594F11"/>
    <w:rsid w:val="00596FA9"/>
    <w:rsid w:val="005A024A"/>
    <w:rsid w:val="005A0FA9"/>
    <w:rsid w:val="005A630E"/>
    <w:rsid w:val="005A6589"/>
    <w:rsid w:val="005B4AB3"/>
    <w:rsid w:val="005B6508"/>
    <w:rsid w:val="005B7BC5"/>
    <w:rsid w:val="005C3ECF"/>
    <w:rsid w:val="005C5932"/>
    <w:rsid w:val="005C6817"/>
    <w:rsid w:val="005C7BFF"/>
    <w:rsid w:val="005E24DF"/>
    <w:rsid w:val="005E3ABD"/>
    <w:rsid w:val="005E5362"/>
    <w:rsid w:val="005F1125"/>
    <w:rsid w:val="005F598C"/>
    <w:rsid w:val="005F684B"/>
    <w:rsid w:val="005F7DE4"/>
    <w:rsid w:val="00603BF7"/>
    <w:rsid w:val="00614CAD"/>
    <w:rsid w:val="00616043"/>
    <w:rsid w:val="00620F00"/>
    <w:rsid w:val="00621CA1"/>
    <w:rsid w:val="0062440A"/>
    <w:rsid w:val="00636B1F"/>
    <w:rsid w:val="00640B2C"/>
    <w:rsid w:val="00641514"/>
    <w:rsid w:val="00644322"/>
    <w:rsid w:val="00653ADF"/>
    <w:rsid w:val="006550C0"/>
    <w:rsid w:val="0066124D"/>
    <w:rsid w:val="0066410A"/>
    <w:rsid w:val="00664E34"/>
    <w:rsid w:val="00667CAD"/>
    <w:rsid w:val="00670787"/>
    <w:rsid w:val="00670F48"/>
    <w:rsid w:val="00672A98"/>
    <w:rsid w:val="00674ACF"/>
    <w:rsid w:val="00677BC2"/>
    <w:rsid w:val="00680C17"/>
    <w:rsid w:val="00681D5E"/>
    <w:rsid w:val="006830ED"/>
    <w:rsid w:val="00684261"/>
    <w:rsid w:val="006846EE"/>
    <w:rsid w:val="006874D7"/>
    <w:rsid w:val="00690837"/>
    <w:rsid w:val="006B0AA4"/>
    <w:rsid w:val="006B73EA"/>
    <w:rsid w:val="006C0257"/>
    <w:rsid w:val="006C0E29"/>
    <w:rsid w:val="006C2FF4"/>
    <w:rsid w:val="006C4D02"/>
    <w:rsid w:val="006C5819"/>
    <w:rsid w:val="006D30FE"/>
    <w:rsid w:val="006D3757"/>
    <w:rsid w:val="006D4037"/>
    <w:rsid w:val="006D45FD"/>
    <w:rsid w:val="006D6106"/>
    <w:rsid w:val="006D6D35"/>
    <w:rsid w:val="006E1D98"/>
    <w:rsid w:val="006F4D90"/>
    <w:rsid w:val="006F585B"/>
    <w:rsid w:val="006F7348"/>
    <w:rsid w:val="006F796D"/>
    <w:rsid w:val="0070155F"/>
    <w:rsid w:val="00701FFF"/>
    <w:rsid w:val="00715335"/>
    <w:rsid w:val="00723C2E"/>
    <w:rsid w:val="0072615B"/>
    <w:rsid w:val="00730687"/>
    <w:rsid w:val="00737000"/>
    <w:rsid w:val="007372A4"/>
    <w:rsid w:val="00737B1C"/>
    <w:rsid w:val="00741B04"/>
    <w:rsid w:val="00742CBD"/>
    <w:rsid w:val="007517E3"/>
    <w:rsid w:val="0075370C"/>
    <w:rsid w:val="0075522E"/>
    <w:rsid w:val="0076115C"/>
    <w:rsid w:val="00762EFB"/>
    <w:rsid w:val="00764785"/>
    <w:rsid w:val="007664F3"/>
    <w:rsid w:val="0077082D"/>
    <w:rsid w:val="00771E3F"/>
    <w:rsid w:val="00774968"/>
    <w:rsid w:val="0077717E"/>
    <w:rsid w:val="007845D8"/>
    <w:rsid w:val="0079197C"/>
    <w:rsid w:val="007A1E10"/>
    <w:rsid w:val="007A35B9"/>
    <w:rsid w:val="007A5981"/>
    <w:rsid w:val="007B77D6"/>
    <w:rsid w:val="007C0B6E"/>
    <w:rsid w:val="007C2288"/>
    <w:rsid w:val="007C26CA"/>
    <w:rsid w:val="007C3DEC"/>
    <w:rsid w:val="007C44D1"/>
    <w:rsid w:val="007C758C"/>
    <w:rsid w:val="007D02F7"/>
    <w:rsid w:val="007D4836"/>
    <w:rsid w:val="007D50B1"/>
    <w:rsid w:val="007D743D"/>
    <w:rsid w:val="007E2C84"/>
    <w:rsid w:val="007E3545"/>
    <w:rsid w:val="007E6F95"/>
    <w:rsid w:val="007E742C"/>
    <w:rsid w:val="007F0095"/>
    <w:rsid w:val="007F3902"/>
    <w:rsid w:val="007F49B1"/>
    <w:rsid w:val="008010C2"/>
    <w:rsid w:val="0080342D"/>
    <w:rsid w:val="00804A71"/>
    <w:rsid w:val="00807B33"/>
    <w:rsid w:val="0081333D"/>
    <w:rsid w:val="00814BBE"/>
    <w:rsid w:val="00821C3C"/>
    <w:rsid w:val="00823E50"/>
    <w:rsid w:val="008337C9"/>
    <w:rsid w:val="008338F7"/>
    <w:rsid w:val="00834922"/>
    <w:rsid w:val="00836397"/>
    <w:rsid w:val="00840163"/>
    <w:rsid w:val="008414CD"/>
    <w:rsid w:val="00843958"/>
    <w:rsid w:val="00845054"/>
    <w:rsid w:val="00846FC9"/>
    <w:rsid w:val="00851980"/>
    <w:rsid w:val="0085225B"/>
    <w:rsid w:val="00852D1C"/>
    <w:rsid w:val="00856147"/>
    <w:rsid w:val="00860F40"/>
    <w:rsid w:val="008615C9"/>
    <w:rsid w:val="00864020"/>
    <w:rsid w:val="008839E2"/>
    <w:rsid w:val="00886EA9"/>
    <w:rsid w:val="00886F1E"/>
    <w:rsid w:val="00891983"/>
    <w:rsid w:val="008922A2"/>
    <w:rsid w:val="008979D5"/>
    <w:rsid w:val="008A355B"/>
    <w:rsid w:val="008A3C3A"/>
    <w:rsid w:val="008A4C3B"/>
    <w:rsid w:val="008A545E"/>
    <w:rsid w:val="008B08A5"/>
    <w:rsid w:val="008B2AD7"/>
    <w:rsid w:val="008C230C"/>
    <w:rsid w:val="008C428E"/>
    <w:rsid w:val="008D07E7"/>
    <w:rsid w:val="008D1DE1"/>
    <w:rsid w:val="008D581A"/>
    <w:rsid w:val="008D6B7E"/>
    <w:rsid w:val="008D7845"/>
    <w:rsid w:val="008E0840"/>
    <w:rsid w:val="008E2553"/>
    <w:rsid w:val="008E763B"/>
    <w:rsid w:val="008F4E62"/>
    <w:rsid w:val="008F7FF6"/>
    <w:rsid w:val="009010D8"/>
    <w:rsid w:val="0090206B"/>
    <w:rsid w:val="009031EA"/>
    <w:rsid w:val="00912274"/>
    <w:rsid w:val="00912BA4"/>
    <w:rsid w:val="00917C6A"/>
    <w:rsid w:val="00921566"/>
    <w:rsid w:val="00922588"/>
    <w:rsid w:val="00923B23"/>
    <w:rsid w:val="009273B6"/>
    <w:rsid w:val="00927ED7"/>
    <w:rsid w:val="009322DD"/>
    <w:rsid w:val="00936C8D"/>
    <w:rsid w:val="00937ED0"/>
    <w:rsid w:val="00942420"/>
    <w:rsid w:val="0094358A"/>
    <w:rsid w:val="009512EF"/>
    <w:rsid w:val="00952797"/>
    <w:rsid w:val="00957FC6"/>
    <w:rsid w:val="00960B44"/>
    <w:rsid w:val="0096200B"/>
    <w:rsid w:val="0096796A"/>
    <w:rsid w:val="009746FF"/>
    <w:rsid w:val="009777D3"/>
    <w:rsid w:val="009859E6"/>
    <w:rsid w:val="00986E60"/>
    <w:rsid w:val="0099284F"/>
    <w:rsid w:val="00995E5C"/>
    <w:rsid w:val="00996C04"/>
    <w:rsid w:val="009A0116"/>
    <w:rsid w:val="009A0A5D"/>
    <w:rsid w:val="009A0DFE"/>
    <w:rsid w:val="009A364C"/>
    <w:rsid w:val="009A3849"/>
    <w:rsid w:val="009B3FF1"/>
    <w:rsid w:val="009B45F0"/>
    <w:rsid w:val="009B493D"/>
    <w:rsid w:val="009B6285"/>
    <w:rsid w:val="009C0089"/>
    <w:rsid w:val="009C6933"/>
    <w:rsid w:val="009C771C"/>
    <w:rsid w:val="009C7E00"/>
    <w:rsid w:val="009D1E28"/>
    <w:rsid w:val="009D4EC8"/>
    <w:rsid w:val="009D5DFE"/>
    <w:rsid w:val="009E3ABB"/>
    <w:rsid w:val="009E48FC"/>
    <w:rsid w:val="009E61D3"/>
    <w:rsid w:val="00A017C2"/>
    <w:rsid w:val="00A04843"/>
    <w:rsid w:val="00A04C7A"/>
    <w:rsid w:val="00A058E5"/>
    <w:rsid w:val="00A06C46"/>
    <w:rsid w:val="00A079FC"/>
    <w:rsid w:val="00A07DE7"/>
    <w:rsid w:val="00A10C1A"/>
    <w:rsid w:val="00A12C83"/>
    <w:rsid w:val="00A14770"/>
    <w:rsid w:val="00A152FF"/>
    <w:rsid w:val="00A16718"/>
    <w:rsid w:val="00A2072E"/>
    <w:rsid w:val="00A21F13"/>
    <w:rsid w:val="00A237BB"/>
    <w:rsid w:val="00A2693D"/>
    <w:rsid w:val="00A2727E"/>
    <w:rsid w:val="00A32584"/>
    <w:rsid w:val="00A34292"/>
    <w:rsid w:val="00A40E6B"/>
    <w:rsid w:val="00A42E15"/>
    <w:rsid w:val="00A458ED"/>
    <w:rsid w:val="00A509AB"/>
    <w:rsid w:val="00A5211C"/>
    <w:rsid w:val="00A52C87"/>
    <w:rsid w:val="00A53BAC"/>
    <w:rsid w:val="00A54738"/>
    <w:rsid w:val="00A54D43"/>
    <w:rsid w:val="00A563C0"/>
    <w:rsid w:val="00A60A2A"/>
    <w:rsid w:val="00A62273"/>
    <w:rsid w:val="00A628F3"/>
    <w:rsid w:val="00A6354F"/>
    <w:rsid w:val="00A72F8E"/>
    <w:rsid w:val="00A74ABB"/>
    <w:rsid w:val="00A77309"/>
    <w:rsid w:val="00A82078"/>
    <w:rsid w:val="00A83129"/>
    <w:rsid w:val="00A838C8"/>
    <w:rsid w:val="00A87BA0"/>
    <w:rsid w:val="00A9014A"/>
    <w:rsid w:val="00A90D68"/>
    <w:rsid w:val="00A91C42"/>
    <w:rsid w:val="00A91D52"/>
    <w:rsid w:val="00A931F7"/>
    <w:rsid w:val="00A9516B"/>
    <w:rsid w:val="00A96284"/>
    <w:rsid w:val="00A9780A"/>
    <w:rsid w:val="00AA00AF"/>
    <w:rsid w:val="00AA0607"/>
    <w:rsid w:val="00AA2FC9"/>
    <w:rsid w:val="00AA38C7"/>
    <w:rsid w:val="00AB283D"/>
    <w:rsid w:val="00AB6202"/>
    <w:rsid w:val="00AC2E38"/>
    <w:rsid w:val="00AD15D7"/>
    <w:rsid w:val="00AD312E"/>
    <w:rsid w:val="00AD389C"/>
    <w:rsid w:val="00AD784F"/>
    <w:rsid w:val="00AE3EAF"/>
    <w:rsid w:val="00AE66F4"/>
    <w:rsid w:val="00AE7893"/>
    <w:rsid w:val="00AF5731"/>
    <w:rsid w:val="00B024B0"/>
    <w:rsid w:val="00B039DA"/>
    <w:rsid w:val="00B05076"/>
    <w:rsid w:val="00B05F3A"/>
    <w:rsid w:val="00B07503"/>
    <w:rsid w:val="00B07505"/>
    <w:rsid w:val="00B170BD"/>
    <w:rsid w:val="00B2152D"/>
    <w:rsid w:val="00B21A7A"/>
    <w:rsid w:val="00B26924"/>
    <w:rsid w:val="00B27FAA"/>
    <w:rsid w:val="00B34EDA"/>
    <w:rsid w:val="00B422AA"/>
    <w:rsid w:val="00B42C41"/>
    <w:rsid w:val="00B42CD1"/>
    <w:rsid w:val="00B510DF"/>
    <w:rsid w:val="00B51748"/>
    <w:rsid w:val="00B5364B"/>
    <w:rsid w:val="00B54101"/>
    <w:rsid w:val="00B56348"/>
    <w:rsid w:val="00B57198"/>
    <w:rsid w:val="00B651C9"/>
    <w:rsid w:val="00B678C7"/>
    <w:rsid w:val="00B8054F"/>
    <w:rsid w:val="00B85023"/>
    <w:rsid w:val="00B909F7"/>
    <w:rsid w:val="00B92AB8"/>
    <w:rsid w:val="00B93BDC"/>
    <w:rsid w:val="00B96678"/>
    <w:rsid w:val="00BA088E"/>
    <w:rsid w:val="00BA0909"/>
    <w:rsid w:val="00BA0CF5"/>
    <w:rsid w:val="00BA2456"/>
    <w:rsid w:val="00BA3606"/>
    <w:rsid w:val="00BA469B"/>
    <w:rsid w:val="00BA5C0E"/>
    <w:rsid w:val="00BB0326"/>
    <w:rsid w:val="00BB30AA"/>
    <w:rsid w:val="00BB4A5B"/>
    <w:rsid w:val="00BB4B57"/>
    <w:rsid w:val="00BB59A7"/>
    <w:rsid w:val="00BC18AA"/>
    <w:rsid w:val="00BC4269"/>
    <w:rsid w:val="00BC6B69"/>
    <w:rsid w:val="00BD1714"/>
    <w:rsid w:val="00BE035E"/>
    <w:rsid w:val="00BE16E9"/>
    <w:rsid w:val="00BE2951"/>
    <w:rsid w:val="00BE47F7"/>
    <w:rsid w:val="00BF2534"/>
    <w:rsid w:val="00BF79DC"/>
    <w:rsid w:val="00C0367A"/>
    <w:rsid w:val="00C15376"/>
    <w:rsid w:val="00C20E2E"/>
    <w:rsid w:val="00C22010"/>
    <w:rsid w:val="00C27AE7"/>
    <w:rsid w:val="00C35DE1"/>
    <w:rsid w:val="00C370DD"/>
    <w:rsid w:val="00C3795C"/>
    <w:rsid w:val="00C415DC"/>
    <w:rsid w:val="00C43E1C"/>
    <w:rsid w:val="00C45CB9"/>
    <w:rsid w:val="00C524AA"/>
    <w:rsid w:val="00C54689"/>
    <w:rsid w:val="00C5772C"/>
    <w:rsid w:val="00C57D77"/>
    <w:rsid w:val="00C60178"/>
    <w:rsid w:val="00C6038D"/>
    <w:rsid w:val="00C60B83"/>
    <w:rsid w:val="00C61478"/>
    <w:rsid w:val="00C63286"/>
    <w:rsid w:val="00C6604C"/>
    <w:rsid w:val="00C70942"/>
    <w:rsid w:val="00C7144E"/>
    <w:rsid w:val="00C81B3A"/>
    <w:rsid w:val="00C841A1"/>
    <w:rsid w:val="00CA3547"/>
    <w:rsid w:val="00CA3F57"/>
    <w:rsid w:val="00CA4E97"/>
    <w:rsid w:val="00CA56F1"/>
    <w:rsid w:val="00CA58BB"/>
    <w:rsid w:val="00CA76B5"/>
    <w:rsid w:val="00CA798E"/>
    <w:rsid w:val="00CB06B5"/>
    <w:rsid w:val="00CB0AAD"/>
    <w:rsid w:val="00CB1CE1"/>
    <w:rsid w:val="00CB6C08"/>
    <w:rsid w:val="00CB6CEA"/>
    <w:rsid w:val="00CC1D7E"/>
    <w:rsid w:val="00CC378B"/>
    <w:rsid w:val="00CC4845"/>
    <w:rsid w:val="00CC65EE"/>
    <w:rsid w:val="00CC74F0"/>
    <w:rsid w:val="00CD07AB"/>
    <w:rsid w:val="00CD0DCA"/>
    <w:rsid w:val="00CD1586"/>
    <w:rsid w:val="00CD40E8"/>
    <w:rsid w:val="00CE0C75"/>
    <w:rsid w:val="00CE1E2E"/>
    <w:rsid w:val="00CE57DF"/>
    <w:rsid w:val="00CF0E07"/>
    <w:rsid w:val="00CF7F71"/>
    <w:rsid w:val="00D005C0"/>
    <w:rsid w:val="00D0530C"/>
    <w:rsid w:val="00D079D1"/>
    <w:rsid w:val="00D12F4D"/>
    <w:rsid w:val="00D12F61"/>
    <w:rsid w:val="00D15030"/>
    <w:rsid w:val="00D15388"/>
    <w:rsid w:val="00D15BCC"/>
    <w:rsid w:val="00D201C6"/>
    <w:rsid w:val="00D23CC8"/>
    <w:rsid w:val="00D31DC2"/>
    <w:rsid w:val="00D32B23"/>
    <w:rsid w:val="00D3530C"/>
    <w:rsid w:val="00D37195"/>
    <w:rsid w:val="00D42F5A"/>
    <w:rsid w:val="00D43695"/>
    <w:rsid w:val="00D638E0"/>
    <w:rsid w:val="00D652FF"/>
    <w:rsid w:val="00D716BA"/>
    <w:rsid w:val="00D75942"/>
    <w:rsid w:val="00D76C87"/>
    <w:rsid w:val="00D812C4"/>
    <w:rsid w:val="00D8404D"/>
    <w:rsid w:val="00D87C12"/>
    <w:rsid w:val="00D94483"/>
    <w:rsid w:val="00D9706C"/>
    <w:rsid w:val="00DA0B81"/>
    <w:rsid w:val="00DA3EAB"/>
    <w:rsid w:val="00DA44E4"/>
    <w:rsid w:val="00DA719D"/>
    <w:rsid w:val="00DB0A07"/>
    <w:rsid w:val="00DB0A12"/>
    <w:rsid w:val="00DB5A10"/>
    <w:rsid w:val="00DC2952"/>
    <w:rsid w:val="00DC313C"/>
    <w:rsid w:val="00DC474B"/>
    <w:rsid w:val="00DC57A9"/>
    <w:rsid w:val="00DC7DA6"/>
    <w:rsid w:val="00DD1F31"/>
    <w:rsid w:val="00DD29DB"/>
    <w:rsid w:val="00DD2A9F"/>
    <w:rsid w:val="00DD2ACE"/>
    <w:rsid w:val="00DD46A7"/>
    <w:rsid w:val="00DD528A"/>
    <w:rsid w:val="00DE132B"/>
    <w:rsid w:val="00DF1AB7"/>
    <w:rsid w:val="00DF48E6"/>
    <w:rsid w:val="00DF72C3"/>
    <w:rsid w:val="00E01A41"/>
    <w:rsid w:val="00E04436"/>
    <w:rsid w:val="00E049E1"/>
    <w:rsid w:val="00E071C5"/>
    <w:rsid w:val="00E07C02"/>
    <w:rsid w:val="00E10C90"/>
    <w:rsid w:val="00E12B06"/>
    <w:rsid w:val="00E15BF6"/>
    <w:rsid w:val="00E23149"/>
    <w:rsid w:val="00E3134D"/>
    <w:rsid w:val="00E54005"/>
    <w:rsid w:val="00E546C8"/>
    <w:rsid w:val="00E57999"/>
    <w:rsid w:val="00E65DF7"/>
    <w:rsid w:val="00E71CB9"/>
    <w:rsid w:val="00E73698"/>
    <w:rsid w:val="00E77AB6"/>
    <w:rsid w:val="00E77E23"/>
    <w:rsid w:val="00E80740"/>
    <w:rsid w:val="00E8251C"/>
    <w:rsid w:val="00E844A0"/>
    <w:rsid w:val="00E85035"/>
    <w:rsid w:val="00E85246"/>
    <w:rsid w:val="00E92AED"/>
    <w:rsid w:val="00E94236"/>
    <w:rsid w:val="00E97ABF"/>
    <w:rsid w:val="00EA3649"/>
    <w:rsid w:val="00EA44DA"/>
    <w:rsid w:val="00EB1358"/>
    <w:rsid w:val="00EB422E"/>
    <w:rsid w:val="00EC5CA9"/>
    <w:rsid w:val="00ED0F16"/>
    <w:rsid w:val="00ED310A"/>
    <w:rsid w:val="00ED4404"/>
    <w:rsid w:val="00ED6EA4"/>
    <w:rsid w:val="00ED6FA5"/>
    <w:rsid w:val="00EE3289"/>
    <w:rsid w:val="00EE4106"/>
    <w:rsid w:val="00EF2BD5"/>
    <w:rsid w:val="00EF5441"/>
    <w:rsid w:val="00EF5B22"/>
    <w:rsid w:val="00F10CF7"/>
    <w:rsid w:val="00F124CE"/>
    <w:rsid w:val="00F13ED2"/>
    <w:rsid w:val="00F27ACB"/>
    <w:rsid w:val="00F35065"/>
    <w:rsid w:val="00F36029"/>
    <w:rsid w:val="00F3616F"/>
    <w:rsid w:val="00F406CA"/>
    <w:rsid w:val="00F41B56"/>
    <w:rsid w:val="00F4780D"/>
    <w:rsid w:val="00F525A3"/>
    <w:rsid w:val="00F54740"/>
    <w:rsid w:val="00F61AB9"/>
    <w:rsid w:val="00F6618F"/>
    <w:rsid w:val="00F70DD5"/>
    <w:rsid w:val="00F72988"/>
    <w:rsid w:val="00F73165"/>
    <w:rsid w:val="00F73486"/>
    <w:rsid w:val="00F80B28"/>
    <w:rsid w:val="00F80F1D"/>
    <w:rsid w:val="00F818E1"/>
    <w:rsid w:val="00F82DB4"/>
    <w:rsid w:val="00F83682"/>
    <w:rsid w:val="00F90BCE"/>
    <w:rsid w:val="00F92495"/>
    <w:rsid w:val="00F9413A"/>
    <w:rsid w:val="00F97B4C"/>
    <w:rsid w:val="00F97E8E"/>
    <w:rsid w:val="00FA2C63"/>
    <w:rsid w:val="00FA54C7"/>
    <w:rsid w:val="00FA65DA"/>
    <w:rsid w:val="00FA698C"/>
    <w:rsid w:val="00FA6C7F"/>
    <w:rsid w:val="00FB02A3"/>
    <w:rsid w:val="00FB5355"/>
    <w:rsid w:val="00FC2881"/>
    <w:rsid w:val="00FD7DC1"/>
    <w:rsid w:val="00FE0E68"/>
    <w:rsid w:val="00FE6BB6"/>
    <w:rsid w:val="00FF1DBF"/>
    <w:rsid w:val="00FF1E35"/>
    <w:rsid w:val="00FF4132"/>
    <w:rsid w:val="00FF65C9"/>
    <w:rsid w:val="00FF772B"/>
    <w:rsid w:val="27B86B5B"/>
    <w:rsid w:val="2F3B454B"/>
    <w:rsid w:val="3D192E6A"/>
    <w:rsid w:val="4ED99E52"/>
    <w:rsid w:val="5358F5F8"/>
    <w:rsid w:val="75817239"/>
    <w:rsid w:val="7A437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6DE07"/>
  <w15:docId w15:val="{CEFF2FF1-10A2-4924-B7C2-E16A1E74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unhideWhenUsed/>
    <w:rsid w:val="00CD07AB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ind w:firstLine="0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ind w:left="369" w:hanging="369"/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0"/>
      </w:numPr>
      <w:ind w:left="369" w:hanging="369"/>
    </w:pPr>
  </w:style>
  <w:style w:type="paragraph" w:customStyle="1" w:styleId="AHPRANumberedlistlevel3">
    <w:name w:val="AHPRA Numbered list level 3"/>
    <w:basedOn w:val="AHPRANumberedlistlevel1"/>
    <w:rsid w:val="0079197C"/>
    <w:pPr>
      <w:ind w:firstLine="368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61DC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DC7"/>
    <w:rPr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660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1"/>
    <w:semiHidden/>
    <w:unhideWhenUsed/>
    <w:rsid w:val="00113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113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113D4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113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113D4A"/>
    <w:rPr>
      <w:b/>
      <w:bCs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6908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unhideWhenUsed/>
    <w:rsid w:val="00CB6CEA"/>
    <w:pPr>
      <w:ind w:left="720"/>
      <w:contextualSpacing/>
    </w:pPr>
  </w:style>
  <w:style w:type="character" w:customStyle="1" w:styleId="normaltextrun">
    <w:name w:val="normaltextrun"/>
    <w:basedOn w:val="DefaultParagraphFont"/>
    <w:rsid w:val="005447CB"/>
  </w:style>
  <w:style w:type="paragraph" w:styleId="NormalWeb">
    <w:name w:val="Normal (Web)"/>
    <w:basedOn w:val="Normal"/>
    <w:uiPriority w:val="99"/>
    <w:semiHidden/>
    <w:unhideWhenUsed/>
    <w:rsid w:val="008E763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pra.gov.au/documents/default.aspx?record=WD21/30751&amp;dbid=AP&amp;chksum=zrOQ56xJaaLbasNxLDyqMA%3d%3d" TargetMode="External"/><Relationship Id="rId18" Type="http://schemas.openxmlformats.org/officeDocument/2006/relationships/hyperlink" Target="https://covid19.swa.gov.au/covid-19-information-workplac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healthdirect.gov.au/blog/7-reasons-people-dont-get-covid-19-vaccinations" TargetMode="External"/><Relationship Id="rId17" Type="http://schemas.openxmlformats.org/officeDocument/2006/relationships/hyperlink" Target="https://www.avant.org.au/covid-19/vaccination-faq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ga.com.au/coronavirus" TargetMode="External"/><Relationship Id="rId20" Type="http://schemas.openxmlformats.org/officeDocument/2006/relationships/hyperlink" Target="https://www.safetyandquality.gov.au/publications-and-resources/resource-library/covid-19-infection-prevention-and-control-risk-management-guidance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initiatives-and-programs/covid-19-vaccines/indigenou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ahpra.gov.au/National-Boards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resources/publications/work-permissions-and-restrictions-framework-for-workers-in-health-care-sett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hpra.gov.au/News/COVID-19/Vaccination-information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irre\Downloads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2CC9CC0CE46479102CBB9E84895C6" ma:contentTypeVersion="14" ma:contentTypeDescription="Create a new document." ma:contentTypeScope="" ma:versionID="fc577b7e899a257576673741df990cef">
  <xsd:schema xmlns:xsd="http://www.w3.org/2001/XMLSchema" xmlns:xs="http://www.w3.org/2001/XMLSchema" xmlns:p="http://schemas.microsoft.com/office/2006/metadata/properties" xmlns:ns3="687e93ab-ba5c-48cf-a8e9-3bd2ed45f63c" xmlns:ns4="def2c97f-5f54-47eb-b7af-890770457269" targetNamespace="http://schemas.microsoft.com/office/2006/metadata/properties" ma:root="true" ma:fieldsID="d66def3eb65df9ee660d50470a2e4680" ns3:_="" ns4:_="">
    <xsd:import namespace="687e93ab-ba5c-48cf-a8e9-3bd2ed45f63c"/>
    <xsd:import namespace="def2c97f-5f54-47eb-b7af-890770457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93ab-ba5c-48cf-a8e9-3bd2ed45f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2c97f-5f54-47eb-b7af-890770457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67B2-E97F-4572-91A7-65028D9AA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ABB9F-F529-4CEB-9842-EF9C3301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e93ab-ba5c-48cf-a8e9-3bd2ed45f63c"/>
    <ds:schemaRef ds:uri="def2c97f-5f54-47eb-b7af-890770457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DC3F3-8EB1-41A1-A49A-A89472BC3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15EA5-3BF3-4E53-9763-A834A03E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127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Johanna Villani Design</Company>
  <LinksUpToDate>false</LinksUpToDate>
  <CharactersWithSpaces>6457</CharactersWithSpaces>
  <SharedDoc>false</SharedDoc>
  <HyperlinkBase/>
  <HLinks>
    <vt:vector size="66" baseType="variant">
      <vt:variant>
        <vt:i4>8126566</vt:i4>
      </vt:variant>
      <vt:variant>
        <vt:i4>30</vt:i4>
      </vt:variant>
      <vt:variant>
        <vt:i4>0</vt:i4>
      </vt:variant>
      <vt:variant>
        <vt:i4>5</vt:i4>
      </vt:variant>
      <vt:variant>
        <vt:lpwstr>https://www.safetyandquality.gov.au/publications-and-resources/resource-library/covid-19-infection-prevention-and-control-risk-management-guidance</vt:lpwstr>
      </vt:variant>
      <vt:variant>
        <vt:lpwstr/>
      </vt:variant>
      <vt:variant>
        <vt:i4>524371</vt:i4>
      </vt:variant>
      <vt:variant>
        <vt:i4>27</vt:i4>
      </vt:variant>
      <vt:variant>
        <vt:i4>0</vt:i4>
      </vt:variant>
      <vt:variant>
        <vt:i4>5</vt:i4>
      </vt:variant>
      <vt:variant>
        <vt:lpwstr>https://www.health.gov.au/resources/publications/work-permissions-and-restrictions-framework-for-workers-in-health-care-settings</vt:lpwstr>
      </vt:variant>
      <vt:variant>
        <vt:lpwstr/>
      </vt:variant>
      <vt:variant>
        <vt:i4>2752573</vt:i4>
      </vt:variant>
      <vt:variant>
        <vt:i4>24</vt:i4>
      </vt:variant>
      <vt:variant>
        <vt:i4>0</vt:i4>
      </vt:variant>
      <vt:variant>
        <vt:i4>5</vt:i4>
      </vt:variant>
      <vt:variant>
        <vt:lpwstr>https://covid19.swa.gov.au/covid-19-information-workplaces</vt:lpwstr>
      </vt:variant>
      <vt:variant>
        <vt:lpwstr/>
      </vt:variant>
      <vt:variant>
        <vt:i4>1114177</vt:i4>
      </vt:variant>
      <vt:variant>
        <vt:i4>21</vt:i4>
      </vt:variant>
      <vt:variant>
        <vt:i4>0</vt:i4>
      </vt:variant>
      <vt:variant>
        <vt:i4>5</vt:i4>
      </vt:variant>
      <vt:variant>
        <vt:lpwstr>https://aida.org.au/app/uploads/2021/10/COVID-19-Resources-for-Aboriginal-and-Torres-Strait-Islander-Health-Professionals.pdf</vt:lpwstr>
      </vt:variant>
      <vt:variant>
        <vt:lpwstr/>
      </vt:variant>
      <vt:variant>
        <vt:i4>7340141</vt:i4>
      </vt:variant>
      <vt:variant>
        <vt:i4>18</vt:i4>
      </vt:variant>
      <vt:variant>
        <vt:i4>0</vt:i4>
      </vt:variant>
      <vt:variant>
        <vt:i4>5</vt:i4>
      </vt:variant>
      <vt:variant>
        <vt:lpwstr>https://www.avant.org.au/covid-19/vaccination-faqs/</vt:lpwstr>
      </vt:variant>
      <vt:variant>
        <vt:lpwstr/>
      </vt:variant>
      <vt:variant>
        <vt:i4>327710</vt:i4>
      </vt:variant>
      <vt:variant>
        <vt:i4>15</vt:i4>
      </vt:variant>
      <vt:variant>
        <vt:i4>0</vt:i4>
      </vt:variant>
      <vt:variant>
        <vt:i4>5</vt:i4>
      </vt:variant>
      <vt:variant>
        <vt:lpwstr>https://www.miga.com.au/coronavirus</vt:lpwstr>
      </vt:variant>
      <vt:variant>
        <vt:lpwstr>protecting-yourself</vt:lpwstr>
      </vt:variant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https://www.ahpra.gov.au/National-Boards.aspx</vt:lpwstr>
      </vt:variant>
      <vt:variant>
        <vt:lpwstr/>
      </vt:variant>
      <vt:variant>
        <vt:i4>8126566</vt:i4>
      </vt:variant>
      <vt:variant>
        <vt:i4>9</vt:i4>
      </vt:variant>
      <vt:variant>
        <vt:i4>0</vt:i4>
      </vt:variant>
      <vt:variant>
        <vt:i4>5</vt:i4>
      </vt:variant>
      <vt:variant>
        <vt:lpwstr>https://www.ahpra.gov.au/News/COVID-19/Vaccination-information.aspx</vt:lpwstr>
      </vt:variant>
      <vt:variant>
        <vt:lpwstr/>
      </vt:variant>
      <vt:variant>
        <vt:i4>5373965</vt:i4>
      </vt:variant>
      <vt:variant>
        <vt:i4>6</vt:i4>
      </vt:variant>
      <vt:variant>
        <vt:i4>0</vt:i4>
      </vt:variant>
      <vt:variant>
        <vt:i4>5</vt:i4>
      </vt:variant>
      <vt:variant>
        <vt:lpwstr>https://www.ahpra.gov.au/documents/default.aspx?record=WD21/30751&amp;dbid=AP&amp;chksum=zrOQ56xJaaLbasNxLDyqMA%3d%3d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https://www.healthdirect.gov.au/blog/7-reasons-people-dont-get-covid-19-vaccinations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https://www.health.gov.au/initiatives-and-programs/covid-19-vaccines/indigenous</vt:lpwstr>
      </vt:variant>
      <vt:variant>
        <vt:lpwstr>its-your-choice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Facilitating access to care in a COVID-19 environment - Guidance for health practitioners</dc:title>
  <dc:subject>Template</dc:subject>
  <dc:creator>Ahpra</dc:creator>
  <cp:keywords/>
  <cp:lastModifiedBy>Anthony J. Roberts</cp:lastModifiedBy>
  <cp:revision>7</cp:revision>
  <cp:lastPrinted>2021-12-20T00:03:00Z</cp:lastPrinted>
  <dcterms:created xsi:type="dcterms:W3CDTF">2021-12-19T23:14:00Z</dcterms:created>
  <dcterms:modified xsi:type="dcterms:W3CDTF">2021-12-20T01:23:00Z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0x0101001E22CC9CC0CE46479102CBB9E84895C6</vt:lpwstr>
  </property>
  <property fmtid="{D5CDD505-2E9C-101B-9397-08002B2CF9AE}" pid="3" name="Refiners">
    <vt:lpwstr>75;#AHPRA|4c722da7-77f9-475a-a7b3-79fdcd2e4fb1</vt:lpwstr>
  </property>
</Properties>
</file>