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58ED" w14:textId="1B15D1F2" w:rsidR="00C63B50" w:rsidRPr="00B81634" w:rsidRDefault="00C63B50" w:rsidP="005E123B">
      <w:pPr>
        <w:pStyle w:val="BoardName"/>
        <w:jc w:val="left"/>
        <w:rPr>
          <w:rFonts w:ascii="Arial" w:hAnsi="Arial" w:cs="Arial"/>
          <w:lang w:val="en-US"/>
        </w:rPr>
      </w:pPr>
    </w:p>
    <w:p w14:paraId="2F23E571" w14:textId="0F25E031" w:rsidR="00B17540" w:rsidRDefault="00B17540" w:rsidP="005E123B">
      <w:pPr>
        <w:pStyle w:val="BoardName"/>
        <w:jc w:val="left"/>
        <w:rPr>
          <w:rFonts w:ascii="Arial" w:hAnsi="Arial" w:cs="Arial"/>
        </w:rPr>
      </w:pPr>
    </w:p>
    <w:p w14:paraId="3B167DDC" w14:textId="77777777" w:rsidR="00B17540" w:rsidRPr="00F4332F" w:rsidRDefault="00B17540" w:rsidP="005E123B">
      <w:pPr>
        <w:pStyle w:val="BoardName"/>
        <w:jc w:val="left"/>
        <w:rPr>
          <w:rFonts w:ascii="Arial" w:hAnsi="Arial" w:cs="Arial"/>
        </w:rPr>
      </w:pPr>
    </w:p>
    <w:p w14:paraId="7A1FB648" w14:textId="616B9B61" w:rsidR="00777BDE" w:rsidRPr="00747EBC" w:rsidRDefault="00EA07BD" w:rsidP="00DC7928">
      <w:pPr>
        <w:pStyle w:val="BoardName"/>
        <w:spacing w:before="0" w:after="200"/>
        <w:jc w:val="left"/>
        <w:rPr>
          <w:rFonts w:ascii="Arial" w:hAnsi="Arial" w:cs="Arial"/>
          <w:b w:val="0"/>
          <w:color w:val="00B5DD"/>
          <w:sz w:val="32"/>
          <w:szCs w:val="32"/>
        </w:rPr>
      </w:pPr>
      <w:r w:rsidRPr="00747EBC">
        <w:rPr>
          <w:b w:val="0"/>
          <w:noProof/>
          <w:lang w:val="en-US"/>
        </w:rPr>
        <mc:AlternateContent>
          <mc:Choice Requires="wps">
            <w:drawing>
              <wp:anchor distT="0" distB="0" distL="114300" distR="114300" simplePos="0" relativeHeight="251660288" behindDoc="0" locked="0" layoutInCell="1" allowOverlap="1" wp14:anchorId="3A23776C" wp14:editId="1DF052CF">
                <wp:simplePos x="0" y="0"/>
                <wp:positionH relativeFrom="column">
                  <wp:posOffset>-985520</wp:posOffset>
                </wp:positionH>
                <wp:positionV relativeFrom="paragraph">
                  <wp:posOffset>280035</wp:posOffset>
                </wp:positionV>
                <wp:extent cx="2844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1834F" id="_x0000_t32" coordsize="21600,21600" o:spt="32" o:oned="t" path="m,l21600,21600e" filled="f">
                <v:path arrowok="t" fillok="f" o:connecttype="none"/>
                <o:lock v:ext="edit" shapetype="t"/>
              </v:shapetype>
              <v:shape id="AutoShape 3" o:spid="_x0000_s1026" type="#_x0000_t32" style="position:absolute;margin-left:-77.6pt;margin-top:22.05pt;width:22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"/>
            </w:pict>
          </mc:Fallback>
        </mc:AlternateContent>
      </w:r>
      <w:r w:rsidR="00C31A54" w:rsidRPr="00747EBC">
        <w:rPr>
          <w:rFonts w:ascii="Arial" w:hAnsi="Arial" w:cs="Arial"/>
          <w:b w:val="0"/>
          <w:color w:val="00B5DD"/>
          <w:sz w:val="32"/>
          <w:szCs w:val="32"/>
        </w:rPr>
        <w:t>Position statement</w:t>
      </w:r>
      <w:r w:rsidR="00567A3C" w:rsidRPr="00747EBC">
        <w:rPr>
          <w:rFonts w:ascii="Arial" w:hAnsi="Arial" w:cs="Arial"/>
          <w:b w:val="0"/>
          <w:color w:val="00B5DD"/>
          <w:sz w:val="32"/>
          <w:szCs w:val="32"/>
        </w:rPr>
        <w:t xml:space="preserve"> </w:t>
      </w:r>
    </w:p>
    <w:p w14:paraId="2DA0DF98" w14:textId="5245401A" w:rsidR="00C31A54" w:rsidRDefault="00225B2B" w:rsidP="0035232F">
      <w:pPr>
        <w:pStyle w:val="Default"/>
        <w:spacing w:before="240" w:after="200"/>
        <w:rPr>
          <w:sz w:val="20"/>
          <w:szCs w:val="20"/>
        </w:rPr>
      </w:pPr>
      <w:r>
        <w:rPr>
          <w:sz w:val="20"/>
          <w:szCs w:val="20"/>
        </w:rPr>
        <w:t xml:space="preserve">9 </w:t>
      </w:r>
      <w:r w:rsidR="00635B83">
        <w:rPr>
          <w:sz w:val="20"/>
          <w:szCs w:val="20"/>
        </w:rPr>
        <w:t>March</w:t>
      </w:r>
      <w:r w:rsidR="00635B83" w:rsidRPr="00567A3C">
        <w:rPr>
          <w:sz w:val="20"/>
          <w:szCs w:val="20"/>
        </w:rPr>
        <w:t xml:space="preserve"> </w:t>
      </w:r>
      <w:r w:rsidR="00E07FDA" w:rsidRPr="00567A3C">
        <w:rPr>
          <w:sz w:val="20"/>
          <w:szCs w:val="20"/>
        </w:rPr>
        <w:t>202</w:t>
      </w:r>
      <w:r w:rsidR="00E23C2E" w:rsidRPr="00567A3C">
        <w:rPr>
          <w:sz w:val="20"/>
          <w:szCs w:val="20"/>
        </w:rPr>
        <w:t>1</w:t>
      </w:r>
    </w:p>
    <w:p w14:paraId="0FAE9261" w14:textId="3B7ED60D" w:rsidR="00C31A54" w:rsidRPr="00DE0D0B" w:rsidRDefault="005C123D" w:rsidP="00DC7928">
      <w:pPr>
        <w:pStyle w:val="Default"/>
        <w:spacing w:after="200"/>
        <w:rPr>
          <w:rFonts w:eastAsia="Cambria"/>
          <w:color w:val="5F6062"/>
          <w:sz w:val="28"/>
          <w:szCs w:val="52"/>
          <w:lang w:eastAsia="en-US"/>
        </w:rPr>
      </w:pPr>
      <w:r>
        <w:rPr>
          <w:rFonts w:eastAsia="Cambria"/>
          <w:color w:val="5F6062"/>
          <w:sz w:val="28"/>
          <w:szCs w:val="52"/>
          <w:lang w:eastAsia="en-US"/>
        </w:rPr>
        <w:t>Registered h</w:t>
      </w:r>
      <w:r w:rsidR="00E77B77">
        <w:rPr>
          <w:rFonts w:eastAsia="Cambria"/>
          <w:color w:val="5F6062"/>
          <w:sz w:val="28"/>
          <w:szCs w:val="52"/>
          <w:lang w:eastAsia="en-US"/>
        </w:rPr>
        <w:t>ealth practitioners</w:t>
      </w:r>
      <w:r w:rsidR="00635B83">
        <w:rPr>
          <w:rFonts w:eastAsia="Cambria"/>
          <w:color w:val="5F6062"/>
          <w:sz w:val="28"/>
          <w:szCs w:val="52"/>
          <w:lang w:eastAsia="en-US"/>
        </w:rPr>
        <w:t xml:space="preserve"> and students</w:t>
      </w:r>
      <w:r w:rsidR="00766A05">
        <w:rPr>
          <w:rFonts w:eastAsia="Cambria"/>
          <w:color w:val="5F6062"/>
          <w:sz w:val="28"/>
          <w:szCs w:val="52"/>
          <w:lang w:eastAsia="en-US"/>
        </w:rPr>
        <w:t xml:space="preserve"> and </w:t>
      </w:r>
      <w:r w:rsidR="00F06380">
        <w:rPr>
          <w:rFonts w:eastAsia="Cambria"/>
          <w:color w:val="5F6062"/>
          <w:sz w:val="28"/>
          <w:szCs w:val="52"/>
          <w:lang w:eastAsia="en-US"/>
        </w:rPr>
        <w:t xml:space="preserve">COVID-19 </w:t>
      </w:r>
      <w:r w:rsidR="00766A05">
        <w:rPr>
          <w:rFonts w:eastAsia="Cambria"/>
          <w:color w:val="5F6062"/>
          <w:sz w:val="28"/>
          <w:szCs w:val="52"/>
          <w:lang w:eastAsia="en-US"/>
        </w:rPr>
        <w:t xml:space="preserve">vaccination </w:t>
      </w:r>
    </w:p>
    <w:p w14:paraId="5BF562A3" w14:textId="140F4398" w:rsidR="00D169F5" w:rsidRPr="00D217E9" w:rsidRDefault="00D169F5" w:rsidP="00225B2B">
      <w:pPr>
        <w:pStyle w:val="AHPRASubheading"/>
        <w:spacing w:before="0"/>
      </w:pPr>
      <w:r w:rsidRPr="0056186E">
        <w:t>What you need to know</w:t>
      </w:r>
    </w:p>
    <w:p w14:paraId="031D1122" w14:textId="24C8460C" w:rsidR="00046788" w:rsidRPr="00225B2B" w:rsidRDefault="00046788" w:rsidP="00DE0D0B">
      <w:pPr>
        <w:pStyle w:val="AHPRASubheading"/>
        <w:spacing w:before="0"/>
        <w:rPr>
          <w:rFonts w:eastAsia="Times New Roman" w:cs="Arial"/>
          <w:b w:val="0"/>
          <w:color w:val="000000"/>
          <w:szCs w:val="20"/>
          <w:lang w:eastAsia="en-AU"/>
        </w:rPr>
      </w:pPr>
      <w:r w:rsidRPr="00225B2B">
        <w:rPr>
          <w:rFonts w:eastAsia="Times New Roman" w:cs="Arial"/>
          <w:b w:val="0"/>
          <w:color w:val="000000"/>
          <w:szCs w:val="20"/>
          <w:lang w:eastAsia="en-AU"/>
        </w:rPr>
        <w:t xml:space="preserve">Vaccination is a crucial part of the public health response to the COVID-19 pandemic. </w:t>
      </w:r>
      <w:r w:rsidRPr="00225B2B" w:rsidDel="00811CBA">
        <w:rPr>
          <w:rFonts w:eastAsia="Times New Roman" w:cs="Arial"/>
          <w:b w:val="0"/>
          <w:color w:val="000000"/>
          <w:szCs w:val="20"/>
          <w:lang w:eastAsia="en-AU"/>
        </w:rPr>
        <w:t>Many registered health practitioners will have a vital role in COVID-19 vaccination program</w:t>
      </w:r>
      <w:r w:rsidRPr="00225B2B">
        <w:rPr>
          <w:rFonts w:eastAsia="Times New Roman" w:cs="Arial"/>
          <w:b w:val="0"/>
          <w:color w:val="000000"/>
          <w:szCs w:val="20"/>
          <w:lang w:eastAsia="en-AU"/>
        </w:rPr>
        <w:t>s</w:t>
      </w:r>
      <w:r w:rsidRPr="00225B2B" w:rsidDel="00811CBA">
        <w:rPr>
          <w:rFonts w:eastAsia="Times New Roman" w:cs="Arial"/>
          <w:b w:val="0"/>
          <w:color w:val="000000"/>
          <w:szCs w:val="20"/>
          <w:lang w:eastAsia="en-AU"/>
        </w:rPr>
        <w:t xml:space="preserve"> and in educating the public about the importance and safety of </w:t>
      </w:r>
      <w:r w:rsidRPr="00225B2B">
        <w:rPr>
          <w:rFonts w:eastAsia="Times New Roman" w:cs="Arial"/>
          <w:b w:val="0"/>
          <w:color w:val="000000"/>
          <w:szCs w:val="20"/>
          <w:lang w:eastAsia="en-AU"/>
        </w:rPr>
        <w:t xml:space="preserve">COVID-19 </w:t>
      </w:r>
      <w:r w:rsidRPr="00225B2B" w:rsidDel="00811CBA">
        <w:rPr>
          <w:rFonts w:eastAsia="Times New Roman" w:cs="Arial"/>
          <w:b w:val="0"/>
          <w:color w:val="000000"/>
          <w:szCs w:val="20"/>
          <w:lang w:eastAsia="en-AU"/>
        </w:rPr>
        <w:t>vaccine</w:t>
      </w:r>
      <w:r w:rsidRPr="00225B2B">
        <w:rPr>
          <w:rFonts w:eastAsia="Times New Roman" w:cs="Arial"/>
          <w:b w:val="0"/>
          <w:color w:val="000000"/>
          <w:szCs w:val="20"/>
          <w:lang w:eastAsia="en-AU"/>
        </w:rPr>
        <w:t>s</w:t>
      </w:r>
      <w:r w:rsidRPr="00225B2B" w:rsidDel="00811CBA">
        <w:rPr>
          <w:rFonts w:eastAsia="Times New Roman" w:cs="Arial"/>
          <w:b w:val="0"/>
          <w:color w:val="000000"/>
          <w:szCs w:val="20"/>
          <w:lang w:eastAsia="en-AU"/>
        </w:rPr>
        <w:t xml:space="preserve"> to ensure high participation rates.</w:t>
      </w:r>
    </w:p>
    <w:p w14:paraId="73D7B28D" w14:textId="77777777" w:rsidR="00046788" w:rsidRDefault="00046788" w:rsidP="00046788">
      <w:pPr>
        <w:pStyle w:val="Default"/>
        <w:spacing w:after="200"/>
        <w:rPr>
          <w:color w:val="4A4A4A"/>
          <w:shd w:val="clear" w:color="auto" w:fill="FFFFFF"/>
        </w:rPr>
      </w:pPr>
      <w:r>
        <w:rPr>
          <w:sz w:val="20"/>
          <w:szCs w:val="20"/>
        </w:rPr>
        <w:t xml:space="preserve">National Boards strongly encourage all registered health practitioners and students (particularly those undertaking placements in various practice settings) to have the full COVID-19 vaccination course as scheduled </w:t>
      </w:r>
      <w:r w:rsidRPr="00D5618F">
        <w:rPr>
          <w:sz w:val="20"/>
          <w:szCs w:val="20"/>
        </w:rPr>
        <w:t>unless medically contraindicated.</w:t>
      </w:r>
      <w:r>
        <w:rPr>
          <w:sz w:val="20"/>
          <w:szCs w:val="20"/>
        </w:rPr>
        <w:t xml:space="preserve"> </w:t>
      </w:r>
    </w:p>
    <w:p w14:paraId="36C4A9F4" w14:textId="77777777" w:rsidR="00046788" w:rsidRPr="005C129A" w:rsidRDefault="00046788" w:rsidP="00225B2B">
      <w:pPr>
        <w:pStyle w:val="Default"/>
        <w:spacing w:after="200"/>
        <w:rPr>
          <w:sz w:val="20"/>
          <w:szCs w:val="20"/>
        </w:rPr>
      </w:pPr>
      <w:r w:rsidRPr="005C129A">
        <w:rPr>
          <w:sz w:val="20"/>
          <w:szCs w:val="20"/>
        </w:rPr>
        <w:t>National Boards expect registered health practitioners and students to:</w:t>
      </w:r>
    </w:p>
    <w:p w14:paraId="167E7B94" w14:textId="77777777" w:rsidR="00046788" w:rsidRDefault="00046788" w:rsidP="00225B2B">
      <w:pPr>
        <w:pStyle w:val="Default"/>
        <w:numPr>
          <w:ilvl w:val="0"/>
          <w:numId w:val="21"/>
        </w:numPr>
        <w:spacing w:after="200"/>
        <w:rPr>
          <w:sz w:val="20"/>
          <w:szCs w:val="20"/>
        </w:rPr>
      </w:pPr>
      <w:r>
        <w:rPr>
          <w:sz w:val="20"/>
          <w:szCs w:val="20"/>
        </w:rPr>
        <w:t xml:space="preserve">be appropriately qualified and trained to administer COVID-19 vaccines if authorised, and </w:t>
      </w:r>
    </w:p>
    <w:p w14:paraId="0D579F75" w14:textId="77777777" w:rsidR="00046788" w:rsidRDefault="00046788" w:rsidP="00225B2B">
      <w:pPr>
        <w:pStyle w:val="Default"/>
        <w:numPr>
          <w:ilvl w:val="0"/>
          <w:numId w:val="21"/>
        </w:numPr>
        <w:spacing w:after="200"/>
        <w:rPr>
          <w:sz w:val="20"/>
          <w:szCs w:val="20"/>
        </w:rPr>
      </w:pPr>
      <w:r>
        <w:rPr>
          <w:sz w:val="20"/>
          <w:szCs w:val="20"/>
        </w:rPr>
        <w:t xml:space="preserve">provide accurate information and advice about COVID-19 vaccination including in social media and advertising. </w:t>
      </w:r>
    </w:p>
    <w:p w14:paraId="0B0565DD" w14:textId="0A1BFBAD" w:rsidR="00046788" w:rsidRDefault="00046788" w:rsidP="007D19D1">
      <w:pPr>
        <w:pStyle w:val="AHPRAbody"/>
      </w:pPr>
      <w:r>
        <w:t xml:space="preserve">As health practitioners and students are members of the general community, vaccination will contribute to achieving the highest possible level of immunity across the community, will </w:t>
      </w:r>
      <w:r w:rsidRPr="00053A90">
        <w:t>provide</w:t>
      </w:r>
      <w:r>
        <w:t xml:space="preserve"> practitioners and students with</w:t>
      </w:r>
      <w:r w:rsidRPr="00053A90">
        <w:t xml:space="preserve"> a level of protection </w:t>
      </w:r>
      <w:r>
        <w:t>for</w:t>
      </w:r>
      <w:r w:rsidRPr="00053A90">
        <w:t xml:space="preserve"> the</w:t>
      </w:r>
      <w:r>
        <w:t>ir own</w:t>
      </w:r>
      <w:r w:rsidRPr="00053A90">
        <w:t xml:space="preserve"> health </w:t>
      </w:r>
      <w:r>
        <w:t>if exposed to the novel coronavirus that causes COVID-19</w:t>
      </w:r>
      <w:r w:rsidRPr="00053A90">
        <w:t>.</w:t>
      </w:r>
    </w:p>
    <w:p w14:paraId="373243A5" w14:textId="0D2702DF" w:rsidR="00C31A54" w:rsidRPr="00DE0D0B" w:rsidRDefault="00C31A54" w:rsidP="00DE0D0B">
      <w:pPr>
        <w:pStyle w:val="AHPRASubheading"/>
        <w:spacing w:before="0"/>
      </w:pPr>
      <w:r w:rsidRPr="00DE0D0B">
        <w:t>Introduction</w:t>
      </w:r>
    </w:p>
    <w:p w14:paraId="356BC38E" w14:textId="5D6C38DC" w:rsidR="009A2A9F" w:rsidRPr="00604217" w:rsidRDefault="00C31A54" w:rsidP="00604217">
      <w:pPr>
        <w:pStyle w:val="Default"/>
        <w:spacing w:after="200"/>
        <w:rPr>
          <w:sz w:val="20"/>
          <w:szCs w:val="20"/>
        </w:rPr>
      </w:pPr>
      <w:r>
        <w:rPr>
          <w:sz w:val="20"/>
          <w:szCs w:val="20"/>
        </w:rPr>
        <w:t>The National Registration and Accreditation Scheme (</w:t>
      </w:r>
      <w:hyperlink r:id="rId11" w:history="1">
        <w:r w:rsidRPr="007046BC">
          <w:rPr>
            <w:rStyle w:val="Hyperlink"/>
            <w:rFonts w:ascii="Arial" w:hAnsi="Arial"/>
            <w:sz w:val="20"/>
            <w:szCs w:val="20"/>
          </w:rPr>
          <w:t>the National Scheme</w:t>
        </w:r>
      </w:hyperlink>
      <w:r>
        <w:rPr>
          <w:sz w:val="20"/>
          <w:szCs w:val="20"/>
        </w:rPr>
        <w:t>) for</w:t>
      </w:r>
      <w:r w:rsidR="00E23C2E">
        <w:rPr>
          <w:sz w:val="20"/>
          <w:szCs w:val="20"/>
        </w:rPr>
        <w:t xml:space="preserve"> Australian</w:t>
      </w:r>
      <w:r>
        <w:rPr>
          <w:sz w:val="20"/>
          <w:szCs w:val="20"/>
        </w:rPr>
        <w:t xml:space="preserve"> health practitioners commenced on 1 July 2010 under the </w:t>
      </w:r>
      <w:r>
        <w:rPr>
          <w:i/>
          <w:iCs/>
          <w:sz w:val="20"/>
          <w:szCs w:val="20"/>
        </w:rPr>
        <w:t xml:space="preserve">Health Practitioner Regulation National Law Act </w:t>
      </w:r>
      <w:r>
        <w:rPr>
          <w:sz w:val="20"/>
          <w:szCs w:val="20"/>
        </w:rPr>
        <w:t>(</w:t>
      </w:r>
      <w:hyperlink r:id="rId12" w:history="1">
        <w:r w:rsidRPr="007046BC">
          <w:rPr>
            <w:rStyle w:val="Hyperlink"/>
            <w:rFonts w:ascii="Arial" w:hAnsi="Arial"/>
            <w:sz w:val="20"/>
            <w:szCs w:val="20"/>
          </w:rPr>
          <w:t>the National Law</w:t>
        </w:r>
      </w:hyperlink>
      <w:r>
        <w:rPr>
          <w:sz w:val="20"/>
          <w:szCs w:val="20"/>
        </w:rPr>
        <w:t xml:space="preserve">) as in force in each state and territory. </w:t>
      </w:r>
    </w:p>
    <w:p w14:paraId="7EF14E68" w14:textId="3ED8DFE5" w:rsidR="009A2A9F" w:rsidRDefault="004953F2" w:rsidP="00CE5199">
      <w:pPr>
        <w:pStyle w:val="AHPRAbody"/>
      </w:pPr>
      <w:r>
        <w:t>The 15 National Health Practitioner Boards (National Boards) work in partnership with the</w:t>
      </w:r>
      <w:r w:rsidR="009A2A9F">
        <w:t xml:space="preserve"> Australian Health Practitioner Regulation Agency (Ahpra)</w:t>
      </w:r>
      <w:r w:rsidR="008718D2">
        <w:t xml:space="preserve"> to </w:t>
      </w:r>
      <w:r w:rsidR="009A2A9F">
        <w:t xml:space="preserve">protect the health and safety of the public. </w:t>
      </w:r>
    </w:p>
    <w:p w14:paraId="07A50F2F" w14:textId="346D44BD" w:rsidR="001A0F19" w:rsidRDefault="00C007E0" w:rsidP="00DE0D0B">
      <w:pPr>
        <w:pStyle w:val="Default"/>
        <w:spacing w:after="200"/>
        <w:rPr>
          <w:sz w:val="20"/>
          <w:szCs w:val="20"/>
        </w:rPr>
      </w:pPr>
      <w:r>
        <w:rPr>
          <w:sz w:val="20"/>
          <w:szCs w:val="20"/>
        </w:rPr>
        <w:t>National Boards have</w:t>
      </w:r>
      <w:r w:rsidR="00C31A54">
        <w:rPr>
          <w:sz w:val="20"/>
          <w:szCs w:val="20"/>
        </w:rPr>
        <w:t xml:space="preserve"> approved registration standards, </w:t>
      </w:r>
      <w:r w:rsidR="00580C7C">
        <w:rPr>
          <w:sz w:val="20"/>
          <w:szCs w:val="20"/>
        </w:rPr>
        <w:t>codes</w:t>
      </w:r>
      <w:r w:rsidR="00BE6481">
        <w:rPr>
          <w:sz w:val="20"/>
          <w:szCs w:val="20"/>
        </w:rPr>
        <w:t xml:space="preserve"> and </w:t>
      </w:r>
      <w:r w:rsidR="00C31A54">
        <w:rPr>
          <w:sz w:val="20"/>
          <w:szCs w:val="20"/>
        </w:rPr>
        <w:t xml:space="preserve">guidelines that together form </w:t>
      </w:r>
      <w:r w:rsidR="00AC35E7">
        <w:rPr>
          <w:sz w:val="20"/>
          <w:szCs w:val="20"/>
        </w:rPr>
        <w:t xml:space="preserve">part of </w:t>
      </w:r>
      <w:r w:rsidR="00D8609C">
        <w:rPr>
          <w:sz w:val="20"/>
          <w:szCs w:val="20"/>
        </w:rPr>
        <w:t xml:space="preserve">the regulatory framework </w:t>
      </w:r>
      <w:r w:rsidR="005C123D">
        <w:rPr>
          <w:sz w:val="20"/>
          <w:szCs w:val="20"/>
        </w:rPr>
        <w:t>for each profession</w:t>
      </w:r>
      <w:r w:rsidR="0069470D">
        <w:rPr>
          <w:sz w:val="20"/>
          <w:szCs w:val="20"/>
        </w:rPr>
        <w:t xml:space="preserve">. These frameworks </w:t>
      </w:r>
      <w:r w:rsidR="003853A4">
        <w:rPr>
          <w:sz w:val="20"/>
          <w:szCs w:val="20"/>
        </w:rPr>
        <w:t>guide</w:t>
      </w:r>
      <w:r w:rsidR="00C31A54">
        <w:rPr>
          <w:sz w:val="20"/>
          <w:szCs w:val="20"/>
        </w:rPr>
        <w:t xml:space="preserve"> the professional practice of </w:t>
      </w:r>
      <w:r>
        <w:rPr>
          <w:sz w:val="20"/>
          <w:szCs w:val="20"/>
        </w:rPr>
        <w:t>registered health practitioners</w:t>
      </w:r>
      <w:r w:rsidR="00C31A54">
        <w:rPr>
          <w:sz w:val="20"/>
          <w:szCs w:val="20"/>
        </w:rPr>
        <w:t xml:space="preserve"> in Australia. </w:t>
      </w:r>
    </w:p>
    <w:p w14:paraId="5C1E4DDF" w14:textId="77777777" w:rsidR="00E56B1A" w:rsidRDefault="0035012F" w:rsidP="00DE0D0B">
      <w:pPr>
        <w:pStyle w:val="Default"/>
        <w:spacing w:after="200"/>
        <w:rPr>
          <w:sz w:val="20"/>
          <w:szCs w:val="20"/>
        </w:rPr>
      </w:pPr>
      <w:r>
        <w:rPr>
          <w:sz w:val="20"/>
          <w:szCs w:val="20"/>
        </w:rPr>
        <w:t>Th</w:t>
      </w:r>
      <w:r w:rsidR="005759C0">
        <w:rPr>
          <w:sz w:val="20"/>
          <w:szCs w:val="20"/>
        </w:rPr>
        <w:t>is</w:t>
      </w:r>
      <w:r>
        <w:rPr>
          <w:sz w:val="20"/>
          <w:szCs w:val="20"/>
        </w:rPr>
        <w:t xml:space="preserve"> position statement </w:t>
      </w:r>
      <w:r w:rsidR="00C26EF1">
        <w:rPr>
          <w:sz w:val="20"/>
          <w:szCs w:val="20"/>
        </w:rPr>
        <w:t xml:space="preserve">states the </w:t>
      </w:r>
      <w:r w:rsidR="00C007E0">
        <w:rPr>
          <w:sz w:val="20"/>
          <w:szCs w:val="20"/>
        </w:rPr>
        <w:t>National Boards’</w:t>
      </w:r>
      <w:r w:rsidR="005759C0">
        <w:rPr>
          <w:sz w:val="20"/>
          <w:szCs w:val="20"/>
        </w:rPr>
        <w:t xml:space="preserve"> </w:t>
      </w:r>
      <w:r w:rsidR="001D49C2">
        <w:rPr>
          <w:sz w:val="20"/>
          <w:szCs w:val="20"/>
        </w:rPr>
        <w:t>expectations</w:t>
      </w:r>
      <w:r w:rsidR="005759C0">
        <w:rPr>
          <w:sz w:val="20"/>
          <w:szCs w:val="20"/>
        </w:rPr>
        <w:t xml:space="preserve"> </w:t>
      </w:r>
      <w:r w:rsidR="00C26EF1">
        <w:rPr>
          <w:sz w:val="20"/>
          <w:szCs w:val="20"/>
        </w:rPr>
        <w:t xml:space="preserve">of </w:t>
      </w:r>
      <w:r w:rsidR="005759C0">
        <w:rPr>
          <w:sz w:val="20"/>
          <w:szCs w:val="20"/>
        </w:rPr>
        <w:t xml:space="preserve">Australian </w:t>
      </w:r>
      <w:r w:rsidR="00153E20">
        <w:rPr>
          <w:sz w:val="20"/>
          <w:szCs w:val="20"/>
        </w:rPr>
        <w:t xml:space="preserve">registered </w:t>
      </w:r>
      <w:r w:rsidR="00C007E0">
        <w:rPr>
          <w:sz w:val="20"/>
          <w:szCs w:val="20"/>
        </w:rPr>
        <w:t>health practitioners</w:t>
      </w:r>
      <w:r w:rsidR="005759C0">
        <w:rPr>
          <w:sz w:val="20"/>
          <w:szCs w:val="20"/>
        </w:rPr>
        <w:t xml:space="preserve"> </w:t>
      </w:r>
      <w:r w:rsidR="002E6EB0">
        <w:rPr>
          <w:sz w:val="20"/>
          <w:szCs w:val="20"/>
        </w:rPr>
        <w:t>in regard to</w:t>
      </w:r>
      <w:r w:rsidR="00E56B1A">
        <w:rPr>
          <w:sz w:val="20"/>
          <w:szCs w:val="20"/>
        </w:rPr>
        <w:t>:</w:t>
      </w:r>
    </w:p>
    <w:p w14:paraId="1586E7DE" w14:textId="6A2E45D3" w:rsidR="00E56B1A" w:rsidRDefault="00C26EF1" w:rsidP="00775EA0">
      <w:pPr>
        <w:pStyle w:val="Default"/>
        <w:numPr>
          <w:ilvl w:val="0"/>
          <w:numId w:val="18"/>
        </w:numPr>
        <w:rPr>
          <w:sz w:val="20"/>
          <w:szCs w:val="20"/>
        </w:rPr>
      </w:pPr>
      <w:r>
        <w:rPr>
          <w:sz w:val="20"/>
          <w:szCs w:val="20"/>
        </w:rPr>
        <w:t>being vaccinated against COVID-19</w:t>
      </w:r>
      <w:r w:rsidR="00A5681A">
        <w:rPr>
          <w:sz w:val="20"/>
          <w:szCs w:val="20"/>
        </w:rPr>
        <w:t xml:space="preserve">, </w:t>
      </w:r>
    </w:p>
    <w:p w14:paraId="1351A907" w14:textId="77777777" w:rsidR="00E56B1A" w:rsidRDefault="001A0F19" w:rsidP="00775EA0">
      <w:pPr>
        <w:pStyle w:val="Default"/>
        <w:numPr>
          <w:ilvl w:val="0"/>
          <w:numId w:val="18"/>
        </w:numPr>
        <w:rPr>
          <w:sz w:val="20"/>
          <w:szCs w:val="20"/>
        </w:rPr>
      </w:pPr>
      <w:r>
        <w:rPr>
          <w:sz w:val="20"/>
          <w:szCs w:val="20"/>
        </w:rPr>
        <w:t xml:space="preserve">administering </w:t>
      </w:r>
      <w:r w:rsidR="009C551D">
        <w:rPr>
          <w:sz w:val="20"/>
          <w:szCs w:val="20"/>
        </w:rPr>
        <w:t xml:space="preserve">COVID-19 </w:t>
      </w:r>
      <w:r w:rsidR="00E51BA4">
        <w:rPr>
          <w:sz w:val="20"/>
          <w:szCs w:val="20"/>
        </w:rPr>
        <w:t>vaccines</w:t>
      </w:r>
      <w:r w:rsidR="00E56B1A">
        <w:rPr>
          <w:sz w:val="20"/>
          <w:szCs w:val="20"/>
        </w:rPr>
        <w:t>,</w:t>
      </w:r>
      <w:r w:rsidR="00E51BA4">
        <w:rPr>
          <w:sz w:val="20"/>
          <w:szCs w:val="20"/>
        </w:rPr>
        <w:t xml:space="preserve"> </w:t>
      </w:r>
      <w:r w:rsidR="00FA18B4">
        <w:rPr>
          <w:sz w:val="20"/>
          <w:szCs w:val="20"/>
        </w:rPr>
        <w:t xml:space="preserve">and </w:t>
      </w:r>
    </w:p>
    <w:p w14:paraId="05CDDE39" w14:textId="77777777" w:rsidR="00E56B1A" w:rsidRDefault="00A5681A" w:rsidP="00E56B1A">
      <w:pPr>
        <w:pStyle w:val="Default"/>
        <w:numPr>
          <w:ilvl w:val="0"/>
          <w:numId w:val="18"/>
        </w:numPr>
        <w:spacing w:after="200"/>
        <w:rPr>
          <w:sz w:val="20"/>
          <w:szCs w:val="20"/>
        </w:rPr>
      </w:pPr>
      <w:r>
        <w:rPr>
          <w:sz w:val="20"/>
          <w:szCs w:val="20"/>
        </w:rPr>
        <w:t>providing advice and information about COVID-19 vaccin</w:t>
      </w:r>
      <w:r w:rsidR="00E51BA4">
        <w:rPr>
          <w:sz w:val="20"/>
          <w:szCs w:val="20"/>
        </w:rPr>
        <w:t>ation</w:t>
      </w:r>
      <w:r w:rsidR="00F77751">
        <w:rPr>
          <w:sz w:val="20"/>
          <w:szCs w:val="20"/>
        </w:rPr>
        <w:t>.</w:t>
      </w:r>
      <w:r w:rsidR="000D4380">
        <w:rPr>
          <w:rStyle w:val="FootnoteReference"/>
          <w:sz w:val="20"/>
          <w:szCs w:val="20"/>
        </w:rPr>
        <w:footnoteReference w:id="1"/>
      </w:r>
      <w:r w:rsidR="00AA15A8">
        <w:rPr>
          <w:sz w:val="20"/>
          <w:szCs w:val="20"/>
        </w:rPr>
        <w:t xml:space="preserve"> </w:t>
      </w:r>
    </w:p>
    <w:p w14:paraId="0703BCDD" w14:textId="034821EC" w:rsidR="00C31A54" w:rsidRDefault="00E56B1A" w:rsidP="00775EA0">
      <w:pPr>
        <w:pStyle w:val="Default"/>
        <w:spacing w:after="200"/>
        <w:ind w:left="50"/>
        <w:rPr>
          <w:sz w:val="20"/>
          <w:szCs w:val="20"/>
        </w:rPr>
      </w:pPr>
      <w:r>
        <w:rPr>
          <w:sz w:val="20"/>
          <w:szCs w:val="20"/>
        </w:rPr>
        <w:t>This position statement</w:t>
      </w:r>
      <w:r w:rsidR="00AA15A8">
        <w:rPr>
          <w:sz w:val="20"/>
          <w:szCs w:val="20"/>
        </w:rPr>
        <w:t xml:space="preserve"> explains how the Boards’ existing regulatory frameworks apply to COVID-19 vaccination.</w:t>
      </w:r>
      <w:r w:rsidR="00F77751">
        <w:rPr>
          <w:sz w:val="20"/>
          <w:szCs w:val="20"/>
        </w:rPr>
        <w:t xml:space="preserve"> </w:t>
      </w:r>
      <w:r>
        <w:rPr>
          <w:sz w:val="20"/>
          <w:szCs w:val="20"/>
        </w:rPr>
        <w:t>It</w:t>
      </w:r>
      <w:r w:rsidR="00690951">
        <w:rPr>
          <w:sz w:val="20"/>
          <w:szCs w:val="20"/>
        </w:rPr>
        <w:t xml:space="preserve"> should be read in conjunction with the standards, codes, guidelines, position statements and other guidance published by National Boards.</w:t>
      </w:r>
    </w:p>
    <w:p w14:paraId="2934615E" w14:textId="0FBFAE6D" w:rsidR="00C44526" w:rsidRDefault="00C44526" w:rsidP="00DE0D0B">
      <w:pPr>
        <w:pStyle w:val="Default"/>
        <w:spacing w:after="200"/>
        <w:rPr>
          <w:sz w:val="20"/>
          <w:szCs w:val="20"/>
        </w:rPr>
      </w:pPr>
      <w:r>
        <w:rPr>
          <w:sz w:val="20"/>
          <w:szCs w:val="20"/>
        </w:rPr>
        <w:lastRenderedPageBreak/>
        <w:t xml:space="preserve">This position statement is based on information available in </w:t>
      </w:r>
      <w:r w:rsidR="00635B83">
        <w:rPr>
          <w:sz w:val="20"/>
          <w:szCs w:val="20"/>
        </w:rPr>
        <w:t>March</w:t>
      </w:r>
      <w:r w:rsidR="00635B83" w:rsidRPr="00E16C7B">
        <w:rPr>
          <w:sz w:val="20"/>
          <w:szCs w:val="20"/>
        </w:rPr>
        <w:t xml:space="preserve"> </w:t>
      </w:r>
      <w:r w:rsidRPr="00E16C7B">
        <w:rPr>
          <w:sz w:val="20"/>
          <w:szCs w:val="20"/>
        </w:rPr>
        <w:t>2021</w:t>
      </w:r>
      <w:r>
        <w:rPr>
          <w:sz w:val="20"/>
          <w:szCs w:val="20"/>
        </w:rPr>
        <w:t xml:space="preserve">. Information about COVID-19 and vaccination is still </w:t>
      </w:r>
      <w:r w:rsidR="00FC1AF9">
        <w:rPr>
          <w:sz w:val="20"/>
          <w:szCs w:val="20"/>
        </w:rPr>
        <w:t>developing</w:t>
      </w:r>
      <w:r>
        <w:rPr>
          <w:sz w:val="20"/>
          <w:szCs w:val="20"/>
        </w:rPr>
        <w:t xml:space="preserve"> and</w:t>
      </w:r>
      <w:r w:rsidR="00FC1AF9">
        <w:rPr>
          <w:sz w:val="20"/>
          <w:szCs w:val="20"/>
        </w:rPr>
        <w:t xml:space="preserve"> this position statement</w:t>
      </w:r>
      <w:r>
        <w:rPr>
          <w:sz w:val="20"/>
          <w:szCs w:val="20"/>
        </w:rPr>
        <w:t xml:space="preserve"> will be regularly reviewed</w:t>
      </w:r>
      <w:r w:rsidR="00FC1AF9">
        <w:rPr>
          <w:sz w:val="20"/>
          <w:szCs w:val="20"/>
        </w:rPr>
        <w:t xml:space="preserve">. </w:t>
      </w:r>
    </w:p>
    <w:p w14:paraId="07C5C575" w14:textId="1616B161" w:rsidR="00FC1AF9" w:rsidRDefault="00FC1AF9" w:rsidP="00DE0D0B">
      <w:pPr>
        <w:pStyle w:val="Default"/>
        <w:spacing w:after="200"/>
        <w:rPr>
          <w:sz w:val="20"/>
          <w:szCs w:val="20"/>
        </w:rPr>
      </w:pPr>
      <w:r>
        <w:rPr>
          <w:sz w:val="20"/>
          <w:szCs w:val="20"/>
        </w:rPr>
        <w:t>Practitioners should check</w:t>
      </w:r>
      <w:r w:rsidR="001B730D">
        <w:rPr>
          <w:sz w:val="20"/>
          <w:szCs w:val="20"/>
        </w:rPr>
        <w:t xml:space="preserve"> the public health advice from</w:t>
      </w:r>
      <w:r>
        <w:rPr>
          <w:sz w:val="20"/>
          <w:szCs w:val="20"/>
        </w:rPr>
        <w:t xml:space="preserve"> Commonwealth, State and Territory Health Department</w:t>
      </w:r>
      <w:r w:rsidR="001B730D">
        <w:rPr>
          <w:sz w:val="20"/>
          <w:szCs w:val="20"/>
        </w:rPr>
        <w:t>s</w:t>
      </w:r>
      <w:r>
        <w:rPr>
          <w:sz w:val="20"/>
          <w:szCs w:val="20"/>
        </w:rPr>
        <w:t xml:space="preserve"> for the most recent </w:t>
      </w:r>
      <w:r w:rsidR="00C47916">
        <w:rPr>
          <w:sz w:val="20"/>
          <w:szCs w:val="20"/>
        </w:rPr>
        <w:t>information</w:t>
      </w:r>
      <w:r>
        <w:rPr>
          <w:sz w:val="20"/>
          <w:szCs w:val="20"/>
        </w:rPr>
        <w:t xml:space="preserve"> about COVID-19 and vaccination. Relevant </w:t>
      </w:r>
      <w:r w:rsidR="00097C3B">
        <w:rPr>
          <w:sz w:val="20"/>
          <w:szCs w:val="20"/>
        </w:rPr>
        <w:t>links</w:t>
      </w:r>
      <w:r>
        <w:rPr>
          <w:sz w:val="20"/>
          <w:szCs w:val="20"/>
        </w:rPr>
        <w:t xml:space="preserve"> are </w:t>
      </w:r>
      <w:r w:rsidR="007D1D29">
        <w:rPr>
          <w:sz w:val="20"/>
          <w:szCs w:val="20"/>
        </w:rPr>
        <w:t xml:space="preserve">included </w:t>
      </w:r>
      <w:r>
        <w:rPr>
          <w:sz w:val="20"/>
          <w:szCs w:val="20"/>
        </w:rPr>
        <w:t>at the end of this position statement and published on the COVID-19 section of the Ahpra website.</w:t>
      </w:r>
    </w:p>
    <w:p w14:paraId="199D49B2" w14:textId="0AE8F81D" w:rsidR="0044479C" w:rsidRDefault="00C007E0" w:rsidP="00DE0D0B">
      <w:pPr>
        <w:pStyle w:val="AHPRASubheading"/>
        <w:spacing w:before="0"/>
      </w:pPr>
      <w:r>
        <w:t xml:space="preserve">National Boards’ </w:t>
      </w:r>
      <w:r w:rsidR="0044479C">
        <w:t xml:space="preserve">position on </w:t>
      </w:r>
      <w:r w:rsidR="00F06380">
        <w:t xml:space="preserve">COVID-19 </w:t>
      </w:r>
      <w:r w:rsidR="0044479C">
        <w:t xml:space="preserve">vaccination </w:t>
      </w:r>
      <w:r w:rsidR="00766A05">
        <w:t xml:space="preserve">for </w:t>
      </w:r>
      <w:r>
        <w:t>registered health practitioners</w:t>
      </w:r>
      <w:r w:rsidR="002F3EEB">
        <w:t xml:space="preserve"> </w:t>
      </w:r>
    </w:p>
    <w:p w14:paraId="4E6A2A68" w14:textId="47934510" w:rsidR="009F37FD" w:rsidRDefault="009732F4" w:rsidP="004F457C">
      <w:pPr>
        <w:pStyle w:val="Default"/>
        <w:spacing w:after="200"/>
        <w:rPr>
          <w:sz w:val="20"/>
          <w:szCs w:val="20"/>
        </w:rPr>
      </w:pPr>
      <w:r>
        <w:rPr>
          <w:sz w:val="20"/>
          <w:szCs w:val="20"/>
        </w:rPr>
        <w:t xml:space="preserve">Vaccination is a crucial part of the public health response to </w:t>
      </w:r>
      <w:r w:rsidR="007D1D29">
        <w:rPr>
          <w:sz w:val="20"/>
          <w:szCs w:val="20"/>
        </w:rPr>
        <w:t xml:space="preserve">the </w:t>
      </w:r>
      <w:r>
        <w:rPr>
          <w:sz w:val="20"/>
          <w:szCs w:val="20"/>
        </w:rPr>
        <w:t>COVID-19</w:t>
      </w:r>
      <w:r w:rsidR="007D1D29">
        <w:rPr>
          <w:sz w:val="20"/>
          <w:szCs w:val="20"/>
        </w:rPr>
        <w:t xml:space="preserve"> pandemic</w:t>
      </w:r>
      <w:r>
        <w:rPr>
          <w:sz w:val="20"/>
          <w:szCs w:val="20"/>
        </w:rPr>
        <w:t xml:space="preserve">. </w:t>
      </w:r>
      <w:r w:rsidR="00C007E0" w:rsidDel="00811CBA">
        <w:rPr>
          <w:sz w:val="20"/>
          <w:szCs w:val="20"/>
        </w:rPr>
        <w:t>Many r</w:t>
      </w:r>
      <w:r w:rsidR="00D27E50" w:rsidRPr="00BB5A3A" w:rsidDel="00811CBA">
        <w:rPr>
          <w:sz w:val="20"/>
          <w:szCs w:val="20"/>
        </w:rPr>
        <w:t xml:space="preserve">egistered </w:t>
      </w:r>
      <w:r w:rsidR="00C007E0" w:rsidDel="00811CBA">
        <w:rPr>
          <w:sz w:val="20"/>
          <w:szCs w:val="20"/>
        </w:rPr>
        <w:t xml:space="preserve">health practitioners will </w:t>
      </w:r>
      <w:r w:rsidR="00D27E50" w:rsidRPr="00BB5A3A" w:rsidDel="00811CBA">
        <w:rPr>
          <w:sz w:val="20"/>
          <w:szCs w:val="20"/>
        </w:rPr>
        <w:t>have a vital role in COVID-19 vaccination program</w:t>
      </w:r>
      <w:r w:rsidR="002715FC">
        <w:rPr>
          <w:sz w:val="20"/>
          <w:szCs w:val="20"/>
        </w:rPr>
        <w:t>s</w:t>
      </w:r>
      <w:r w:rsidR="00046500" w:rsidDel="00811CBA">
        <w:rPr>
          <w:sz w:val="20"/>
          <w:szCs w:val="20"/>
        </w:rPr>
        <w:t xml:space="preserve"> and</w:t>
      </w:r>
      <w:r w:rsidR="00750184" w:rsidDel="00811CBA">
        <w:rPr>
          <w:sz w:val="20"/>
          <w:szCs w:val="20"/>
        </w:rPr>
        <w:t xml:space="preserve"> </w:t>
      </w:r>
      <w:r w:rsidR="000C65ED" w:rsidRPr="00BB5A3A" w:rsidDel="00811CBA">
        <w:rPr>
          <w:sz w:val="20"/>
          <w:szCs w:val="20"/>
        </w:rPr>
        <w:t xml:space="preserve">in </w:t>
      </w:r>
      <w:r w:rsidR="00F50012" w:rsidRPr="00BB5A3A" w:rsidDel="00811CBA">
        <w:rPr>
          <w:sz w:val="20"/>
          <w:szCs w:val="20"/>
        </w:rPr>
        <w:t xml:space="preserve">educating the public about the importance and safety of </w:t>
      </w:r>
      <w:r w:rsidR="000D4380">
        <w:rPr>
          <w:sz w:val="20"/>
          <w:szCs w:val="20"/>
        </w:rPr>
        <w:t xml:space="preserve">COVID-19 </w:t>
      </w:r>
      <w:r w:rsidR="00F50012" w:rsidRPr="00BB5A3A" w:rsidDel="00811CBA">
        <w:rPr>
          <w:sz w:val="20"/>
          <w:szCs w:val="20"/>
        </w:rPr>
        <w:t>vaccine</w:t>
      </w:r>
      <w:r w:rsidR="000D4380">
        <w:rPr>
          <w:sz w:val="20"/>
          <w:szCs w:val="20"/>
        </w:rPr>
        <w:t>s</w:t>
      </w:r>
      <w:r w:rsidR="00F50012" w:rsidRPr="00BB5A3A" w:rsidDel="00811CBA">
        <w:rPr>
          <w:sz w:val="20"/>
          <w:szCs w:val="20"/>
        </w:rPr>
        <w:t xml:space="preserve"> </w:t>
      </w:r>
      <w:r w:rsidR="00CD4178" w:rsidRPr="00BB5A3A" w:rsidDel="00811CBA">
        <w:rPr>
          <w:sz w:val="20"/>
          <w:szCs w:val="20"/>
        </w:rPr>
        <w:t>to ensure high participation rates</w:t>
      </w:r>
      <w:r w:rsidR="00117B19" w:rsidRPr="00BB5A3A" w:rsidDel="00811CBA">
        <w:rPr>
          <w:sz w:val="20"/>
          <w:szCs w:val="20"/>
        </w:rPr>
        <w:t>.</w:t>
      </w:r>
    </w:p>
    <w:p w14:paraId="42553241" w14:textId="1AC5058D" w:rsidR="002D6831" w:rsidRDefault="00046500" w:rsidP="004F457C">
      <w:pPr>
        <w:pStyle w:val="Default"/>
        <w:spacing w:after="200"/>
        <w:rPr>
          <w:sz w:val="20"/>
          <w:szCs w:val="20"/>
        </w:rPr>
      </w:pPr>
      <w:r>
        <w:rPr>
          <w:sz w:val="20"/>
          <w:szCs w:val="20"/>
        </w:rPr>
        <w:t>Registered health practitioners</w:t>
      </w:r>
      <w:r w:rsidR="0004193F" w:rsidRPr="00BB5A3A">
        <w:rPr>
          <w:sz w:val="20"/>
          <w:szCs w:val="20"/>
        </w:rPr>
        <w:t xml:space="preserve"> who are </w:t>
      </w:r>
      <w:r w:rsidR="00B002BD">
        <w:rPr>
          <w:sz w:val="20"/>
          <w:szCs w:val="20"/>
        </w:rPr>
        <w:t xml:space="preserve">trained, educated and competent </w:t>
      </w:r>
      <w:r w:rsidR="009B30CD" w:rsidRPr="00BB5A3A">
        <w:rPr>
          <w:sz w:val="20"/>
          <w:szCs w:val="20"/>
        </w:rPr>
        <w:t>in all a</w:t>
      </w:r>
      <w:r w:rsidR="009B2180" w:rsidRPr="00BB5A3A">
        <w:rPr>
          <w:sz w:val="20"/>
          <w:szCs w:val="20"/>
        </w:rPr>
        <w:t xml:space="preserve">spects of vaccine management and administration and </w:t>
      </w:r>
      <w:r w:rsidR="00153E20">
        <w:rPr>
          <w:sz w:val="20"/>
          <w:szCs w:val="20"/>
        </w:rPr>
        <w:t xml:space="preserve">who </w:t>
      </w:r>
      <w:r w:rsidR="005D3DA7" w:rsidRPr="00BB5A3A">
        <w:rPr>
          <w:sz w:val="20"/>
          <w:szCs w:val="20"/>
        </w:rPr>
        <w:t xml:space="preserve">are </w:t>
      </w:r>
      <w:r w:rsidR="004049E1">
        <w:rPr>
          <w:sz w:val="20"/>
          <w:szCs w:val="20"/>
        </w:rPr>
        <w:t>authorised</w:t>
      </w:r>
      <w:r w:rsidR="00622F1B" w:rsidRPr="00BB5A3A">
        <w:rPr>
          <w:sz w:val="20"/>
          <w:szCs w:val="20"/>
        </w:rPr>
        <w:t xml:space="preserve"> under relevant </w:t>
      </w:r>
      <w:r w:rsidR="004049E1">
        <w:rPr>
          <w:sz w:val="20"/>
          <w:szCs w:val="20"/>
        </w:rPr>
        <w:t>drugs and poisons</w:t>
      </w:r>
      <w:r w:rsidR="004049E1" w:rsidRPr="00BB5A3A">
        <w:rPr>
          <w:sz w:val="20"/>
          <w:szCs w:val="20"/>
        </w:rPr>
        <w:t xml:space="preserve"> </w:t>
      </w:r>
      <w:r w:rsidR="00622F1B" w:rsidRPr="00BB5A3A">
        <w:rPr>
          <w:sz w:val="20"/>
          <w:szCs w:val="20"/>
        </w:rPr>
        <w:t>legislation</w:t>
      </w:r>
      <w:r w:rsidR="005D3DA7" w:rsidRPr="00BB5A3A">
        <w:rPr>
          <w:sz w:val="20"/>
          <w:szCs w:val="20"/>
        </w:rPr>
        <w:t xml:space="preserve"> </w:t>
      </w:r>
      <w:r w:rsidR="00B67B25">
        <w:rPr>
          <w:sz w:val="20"/>
          <w:szCs w:val="20"/>
        </w:rPr>
        <w:t xml:space="preserve">can administer </w:t>
      </w:r>
      <w:r w:rsidR="00153E20">
        <w:rPr>
          <w:sz w:val="20"/>
          <w:szCs w:val="20"/>
        </w:rPr>
        <w:t xml:space="preserve">a </w:t>
      </w:r>
      <w:r w:rsidR="00B67B25">
        <w:rPr>
          <w:sz w:val="20"/>
          <w:szCs w:val="20"/>
        </w:rPr>
        <w:t>COVID-19 vaccine</w:t>
      </w:r>
      <w:r w:rsidR="00244D28" w:rsidRPr="00B83D9C">
        <w:rPr>
          <w:sz w:val="20"/>
          <w:szCs w:val="20"/>
        </w:rPr>
        <w:t>.</w:t>
      </w:r>
      <w:r w:rsidR="00580581">
        <w:rPr>
          <w:sz w:val="20"/>
          <w:szCs w:val="20"/>
        </w:rPr>
        <w:t xml:space="preserve"> </w:t>
      </w:r>
    </w:p>
    <w:p w14:paraId="04C73297" w14:textId="49288580" w:rsidR="000A0BEF" w:rsidRPr="00BB5A3A" w:rsidRDefault="00FB1880" w:rsidP="004F457C">
      <w:pPr>
        <w:pStyle w:val="Default"/>
        <w:spacing w:after="200"/>
        <w:rPr>
          <w:sz w:val="20"/>
          <w:szCs w:val="20"/>
        </w:rPr>
      </w:pPr>
      <w:r>
        <w:rPr>
          <w:sz w:val="20"/>
          <w:szCs w:val="20"/>
        </w:rPr>
        <w:t>R</w:t>
      </w:r>
      <w:r w:rsidR="0023614F">
        <w:rPr>
          <w:sz w:val="20"/>
          <w:szCs w:val="20"/>
        </w:rPr>
        <w:t xml:space="preserve">egistered health practitioners who are authorised to administer </w:t>
      </w:r>
      <w:r w:rsidR="005F0697">
        <w:rPr>
          <w:sz w:val="20"/>
          <w:szCs w:val="20"/>
        </w:rPr>
        <w:t>COVID-19 vaccine</w:t>
      </w:r>
      <w:r w:rsidR="00E51BA4">
        <w:rPr>
          <w:sz w:val="20"/>
          <w:szCs w:val="20"/>
        </w:rPr>
        <w:t>s</w:t>
      </w:r>
      <w:r w:rsidR="005F0697">
        <w:rPr>
          <w:sz w:val="20"/>
          <w:szCs w:val="20"/>
        </w:rPr>
        <w:t xml:space="preserve"> </w:t>
      </w:r>
      <w:r w:rsidR="005C0053">
        <w:rPr>
          <w:sz w:val="20"/>
          <w:szCs w:val="20"/>
        </w:rPr>
        <w:t xml:space="preserve">will </w:t>
      </w:r>
      <w:r w:rsidR="005F0697">
        <w:rPr>
          <w:sz w:val="20"/>
          <w:szCs w:val="20"/>
        </w:rPr>
        <w:t>be required to complete additional training related to the</w:t>
      </w:r>
      <w:r w:rsidR="00497FB7">
        <w:rPr>
          <w:sz w:val="20"/>
          <w:szCs w:val="20"/>
        </w:rPr>
        <w:t xml:space="preserve"> handling and administration </w:t>
      </w:r>
      <w:r w:rsidR="005F0697">
        <w:rPr>
          <w:sz w:val="20"/>
          <w:szCs w:val="20"/>
        </w:rPr>
        <w:t>of the vaccine</w:t>
      </w:r>
      <w:r w:rsidR="00E51BA4">
        <w:rPr>
          <w:sz w:val="20"/>
          <w:szCs w:val="20"/>
        </w:rPr>
        <w:t>s</w:t>
      </w:r>
      <w:r w:rsidR="004F51D4">
        <w:rPr>
          <w:sz w:val="20"/>
          <w:szCs w:val="20"/>
        </w:rPr>
        <w:t xml:space="preserve">, including the </w:t>
      </w:r>
      <w:r w:rsidR="00D169F5">
        <w:rPr>
          <w:sz w:val="20"/>
          <w:szCs w:val="20"/>
        </w:rPr>
        <w:t xml:space="preserve">Commonwealth </w:t>
      </w:r>
      <w:hyperlink r:id="rId13" w:history="1">
        <w:r w:rsidR="004F51D4" w:rsidRPr="004F51D4">
          <w:rPr>
            <w:rStyle w:val="Hyperlink"/>
            <w:rFonts w:ascii="Arial" w:hAnsi="Arial"/>
            <w:sz w:val="20"/>
            <w:szCs w:val="20"/>
          </w:rPr>
          <w:t>Department of Health’s COVID-19 vaccination training program</w:t>
        </w:r>
      </w:hyperlink>
      <w:r w:rsidR="00497FB7">
        <w:rPr>
          <w:sz w:val="20"/>
          <w:szCs w:val="20"/>
        </w:rPr>
        <w:t>.</w:t>
      </w:r>
      <w:r w:rsidR="008C73D6">
        <w:rPr>
          <w:sz w:val="20"/>
          <w:szCs w:val="20"/>
        </w:rPr>
        <w:t xml:space="preserve"> </w:t>
      </w:r>
      <w:r w:rsidR="00D217E9">
        <w:rPr>
          <w:sz w:val="20"/>
          <w:szCs w:val="20"/>
        </w:rPr>
        <w:t xml:space="preserve">  </w:t>
      </w:r>
    </w:p>
    <w:p w14:paraId="7990D7CE" w14:textId="2B2C4A19" w:rsidR="00053A90" w:rsidRDefault="002143C6" w:rsidP="004F457C">
      <w:pPr>
        <w:pStyle w:val="Default"/>
        <w:spacing w:after="200"/>
        <w:rPr>
          <w:sz w:val="20"/>
          <w:szCs w:val="20"/>
        </w:rPr>
      </w:pPr>
      <w:r>
        <w:rPr>
          <w:sz w:val="20"/>
          <w:szCs w:val="20"/>
        </w:rPr>
        <w:t>Vaccination</w:t>
      </w:r>
      <w:r w:rsidR="00635B83">
        <w:rPr>
          <w:sz w:val="20"/>
          <w:szCs w:val="20"/>
        </w:rPr>
        <w:t xml:space="preserve"> of health practitioners and students serves </w:t>
      </w:r>
      <w:r w:rsidR="00053A90" w:rsidRPr="00053A90">
        <w:rPr>
          <w:sz w:val="20"/>
          <w:szCs w:val="20"/>
        </w:rPr>
        <w:t>specific purposes</w:t>
      </w:r>
      <w:r w:rsidR="004F51D4">
        <w:rPr>
          <w:sz w:val="20"/>
          <w:szCs w:val="20"/>
        </w:rPr>
        <w:t>, including</w:t>
      </w:r>
      <w:r w:rsidR="00053A90" w:rsidRPr="00053A90">
        <w:rPr>
          <w:sz w:val="20"/>
          <w:szCs w:val="20"/>
        </w:rPr>
        <w:t xml:space="preserve">: </w:t>
      </w:r>
    </w:p>
    <w:p w14:paraId="6495C457" w14:textId="502D3F6F" w:rsidR="00053A90" w:rsidRPr="00B77476" w:rsidRDefault="001C4ECF" w:rsidP="00B77476">
      <w:pPr>
        <w:pStyle w:val="Default"/>
        <w:numPr>
          <w:ilvl w:val="0"/>
          <w:numId w:val="11"/>
        </w:numPr>
        <w:ind w:left="357" w:hanging="357"/>
        <w:rPr>
          <w:sz w:val="20"/>
          <w:szCs w:val="20"/>
        </w:rPr>
      </w:pPr>
      <w:r>
        <w:rPr>
          <w:sz w:val="20"/>
          <w:szCs w:val="20"/>
        </w:rPr>
        <w:t xml:space="preserve">as </w:t>
      </w:r>
      <w:r w:rsidR="00081DBC">
        <w:rPr>
          <w:sz w:val="20"/>
          <w:szCs w:val="20"/>
        </w:rPr>
        <w:t>health practitioners and students are members of the general community, vaccination will contribute to achieving the highest possible level of immunity across the community, and</w:t>
      </w:r>
      <w:r w:rsidR="00916C41">
        <w:rPr>
          <w:sz w:val="20"/>
          <w:szCs w:val="20"/>
        </w:rPr>
        <w:t xml:space="preserve"> </w:t>
      </w:r>
    </w:p>
    <w:p w14:paraId="601288C6" w14:textId="763F2791" w:rsidR="006A3197" w:rsidRDefault="00053A90" w:rsidP="006A3197">
      <w:pPr>
        <w:pStyle w:val="Default"/>
        <w:numPr>
          <w:ilvl w:val="0"/>
          <w:numId w:val="11"/>
        </w:numPr>
        <w:ind w:left="357" w:hanging="357"/>
        <w:rPr>
          <w:sz w:val="20"/>
          <w:szCs w:val="20"/>
        </w:rPr>
      </w:pPr>
      <w:r>
        <w:rPr>
          <w:sz w:val="20"/>
          <w:szCs w:val="20"/>
        </w:rPr>
        <w:t>v</w:t>
      </w:r>
      <w:r w:rsidRPr="00053A90">
        <w:rPr>
          <w:sz w:val="20"/>
          <w:szCs w:val="20"/>
        </w:rPr>
        <w:t xml:space="preserve">accination </w:t>
      </w:r>
      <w:r w:rsidR="00081DBC">
        <w:rPr>
          <w:sz w:val="20"/>
          <w:szCs w:val="20"/>
        </w:rPr>
        <w:t>will</w:t>
      </w:r>
      <w:r w:rsidR="00E0006D">
        <w:rPr>
          <w:sz w:val="20"/>
          <w:szCs w:val="20"/>
        </w:rPr>
        <w:t xml:space="preserve"> </w:t>
      </w:r>
      <w:r w:rsidRPr="00053A90">
        <w:rPr>
          <w:sz w:val="20"/>
          <w:szCs w:val="20"/>
        </w:rPr>
        <w:t>provide</w:t>
      </w:r>
      <w:r w:rsidR="00081DBC">
        <w:rPr>
          <w:sz w:val="20"/>
          <w:szCs w:val="20"/>
        </w:rPr>
        <w:t xml:space="preserve"> practitioners and students with</w:t>
      </w:r>
      <w:r w:rsidRPr="00053A90">
        <w:rPr>
          <w:sz w:val="20"/>
          <w:szCs w:val="20"/>
        </w:rPr>
        <w:t xml:space="preserve"> a level of protection in relation to the</w:t>
      </w:r>
      <w:r w:rsidR="00081DBC">
        <w:rPr>
          <w:sz w:val="20"/>
          <w:szCs w:val="20"/>
        </w:rPr>
        <w:t>ir own</w:t>
      </w:r>
      <w:r w:rsidRPr="00053A90">
        <w:rPr>
          <w:sz w:val="20"/>
          <w:szCs w:val="20"/>
        </w:rPr>
        <w:t xml:space="preserve"> health </w:t>
      </w:r>
      <w:r w:rsidR="00081DBC">
        <w:rPr>
          <w:sz w:val="20"/>
          <w:szCs w:val="20"/>
        </w:rPr>
        <w:t xml:space="preserve">if exposed to </w:t>
      </w:r>
      <w:r w:rsidR="001C4ECF">
        <w:rPr>
          <w:sz w:val="20"/>
          <w:szCs w:val="20"/>
        </w:rPr>
        <w:t>the novel coronavirus that causes COVID-19</w:t>
      </w:r>
      <w:r w:rsidR="00046788">
        <w:rPr>
          <w:sz w:val="20"/>
          <w:szCs w:val="20"/>
        </w:rPr>
        <w:t xml:space="preserve"> </w:t>
      </w:r>
      <w:r w:rsidR="00DA77FC">
        <w:rPr>
          <w:sz w:val="20"/>
          <w:szCs w:val="20"/>
        </w:rPr>
        <w:t>at work or elsewhere</w:t>
      </w:r>
      <w:r w:rsidRPr="00053A90">
        <w:rPr>
          <w:sz w:val="20"/>
          <w:szCs w:val="20"/>
        </w:rPr>
        <w:t>.</w:t>
      </w:r>
    </w:p>
    <w:p w14:paraId="0BC92EFB" w14:textId="77777777" w:rsidR="006A3197" w:rsidRPr="006A3197" w:rsidRDefault="006A3197" w:rsidP="006A3197">
      <w:pPr>
        <w:pStyle w:val="Default"/>
        <w:ind w:left="357"/>
        <w:rPr>
          <w:sz w:val="20"/>
          <w:szCs w:val="20"/>
        </w:rPr>
      </w:pPr>
    </w:p>
    <w:p w14:paraId="4B5F2519" w14:textId="500AC920" w:rsidR="00FB2D9B" w:rsidRDefault="00325169" w:rsidP="00D666F5">
      <w:pPr>
        <w:pStyle w:val="Default"/>
        <w:spacing w:after="200"/>
        <w:rPr>
          <w:color w:val="4A4A4A"/>
          <w:shd w:val="clear" w:color="auto" w:fill="FFFFFF"/>
        </w:rPr>
      </w:pPr>
      <w:r>
        <w:rPr>
          <w:sz w:val="20"/>
          <w:szCs w:val="20"/>
        </w:rPr>
        <w:t>National Boards</w:t>
      </w:r>
      <w:r w:rsidR="00D666F5">
        <w:rPr>
          <w:sz w:val="20"/>
          <w:szCs w:val="20"/>
        </w:rPr>
        <w:t xml:space="preserve"> strongly encourage all </w:t>
      </w:r>
      <w:r>
        <w:rPr>
          <w:sz w:val="20"/>
          <w:szCs w:val="20"/>
        </w:rPr>
        <w:t>registered health practitioners</w:t>
      </w:r>
      <w:r w:rsidR="00D666F5">
        <w:rPr>
          <w:sz w:val="20"/>
          <w:szCs w:val="20"/>
        </w:rPr>
        <w:t xml:space="preserve"> </w:t>
      </w:r>
      <w:r w:rsidR="008160E3">
        <w:rPr>
          <w:sz w:val="20"/>
          <w:szCs w:val="20"/>
        </w:rPr>
        <w:t xml:space="preserve">and </w:t>
      </w:r>
      <w:r w:rsidR="00D666F5">
        <w:rPr>
          <w:sz w:val="20"/>
          <w:szCs w:val="20"/>
        </w:rPr>
        <w:t xml:space="preserve">students </w:t>
      </w:r>
      <w:r w:rsidR="008831A6">
        <w:rPr>
          <w:sz w:val="20"/>
          <w:szCs w:val="20"/>
        </w:rPr>
        <w:t xml:space="preserve">(particularly those </w:t>
      </w:r>
      <w:r w:rsidR="001F1EFC">
        <w:rPr>
          <w:sz w:val="20"/>
          <w:szCs w:val="20"/>
        </w:rPr>
        <w:t>undertaking</w:t>
      </w:r>
      <w:r w:rsidR="008831A6">
        <w:rPr>
          <w:sz w:val="20"/>
          <w:szCs w:val="20"/>
        </w:rPr>
        <w:t xml:space="preserve"> placements in various practice settings) </w:t>
      </w:r>
      <w:r w:rsidR="00D666F5">
        <w:rPr>
          <w:sz w:val="20"/>
          <w:szCs w:val="20"/>
        </w:rPr>
        <w:t xml:space="preserve">to have the full COVID-19 vaccination course </w:t>
      </w:r>
      <w:r w:rsidR="00556070">
        <w:rPr>
          <w:sz w:val="20"/>
          <w:szCs w:val="20"/>
        </w:rPr>
        <w:t xml:space="preserve">as scheduled </w:t>
      </w:r>
      <w:r w:rsidR="008160E3" w:rsidRPr="00D5618F">
        <w:rPr>
          <w:sz w:val="20"/>
          <w:szCs w:val="20"/>
        </w:rPr>
        <w:t>unless medically contraindicated</w:t>
      </w:r>
      <w:r w:rsidR="00D666F5" w:rsidRPr="00D5618F">
        <w:rPr>
          <w:sz w:val="20"/>
          <w:szCs w:val="20"/>
        </w:rPr>
        <w:t>.</w:t>
      </w:r>
      <w:r w:rsidR="00D666F5">
        <w:rPr>
          <w:sz w:val="20"/>
          <w:szCs w:val="20"/>
        </w:rPr>
        <w:t xml:space="preserve"> </w:t>
      </w:r>
    </w:p>
    <w:p w14:paraId="739B3C4D" w14:textId="54724DF2" w:rsidR="00E0006D" w:rsidRDefault="00D666F5" w:rsidP="00D666F5">
      <w:pPr>
        <w:pStyle w:val="Default"/>
        <w:spacing w:after="200"/>
        <w:rPr>
          <w:sz w:val="20"/>
          <w:szCs w:val="20"/>
        </w:rPr>
      </w:pPr>
      <w:r>
        <w:rPr>
          <w:sz w:val="20"/>
          <w:szCs w:val="20"/>
        </w:rPr>
        <w:t xml:space="preserve">This is consistent with the </w:t>
      </w:r>
      <w:r w:rsidR="00325169">
        <w:rPr>
          <w:sz w:val="20"/>
          <w:szCs w:val="20"/>
        </w:rPr>
        <w:t xml:space="preserve">National Boards’ </w:t>
      </w:r>
      <w:r w:rsidR="00AD1F42">
        <w:rPr>
          <w:sz w:val="20"/>
          <w:szCs w:val="20"/>
        </w:rPr>
        <w:t>expectations</w:t>
      </w:r>
      <w:r w:rsidR="00081DBC">
        <w:rPr>
          <w:sz w:val="20"/>
          <w:szCs w:val="20"/>
        </w:rPr>
        <w:t>,</w:t>
      </w:r>
      <w:r w:rsidR="00AD1F42">
        <w:rPr>
          <w:sz w:val="20"/>
          <w:szCs w:val="20"/>
        </w:rPr>
        <w:t xml:space="preserve"> as set out in the</w:t>
      </w:r>
      <w:r w:rsidRPr="003526DE">
        <w:rPr>
          <w:rStyle w:val="AHPRAbodyChar"/>
          <w:sz w:val="20"/>
        </w:rPr>
        <w:t xml:space="preserve"> </w:t>
      </w:r>
      <w:hyperlink r:id="rId14" w:history="1">
        <w:r w:rsidRPr="003526DE">
          <w:rPr>
            <w:rStyle w:val="AHPRAbodyChar"/>
            <w:sz w:val="20"/>
          </w:rPr>
          <w:t>codes of conduct</w:t>
        </w:r>
      </w:hyperlink>
      <w:r>
        <w:rPr>
          <w:sz w:val="20"/>
          <w:szCs w:val="20"/>
        </w:rPr>
        <w:t xml:space="preserve"> </w:t>
      </w:r>
      <w:r w:rsidR="00D8223D">
        <w:rPr>
          <w:sz w:val="20"/>
          <w:szCs w:val="20"/>
        </w:rPr>
        <w:t xml:space="preserve">or </w:t>
      </w:r>
      <w:r w:rsidR="00081DBC">
        <w:rPr>
          <w:sz w:val="20"/>
          <w:szCs w:val="20"/>
        </w:rPr>
        <w:t xml:space="preserve">their </w:t>
      </w:r>
      <w:r w:rsidR="00D8223D">
        <w:rPr>
          <w:sz w:val="20"/>
          <w:szCs w:val="20"/>
        </w:rPr>
        <w:t>equivalent</w:t>
      </w:r>
      <w:r w:rsidR="00081DBC">
        <w:rPr>
          <w:sz w:val="20"/>
          <w:szCs w:val="20"/>
        </w:rPr>
        <w:t>,</w:t>
      </w:r>
      <w:r w:rsidR="00D8223D">
        <w:rPr>
          <w:sz w:val="20"/>
          <w:szCs w:val="20"/>
        </w:rPr>
        <w:t xml:space="preserve"> </w:t>
      </w:r>
      <w:r>
        <w:rPr>
          <w:sz w:val="20"/>
          <w:szCs w:val="20"/>
        </w:rPr>
        <w:t xml:space="preserve">that </w:t>
      </w:r>
      <w:r w:rsidR="00D8223D">
        <w:rPr>
          <w:sz w:val="20"/>
          <w:szCs w:val="20"/>
        </w:rPr>
        <w:t>practitioners</w:t>
      </w:r>
      <w:r w:rsidRPr="00383FE1">
        <w:rPr>
          <w:sz w:val="20"/>
          <w:szCs w:val="20"/>
        </w:rPr>
        <w:t xml:space="preserve"> have a responsibility to </w:t>
      </w:r>
      <w:r w:rsidRPr="00377A0B">
        <w:rPr>
          <w:sz w:val="20"/>
          <w:szCs w:val="20"/>
        </w:rPr>
        <w:t>participate in efforts to promote the health of communities and meet obligations with respect to disease prevention including vaccination, health screening and</w:t>
      </w:r>
      <w:r>
        <w:rPr>
          <w:sz w:val="20"/>
          <w:szCs w:val="20"/>
        </w:rPr>
        <w:t xml:space="preserve"> the</w:t>
      </w:r>
      <w:r w:rsidRPr="00377A0B">
        <w:rPr>
          <w:sz w:val="20"/>
          <w:szCs w:val="20"/>
        </w:rPr>
        <w:t xml:space="preserve"> reporting </w:t>
      </w:r>
      <w:r>
        <w:rPr>
          <w:sz w:val="20"/>
          <w:szCs w:val="20"/>
        </w:rPr>
        <w:t xml:space="preserve">of </w:t>
      </w:r>
      <w:r w:rsidRPr="00377A0B">
        <w:rPr>
          <w:sz w:val="20"/>
          <w:szCs w:val="20"/>
        </w:rPr>
        <w:t>notifiable diseases</w:t>
      </w:r>
      <w:r w:rsidRPr="00383FE1">
        <w:rPr>
          <w:sz w:val="20"/>
          <w:szCs w:val="20"/>
        </w:rPr>
        <w:t>.</w:t>
      </w:r>
      <w:r w:rsidR="00AD0667">
        <w:rPr>
          <w:rStyle w:val="FootnoteReference"/>
          <w:sz w:val="20"/>
          <w:szCs w:val="20"/>
        </w:rPr>
        <w:footnoteReference w:id="2"/>
      </w:r>
      <w:r w:rsidR="00E0006D" w:rsidRPr="00E0006D">
        <w:rPr>
          <w:sz w:val="20"/>
          <w:szCs w:val="20"/>
        </w:rPr>
        <w:t xml:space="preserve"> </w:t>
      </w:r>
    </w:p>
    <w:p w14:paraId="19AFF321" w14:textId="5FDE5598" w:rsidR="00AD0667" w:rsidRDefault="0077569F" w:rsidP="00D666F5">
      <w:pPr>
        <w:pStyle w:val="Default"/>
        <w:spacing w:after="200"/>
        <w:rPr>
          <w:sz w:val="20"/>
          <w:szCs w:val="20"/>
        </w:rPr>
      </w:pPr>
      <w:r>
        <w:rPr>
          <w:sz w:val="20"/>
          <w:szCs w:val="20"/>
        </w:rPr>
        <w:t>Regardless of their own vaccination status, health practitioners must ensure that the</w:t>
      </w:r>
      <w:r w:rsidR="001C4ECF">
        <w:rPr>
          <w:sz w:val="20"/>
          <w:szCs w:val="20"/>
        </w:rPr>
        <w:t>re are appropriate measures in place</w:t>
      </w:r>
      <w:r w:rsidR="00D169F5">
        <w:rPr>
          <w:sz w:val="20"/>
          <w:szCs w:val="20"/>
        </w:rPr>
        <w:t xml:space="preserve"> in their practice</w:t>
      </w:r>
      <w:r w:rsidR="001C4ECF">
        <w:rPr>
          <w:sz w:val="20"/>
          <w:szCs w:val="20"/>
        </w:rPr>
        <w:t xml:space="preserve"> to manage any risk of transmission </w:t>
      </w:r>
      <w:r w:rsidR="004C5F21">
        <w:rPr>
          <w:sz w:val="20"/>
          <w:szCs w:val="20"/>
        </w:rPr>
        <w:t xml:space="preserve">of the novel coronavirus that causes COVID-19 </w:t>
      </w:r>
      <w:r w:rsidR="001C4ECF">
        <w:rPr>
          <w:sz w:val="20"/>
          <w:szCs w:val="20"/>
        </w:rPr>
        <w:t xml:space="preserve">to patients, colleagues and the community. </w:t>
      </w:r>
    </w:p>
    <w:p w14:paraId="596B5346" w14:textId="4A459FBE" w:rsidR="006E33A9" w:rsidRPr="0077569F" w:rsidRDefault="006E33A9" w:rsidP="0077569F">
      <w:pPr>
        <w:pStyle w:val="Default"/>
        <w:spacing w:after="200"/>
        <w:rPr>
          <w:b/>
          <w:sz w:val="20"/>
          <w:szCs w:val="20"/>
        </w:rPr>
      </w:pPr>
      <w:r w:rsidRPr="0077569F">
        <w:rPr>
          <w:b/>
          <w:sz w:val="20"/>
          <w:szCs w:val="20"/>
        </w:rPr>
        <w:t>Administering and storing vaccines</w:t>
      </w:r>
    </w:p>
    <w:p w14:paraId="03CC336B" w14:textId="23C345C7" w:rsidR="009E4774" w:rsidRPr="00584469" w:rsidRDefault="00E51BA4" w:rsidP="009E4774">
      <w:pPr>
        <w:pStyle w:val="Default"/>
        <w:spacing w:after="200"/>
        <w:rPr>
          <w:color w:val="0000FF"/>
          <w:sz w:val="20"/>
          <w:szCs w:val="20"/>
          <w:u w:val="single"/>
        </w:rPr>
      </w:pPr>
      <w:r>
        <w:rPr>
          <w:sz w:val="20"/>
          <w:szCs w:val="20"/>
        </w:rPr>
        <w:t>All</w:t>
      </w:r>
      <w:r w:rsidR="00F9299B">
        <w:rPr>
          <w:sz w:val="20"/>
          <w:szCs w:val="20"/>
        </w:rPr>
        <w:t xml:space="preserve"> </w:t>
      </w:r>
      <w:r w:rsidR="00387297" w:rsidRPr="00387297">
        <w:rPr>
          <w:sz w:val="20"/>
          <w:szCs w:val="20"/>
        </w:rPr>
        <w:t xml:space="preserve">vaccines must be administered </w:t>
      </w:r>
      <w:r w:rsidR="004D1E96">
        <w:rPr>
          <w:sz w:val="20"/>
          <w:szCs w:val="20"/>
        </w:rPr>
        <w:t xml:space="preserve">and stored </w:t>
      </w:r>
      <w:r w:rsidR="00387297" w:rsidRPr="00387297">
        <w:rPr>
          <w:sz w:val="20"/>
          <w:szCs w:val="20"/>
        </w:rPr>
        <w:t xml:space="preserve">in accordance with the relevant legislation, best practice, </w:t>
      </w:r>
      <w:r w:rsidR="00775EA0">
        <w:rPr>
          <w:sz w:val="20"/>
          <w:szCs w:val="20"/>
        </w:rPr>
        <w:t xml:space="preserve">organisational requirements, vaccination program requirements </w:t>
      </w:r>
      <w:r w:rsidR="00387297" w:rsidRPr="00387297">
        <w:rPr>
          <w:sz w:val="20"/>
          <w:szCs w:val="20"/>
        </w:rPr>
        <w:t xml:space="preserve">and the guidelines and recommendations </w:t>
      </w:r>
      <w:r w:rsidR="00B36BDE">
        <w:rPr>
          <w:sz w:val="20"/>
          <w:szCs w:val="20"/>
        </w:rPr>
        <w:t xml:space="preserve">of </w:t>
      </w:r>
      <w:r w:rsidR="00387297" w:rsidRPr="00387297">
        <w:rPr>
          <w:sz w:val="20"/>
          <w:szCs w:val="20"/>
        </w:rPr>
        <w:t xml:space="preserve">the </w:t>
      </w:r>
      <w:hyperlink r:id="rId15" w:history="1">
        <w:r w:rsidR="00387297" w:rsidRPr="005E58CE">
          <w:rPr>
            <w:rStyle w:val="Hyperlink"/>
            <w:rFonts w:ascii="Arial" w:hAnsi="Arial"/>
            <w:sz w:val="20"/>
            <w:szCs w:val="20"/>
          </w:rPr>
          <w:t>Australian Immunisation Handbook</w:t>
        </w:r>
      </w:hyperlink>
      <w:r w:rsidR="00584469">
        <w:rPr>
          <w:sz w:val="20"/>
          <w:szCs w:val="20"/>
        </w:rPr>
        <w:t xml:space="preserve"> (the Handbook)</w:t>
      </w:r>
      <w:r w:rsidR="00775EA0">
        <w:rPr>
          <w:sz w:val="20"/>
          <w:szCs w:val="20"/>
        </w:rPr>
        <w:t>.</w:t>
      </w:r>
      <w:r w:rsidR="006C0EDE" w:rsidRPr="006C0EDE">
        <w:rPr>
          <w:sz w:val="20"/>
          <w:vertAlign w:val="superscript"/>
        </w:rPr>
        <w:t xml:space="preserve"> </w:t>
      </w:r>
      <w:r w:rsidR="006C0EDE" w:rsidRPr="00C576E5">
        <w:rPr>
          <w:sz w:val="20"/>
          <w:vertAlign w:val="superscript"/>
        </w:rPr>
        <w:footnoteReference w:id="3"/>
      </w:r>
      <w:r w:rsidR="00387297" w:rsidRPr="00C576E5">
        <w:rPr>
          <w:sz w:val="16"/>
          <w:szCs w:val="20"/>
        </w:rPr>
        <w:t xml:space="preserve"> </w:t>
      </w:r>
      <w:r w:rsidR="00964862">
        <w:rPr>
          <w:sz w:val="20"/>
          <w:szCs w:val="20"/>
        </w:rPr>
        <w:t>National Boards</w:t>
      </w:r>
      <w:r w:rsidR="00584469">
        <w:rPr>
          <w:sz w:val="20"/>
          <w:szCs w:val="20"/>
        </w:rPr>
        <w:t xml:space="preserve"> </w:t>
      </w:r>
      <w:r w:rsidR="009E4774" w:rsidRPr="0044479C">
        <w:rPr>
          <w:sz w:val="20"/>
          <w:szCs w:val="20"/>
        </w:rPr>
        <w:t xml:space="preserve">recognise the </w:t>
      </w:r>
      <w:r w:rsidR="009E4774">
        <w:rPr>
          <w:sz w:val="20"/>
          <w:szCs w:val="20"/>
        </w:rPr>
        <w:t xml:space="preserve">Handbook </w:t>
      </w:r>
      <w:r w:rsidR="009E4774" w:rsidRPr="0044479C">
        <w:rPr>
          <w:sz w:val="20"/>
          <w:szCs w:val="20"/>
        </w:rPr>
        <w:t>as providing</w:t>
      </w:r>
      <w:r w:rsidR="009E4774">
        <w:rPr>
          <w:sz w:val="20"/>
          <w:szCs w:val="20"/>
        </w:rPr>
        <w:t xml:space="preserve"> current, </w:t>
      </w:r>
      <w:r w:rsidR="009E4774" w:rsidRPr="0044479C">
        <w:rPr>
          <w:sz w:val="20"/>
          <w:szCs w:val="20"/>
        </w:rPr>
        <w:t xml:space="preserve">evidence-based advice to health </w:t>
      </w:r>
      <w:r w:rsidR="009E4774">
        <w:rPr>
          <w:sz w:val="20"/>
          <w:szCs w:val="20"/>
        </w:rPr>
        <w:t>practitioners</w:t>
      </w:r>
      <w:r w:rsidR="009E4774" w:rsidRPr="0044479C">
        <w:rPr>
          <w:sz w:val="20"/>
          <w:szCs w:val="20"/>
        </w:rPr>
        <w:t xml:space="preserve"> about the safe and effective use of vaccines and the public health benefits associated with vaccination. </w:t>
      </w:r>
      <w:r w:rsidR="00925ED2">
        <w:rPr>
          <w:sz w:val="20"/>
          <w:szCs w:val="20"/>
        </w:rPr>
        <w:t xml:space="preserve">Health practitioners must also ensure that up to date and reputable sources of information are accessed to support the provision of advice and information about COVID-19 vaccines. </w:t>
      </w:r>
    </w:p>
    <w:p w14:paraId="6B328335" w14:textId="036C5D2C" w:rsidR="00477DC5" w:rsidRPr="0077569F" w:rsidRDefault="00477DC5" w:rsidP="0077569F">
      <w:pPr>
        <w:pStyle w:val="Default"/>
        <w:spacing w:after="200"/>
        <w:rPr>
          <w:b/>
          <w:sz w:val="20"/>
          <w:szCs w:val="20"/>
        </w:rPr>
      </w:pPr>
      <w:r w:rsidRPr="0077569F">
        <w:rPr>
          <w:b/>
          <w:sz w:val="20"/>
          <w:szCs w:val="20"/>
        </w:rPr>
        <w:t>Conscientious objection</w:t>
      </w:r>
    </w:p>
    <w:p w14:paraId="7BFD38EB" w14:textId="5F9CD7A8" w:rsidR="001E0ED4" w:rsidRDefault="00556070" w:rsidP="00556070">
      <w:pPr>
        <w:pStyle w:val="AHPRAbody"/>
        <w:rPr>
          <w:szCs w:val="20"/>
        </w:rPr>
      </w:pPr>
      <w:r w:rsidRPr="00556070">
        <w:rPr>
          <w:szCs w:val="20"/>
        </w:rPr>
        <w:t>In the case of a conscientious objection about receiving</w:t>
      </w:r>
      <w:r w:rsidR="00361A7B">
        <w:rPr>
          <w:szCs w:val="20"/>
        </w:rPr>
        <w:t>, authorising, prescribing</w:t>
      </w:r>
      <w:r w:rsidRPr="00556070">
        <w:rPr>
          <w:szCs w:val="20"/>
        </w:rPr>
        <w:t xml:space="preserve"> or administ</w:t>
      </w:r>
      <w:r w:rsidR="0058101D">
        <w:rPr>
          <w:szCs w:val="20"/>
        </w:rPr>
        <w:t>ering</w:t>
      </w:r>
      <w:r w:rsidRPr="00556070">
        <w:rPr>
          <w:szCs w:val="20"/>
        </w:rPr>
        <w:t xml:space="preserve"> COVID-19 vaccination, </w:t>
      </w:r>
      <w:r w:rsidR="00964862">
        <w:rPr>
          <w:szCs w:val="20"/>
        </w:rPr>
        <w:t>practitioners</w:t>
      </w:r>
      <w:r w:rsidRPr="00556070">
        <w:rPr>
          <w:szCs w:val="20"/>
        </w:rPr>
        <w:t xml:space="preserve"> must inform their employer and</w:t>
      </w:r>
      <w:r w:rsidR="005C123D">
        <w:rPr>
          <w:szCs w:val="20"/>
        </w:rPr>
        <w:t>/or</w:t>
      </w:r>
      <w:r w:rsidRPr="00556070">
        <w:rPr>
          <w:szCs w:val="20"/>
        </w:rPr>
        <w:t xml:space="preserve"> other relevant colleagues </w:t>
      </w:r>
      <w:r w:rsidRPr="00556070">
        <w:rPr>
          <w:szCs w:val="20"/>
        </w:rPr>
        <w:lastRenderedPageBreak/>
        <w:t xml:space="preserve">(where necessary) of their objection as soon as reasonably practical. </w:t>
      </w:r>
      <w:r w:rsidR="00EB7433">
        <w:rPr>
          <w:szCs w:val="20"/>
        </w:rPr>
        <w:t xml:space="preserve"> </w:t>
      </w:r>
      <w:r w:rsidR="005F0697">
        <w:rPr>
          <w:szCs w:val="20"/>
        </w:rPr>
        <w:t>For example, a practitioner’s personal beliefs may form the basis of a conscientious objection to particular treatments.</w:t>
      </w:r>
      <w:r w:rsidR="005F0697" w:rsidRPr="008D176F">
        <w:rPr>
          <w:szCs w:val="20"/>
        </w:rPr>
        <w:t xml:space="preserve"> </w:t>
      </w:r>
    </w:p>
    <w:p w14:paraId="4C4543BF" w14:textId="3494FB99" w:rsidR="00E752AC" w:rsidRDefault="00556070" w:rsidP="00556070">
      <w:pPr>
        <w:pStyle w:val="AHPRAbody"/>
        <w:rPr>
          <w:szCs w:val="20"/>
        </w:rPr>
      </w:pPr>
      <w:r w:rsidRPr="00556070">
        <w:rPr>
          <w:szCs w:val="20"/>
        </w:rPr>
        <w:t xml:space="preserve">In addition to the above, </w:t>
      </w:r>
      <w:r w:rsidR="00570540">
        <w:rPr>
          <w:szCs w:val="20"/>
        </w:rPr>
        <w:t xml:space="preserve">it is important </w:t>
      </w:r>
      <w:r w:rsidR="00D03040">
        <w:rPr>
          <w:szCs w:val="20"/>
        </w:rPr>
        <w:t xml:space="preserve">that </w:t>
      </w:r>
      <w:r w:rsidR="00964862">
        <w:rPr>
          <w:szCs w:val="20"/>
        </w:rPr>
        <w:t>practitioners</w:t>
      </w:r>
      <w:r w:rsidRPr="00556070">
        <w:rPr>
          <w:szCs w:val="20"/>
        </w:rPr>
        <w:t xml:space="preserve"> inform </w:t>
      </w:r>
      <w:r w:rsidR="00CC21C6">
        <w:rPr>
          <w:szCs w:val="20"/>
        </w:rPr>
        <w:t>their patient or client</w:t>
      </w:r>
      <w:r w:rsidRPr="00556070">
        <w:rPr>
          <w:szCs w:val="20"/>
        </w:rPr>
        <w:t xml:space="preserve"> of their conscientious objection </w:t>
      </w:r>
      <w:r w:rsidR="003E670A">
        <w:rPr>
          <w:szCs w:val="20"/>
        </w:rPr>
        <w:t>where relevant</w:t>
      </w:r>
      <w:r w:rsidR="00361A7B">
        <w:rPr>
          <w:szCs w:val="20"/>
        </w:rPr>
        <w:t xml:space="preserve"> to t</w:t>
      </w:r>
      <w:r w:rsidR="00BD4D74">
        <w:rPr>
          <w:szCs w:val="20"/>
        </w:rPr>
        <w:t>he</w:t>
      </w:r>
      <w:r w:rsidR="002A58C7">
        <w:rPr>
          <w:szCs w:val="20"/>
        </w:rPr>
        <w:t xml:space="preserve"> </w:t>
      </w:r>
      <w:r w:rsidR="001E0ED4">
        <w:rPr>
          <w:szCs w:val="20"/>
        </w:rPr>
        <w:t>patient or client’</w:t>
      </w:r>
      <w:r w:rsidR="002A58C7">
        <w:rPr>
          <w:szCs w:val="20"/>
        </w:rPr>
        <w:t>s treatment or</w:t>
      </w:r>
      <w:r w:rsidR="00BD4D74">
        <w:rPr>
          <w:szCs w:val="20"/>
        </w:rPr>
        <w:t xml:space="preserve"> care</w:t>
      </w:r>
      <w:r w:rsidR="00DD4A37">
        <w:rPr>
          <w:szCs w:val="20"/>
        </w:rPr>
        <w:t>.</w:t>
      </w:r>
      <w:r w:rsidR="00BD4D74">
        <w:rPr>
          <w:szCs w:val="20"/>
        </w:rPr>
        <w:t xml:space="preserve"> </w:t>
      </w:r>
      <w:bookmarkStart w:id="0" w:name="_Hlk65768386"/>
      <w:r w:rsidR="00D90191">
        <w:rPr>
          <w:szCs w:val="20"/>
        </w:rPr>
        <w:t xml:space="preserve">In informing their patient or client of a conscientious objection to COVID-19 vaccination, practitioners must be careful not to </w:t>
      </w:r>
      <w:r w:rsidR="009E1C64">
        <w:rPr>
          <w:szCs w:val="20"/>
        </w:rPr>
        <w:t>discourage their patient or client from seeking vaccination.</w:t>
      </w:r>
      <w:r w:rsidR="005C0053">
        <w:rPr>
          <w:szCs w:val="20"/>
        </w:rPr>
        <w:t xml:space="preserve"> </w:t>
      </w:r>
      <w:bookmarkEnd w:id="0"/>
      <w:r w:rsidR="009A59BC">
        <w:rPr>
          <w:szCs w:val="20"/>
        </w:rPr>
        <w:t>P</w:t>
      </w:r>
      <w:r w:rsidR="001D34C1">
        <w:rPr>
          <w:szCs w:val="20"/>
        </w:rPr>
        <w:t xml:space="preserve">ractitioners authorised to </w:t>
      </w:r>
      <w:r w:rsidR="00361A7B">
        <w:rPr>
          <w:szCs w:val="20"/>
        </w:rPr>
        <w:t xml:space="preserve">prescribe and/or </w:t>
      </w:r>
      <w:r w:rsidR="001D34C1">
        <w:rPr>
          <w:szCs w:val="20"/>
        </w:rPr>
        <w:t>administer the vaccine</w:t>
      </w:r>
      <w:r w:rsidR="008B5B18">
        <w:rPr>
          <w:szCs w:val="20"/>
        </w:rPr>
        <w:t xml:space="preserve"> but who have a conscientious objection</w:t>
      </w:r>
      <w:r w:rsidR="003E670A">
        <w:rPr>
          <w:szCs w:val="20"/>
        </w:rPr>
        <w:t xml:space="preserve"> </w:t>
      </w:r>
      <w:r w:rsidR="008B5B18">
        <w:rPr>
          <w:szCs w:val="20"/>
        </w:rPr>
        <w:t>must</w:t>
      </w:r>
      <w:r w:rsidR="00DF30BF">
        <w:rPr>
          <w:szCs w:val="20"/>
        </w:rPr>
        <w:t xml:space="preserve"> </w:t>
      </w:r>
      <w:r w:rsidRPr="00556070">
        <w:rPr>
          <w:szCs w:val="20"/>
        </w:rPr>
        <w:t xml:space="preserve">ensure appropriate referral options are provided for vaccination. </w:t>
      </w:r>
    </w:p>
    <w:p w14:paraId="431F1C02" w14:textId="11A4FFF7" w:rsidR="00262952" w:rsidRDefault="006A26D1" w:rsidP="00262952">
      <w:pPr>
        <w:pStyle w:val="AHPRAbody"/>
        <w:rPr>
          <w:lang w:val="en-US"/>
        </w:rPr>
      </w:pPr>
      <w:r>
        <w:rPr>
          <w:szCs w:val="20"/>
        </w:rPr>
        <w:t xml:space="preserve">While </w:t>
      </w:r>
      <w:r w:rsidR="005004A5">
        <w:rPr>
          <w:szCs w:val="20"/>
        </w:rPr>
        <w:t xml:space="preserve">some </w:t>
      </w:r>
      <w:r>
        <w:rPr>
          <w:szCs w:val="20"/>
        </w:rPr>
        <w:t xml:space="preserve">health practitioners may have a conscientious objection to COVID-19 vaccination, </w:t>
      </w:r>
      <w:r w:rsidR="00081DBC">
        <w:rPr>
          <w:szCs w:val="20"/>
        </w:rPr>
        <w:t xml:space="preserve">all </w:t>
      </w:r>
      <w:r w:rsidR="00964862">
        <w:rPr>
          <w:szCs w:val="20"/>
        </w:rPr>
        <w:t>practitioners</w:t>
      </w:r>
      <w:r w:rsidR="00976F10">
        <w:rPr>
          <w:szCs w:val="20"/>
        </w:rPr>
        <w:t>, including students on placemen</w:t>
      </w:r>
      <w:r w:rsidR="00BD7229">
        <w:rPr>
          <w:szCs w:val="20"/>
        </w:rPr>
        <w:t>t</w:t>
      </w:r>
      <w:r w:rsidR="00636F9C">
        <w:rPr>
          <w:szCs w:val="20"/>
        </w:rPr>
        <w:t>,</w:t>
      </w:r>
      <w:r w:rsidR="00A55C02">
        <w:rPr>
          <w:szCs w:val="20"/>
        </w:rPr>
        <w:t xml:space="preserve"> </w:t>
      </w:r>
      <w:r w:rsidR="009D7309">
        <w:rPr>
          <w:lang w:val="en-US"/>
        </w:rPr>
        <w:t>must</w:t>
      </w:r>
      <w:r w:rsidR="00262952">
        <w:rPr>
          <w:lang w:val="en-US"/>
        </w:rPr>
        <w:t xml:space="preserve"> comply with local </w:t>
      </w:r>
      <w:r w:rsidR="00D10583">
        <w:rPr>
          <w:lang w:val="en-US"/>
        </w:rPr>
        <w:t xml:space="preserve">employer, </w:t>
      </w:r>
      <w:r w:rsidR="00262952">
        <w:rPr>
          <w:lang w:val="en-US"/>
        </w:rPr>
        <w:t>health service or health department policies</w:t>
      </w:r>
      <w:r w:rsidR="004430CB">
        <w:rPr>
          <w:lang w:val="en-US"/>
        </w:rPr>
        <w:t>, procedures and guidelines</w:t>
      </w:r>
      <w:r w:rsidR="00262952">
        <w:rPr>
          <w:lang w:val="en-US"/>
        </w:rPr>
        <w:t xml:space="preserve"> relating to COVID-19 vaccination</w:t>
      </w:r>
      <w:r w:rsidR="00045486">
        <w:rPr>
          <w:lang w:val="en-US"/>
        </w:rPr>
        <w:t>.</w:t>
      </w:r>
      <w:r w:rsidR="00262952">
        <w:rPr>
          <w:lang w:val="en-US"/>
        </w:rPr>
        <w:t> </w:t>
      </w:r>
      <w:r w:rsidR="00045486">
        <w:rPr>
          <w:lang w:val="en-US"/>
        </w:rPr>
        <w:t>A</w:t>
      </w:r>
      <w:r w:rsidR="00262952">
        <w:rPr>
          <w:lang w:val="en-US"/>
        </w:rPr>
        <w:t xml:space="preserve">ny queries about </w:t>
      </w:r>
      <w:r w:rsidR="00FA142E">
        <w:rPr>
          <w:lang w:val="en-US"/>
        </w:rPr>
        <w:t>th</w:t>
      </w:r>
      <w:r w:rsidR="004E7CF5">
        <w:rPr>
          <w:lang w:val="en-US"/>
        </w:rPr>
        <w:t>ese</w:t>
      </w:r>
      <w:r w:rsidR="00262952">
        <w:rPr>
          <w:lang w:val="en-US"/>
        </w:rPr>
        <w:t xml:space="preserve"> should be directed towards the individual </w:t>
      </w:r>
      <w:r w:rsidR="00D10583">
        <w:rPr>
          <w:lang w:val="en-US"/>
        </w:rPr>
        <w:t>employer</w:t>
      </w:r>
      <w:r w:rsidR="00E2058F">
        <w:rPr>
          <w:lang w:val="en-US"/>
        </w:rPr>
        <w:t xml:space="preserve">, </w:t>
      </w:r>
      <w:r w:rsidR="00262952">
        <w:rPr>
          <w:lang w:val="en-US"/>
        </w:rPr>
        <w:t>health service</w:t>
      </w:r>
      <w:r w:rsidR="00BD7229">
        <w:rPr>
          <w:lang w:val="en-US"/>
        </w:rPr>
        <w:t xml:space="preserve">, </w:t>
      </w:r>
      <w:r w:rsidR="00262952">
        <w:rPr>
          <w:lang w:val="en-US"/>
        </w:rPr>
        <w:t xml:space="preserve">state </w:t>
      </w:r>
      <w:r w:rsidR="00E2058F">
        <w:rPr>
          <w:lang w:val="en-US"/>
        </w:rPr>
        <w:t xml:space="preserve">or </w:t>
      </w:r>
      <w:r w:rsidR="00262952">
        <w:rPr>
          <w:lang w:val="en-US"/>
        </w:rPr>
        <w:t>territory health department</w:t>
      </w:r>
      <w:r w:rsidR="00BD7229">
        <w:rPr>
          <w:lang w:val="en-US"/>
        </w:rPr>
        <w:t xml:space="preserve"> and/or </w:t>
      </w:r>
      <w:r w:rsidR="00967455">
        <w:rPr>
          <w:lang w:val="en-US"/>
        </w:rPr>
        <w:t>education provider for registered students</w:t>
      </w:r>
      <w:r w:rsidR="00262952">
        <w:rPr>
          <w:lang w:val="en-US"/>
        </w:rPr>
        <w:t xml:space="preserve">.  </w:t>
      </w:r>
      <w:r w:rsidR="008506AE">
        <w:rPr>
          <w:lang w:val="en-US"/>
        </w:rPr>
        <w:t>National Boards</w:t>
      </w:r>
      <w:r w:rsidR="00262952">
        <w:rPr>
          <w:lang w:val="en-US"/>
        </w:rPr>
        <w:t xml:space="preserve"> regulate individual </w:t>
      </w:r>
      <w:r w:rsidR="008506AE">
        <w:rPr>
          <w:lang w:val="en-US"/>
        </w:rPr>
        <w:t>practitioners</w:t>
      </w:r>
      <w:r w:rsidR="00262952">
        <w:rPr>
          <w:lang w:val="en-US"/>
        </w:rPr>
        <w:t xml:space="preserve"> </w:t>
      </w:r>
      <w:r w:rsidR="00A55C02">
        <w:rPr>
          <w:lang w:val="en-US"/>
        </w:rPr>
        <w:t xml:space="preserve">and </w:t>
      </w:r>
      <w:r w:rsidR="00262952">
        <w:rPr>
          <w:lang w:val="en-US"/>
        </w:rPr>
        <w:t xml:space="preserve">not health services or </w:t>
      </w:r>
      <w:r w:rsidR="00FB773C">
        <w:rPr>
          <w:lang w:val="en-US"/>
        </w:rPr>
        <w:t>sta</w:t>
      </w:r>
      <w:r w:rsidR="00360DA2">
        <w:rPr>
          <w:lang w:val="en-US"/>
        </w:rPr>
        <w:t xml:space="preserve">te and territory </w:t>
      </w:r>
      <w:r w:rsidR="00262952">
        <w:rPr>
          <w:lang w:val="en-US"/>
        </w:rPr>
        <w:t>health departments.</w:t>
      </w:r>
      <w:r w:rsidR="00A17362">
        <w:rPr>
          <w:lang w:val="en-US"/>
        </w:rPr>
        <w:t xml:space="preserve"> Queries about COVID-19 vaccination programs should be directed to the </w:t>
      </w:r>
      <w:r w:rsidR="00D169F5">
        <w:rPr>
          <w:lang w:val="en-US"/>
        </w:rPr>
        <w:t>C</w:t>
      </w:r>
      <w:r w:rsidR="00A17362">
        <w:rPr>
          <w:lang w:val="en-US"/>
        </w:rPr>
        <w:t>ommonwealth, state and territory governments which are responsible for these programs.</w:t>
      </w:r>
    </w:p>
    <w:p w14:paraId="1F143B74" w14:textId="124CD872" w:rsidR="00AE144F" w:rsidRPr="0077569F" w:rsidRDefault="00270795" w:rsidP="0077569F">
      <w:pPr>
        <w:pStyle w:val="Default"/>
        <w:spacing w:after="200"/>
        <w:rPr>
          <w:b/>
          <w:sz w:val="20"/>
          <w:szCs w:val="20"/>
        </w:rPr>
      </w:pPr>
      <w:r w:rsidRPr="0077569F">
        <w:rPr>
          <w:b/>
          <w:sz w:val="20"/>
          <w:szCs w:val="20"/>
        </w:rPr>
        <w:t>COVID-19 v</w:t>
      </w:r>
      <w:r w:rsidR="009C7553" w:rsidRPr="0077569F">
        <w:rPr>
          <w:b/>
          <w:sz w:val="20"/>
          <w:szCs w:val="20"/>
        </w:rPr>
        <w:t>accination</w:t>
      </w:r>
      <w:r w:rsidR="00E941C5" w:rsidRPr="0077569F">
        <w:rPr>
          <w:b/>
          <w:sz w:val="20"/>
          <w:szCs w:val="20"/>
        </w:rPr>
        <w:t xml:space="preserve"> information sharing and </w:t>
      </w:r>
      <w:r w:rsidR="009C7553" w:rsidRPr="0077569F">
        <w:rPr>
          <w:b/>
          <w:sz w:val="20"/>
          <w:szCs w:val="20"/>
        </w:rPr>
        <w:t>s</w:t>
      </w:r>
      <w:r w:rsidR="00981DD7" w:rsidRPr="0077569F">
        <w:rPr>
          <w:b/>
          <w:sz w:val="20"/>
          <w:szCs w:val="20"/>
        </w:rPr>
        <w:t xml:space="preserve">ocial media </w:t>
      </w:r>
    </w:p>
    <w:p w14:paraId="7F18C8E7" w14:textId="6EADF026" w:rsidR="007575E8" w:rsidRDefault="008506AE" w:rsidP="00D731FB">
      <w:pPr>
        <w:pStyle w:val="Default"/>
        <w:spacing w:after="200"/>
        <w:rPr>
          <w:sz w:val="20"/>
          <w:szCs w:val="20"/>
        </w:rPr>
      </w:pPr>
      <w:r>
        <w:rPr>
          <w:sz w:val="20"/>
          <w:szCs w:val="20"/>
        </w:rPr>
        <w:t>National Boards</w:t>
      </w:r>
      <w:r w:rsidR="007575E8" w:rsidRPr="0044479C">
        <w:rPr>
          <w:sz w:val="20"/>
          <w:szCs w:val="20"/>
        </w:rPr>
        <w:t xml:space="preserve"> expect all </w:t>
      </w:r>
      <w:r>
        <w:rPr>
          <w:sz w:val="20"/>
          <w:szCs w:val="20"/>
        </w:rPr>
        <w:t>health practitioners</w:t>
      </w:r>
      <w:r w:rsidR="007575E8" w:rsidRPr="0044479C">
        <w:rPr>
          <w:sz w:val="20"/>
          <w:szCs w:val="20"/>
        </w:rPr>
        <w:t xml:space="preserve"> to use </w:t>
      </w:r>
      <w:r w:rsidR="004F001B">
        <w:rPr>
          <w:sz w:val="20"/>
          <w:szCs w:val="20"/>
        </w:rPr>
        <w:t xml:space="preserve">their </w:t>
      </w:r>
      <w:r w:rsidR="001C05EA">
        <w:rPr>
          <w:sz w:val="20"/>
          <w:szCs w:val="20"/>
        </w:rPr>
        <w:t xml:space="preserve">professional judgement and </w:t>
      </w:r>
      <w:r w:rsidR="007575E8" w:rsidRPr="0044479C">
        <w:rPr>
          <w:sz w:val="20"/>
          <w:szCs w:val="20"/>
        </w:rPr>
        <w:t xml:space="preserve">the best available evidence </w:t>
      </w:r>
      <w:r w:rsidR="00540308">
        <w:rPr>
          <w:sz w:val="20"/>
          <w:szCs w:val="20"/>
        </w:rPr>
        <w:t>in</w:t>
      </w:r>
      <w:r w:rsidR="007575E8" w:rsidRPr="0044479C">
        <w:rPr>
          <w:sz w:val="20"/>
          <w:szCs w:val="20"/>
        </w:rPr>
        <w:t xml:space="preserve"> practice. This includes</w:t>
      </w:r>
      <w:r w:rsidR="002C0220">
        <w:rPr>
          <w:sz w:val="20"/>
          <w:szCs w:val="20"/>
        </w:rPr>
        <w:t xml:space="preserve"> when</w:t>
      </w:r>
      <w:r w:rsidR="007575E8" w:rsidRPr="0044479C">
        <w:rPr>
          <w:sz w:val="20"/>
          <w:szCs w:val="20"/>
        </w:rPr>
        <w:t xml:space="preserve"> providin</w:t>
      </w:r>
      <w:r w:rsidR="007575E8">
        <w:rPr>
          <w:sz w:val="20"/>
          <w:szCs w:val="20"/>
        </w:rPr>
        <w:t>g</w:t>
      </w:r>
      <w:r w:rsidR="007575E8" w:rsidRPr="0044479C">
        <w:rPr>
          <w:sz w:val="20"/>
          <w:szCs w:val="20"/>
        </w:rPr>
        <w:t xml:space="preserve"> information to the public about public health issues</w:t>
      </w:r>
      <w:r w:rsidR="007575E8">
        <w:rPr>
          <w:sz w:val="20"/>
          <w:szCs w:val="20"/>
        </w:rPr>
        <w:t xml:space="preserve"> such as COVID-19 and vaccination</w:t>
      </w:r>
      <w:r w:rsidR="007575E8" w:rsidRPr="0044479C">
        <w:rPr>
          <w:sz w:val="20"/>
          <w:szCs w:val="20"/>
        </w:rPr>
        <w:t xml:space="preserve">. </w:t>
      </w:r>
      <w:r w:rsidR="009A0292">
        <w:rPr>
          <w:sz w:val="20"/>
          <w:szCs w:val="20"/>
        </w:rPr>
        <w:t xml:space="preserve">When advocating for community and population health, </w:t>
      </w:r>
      <w:r w:rsidR="00540308">
        <w:rPr>
          <w:sz w:val="20"/>
          <w:szCs w:val="20"/>
        </w:rPr>
        <w:t xml:space="preserve">health practitioners </w:t>
      </w:r>
      <w:r w:rsidR="00BF2EF6">
        <w:rPr>
          <w:sz w:val="20"/>
          <w:szCs w:val="20"/>
        </w:rPr>
        <w:t>must</w:t>
      </w:r>
      <w:r w:rsidR="008D5421">
        <w:rPr>
          <w:sz w:val="20"/>
          <w:szCs w:val="20"/>
        </w:rPr>
        <w:t xml:space="preserve"> also</w:t>
      </w:r>
      <w:r w:rsidR="00532CC3">
        <w:rPr>
          <w:sz w:val="20"/>
          <w:szCs w:val="20"/>
        </w:rPr>
        <w:t xml:space="preserve"> </w:t>
      </w:r>
      <w:r w:rsidR="00BF2EF6" w:rsidRPr="00BF2EF6">
        <w:rPr>
          <w:sz w:val="20"/>
          <w:szCs w:val="20"/>
        </w:rPr>
        <w:t>use their expertise and influence to protect and advance the health and wellbeing of individuals as well as communities and broader populations.</w:t>
      </w:r>
    </w:p>
    <w:p w14:paraId="10E3943A" w14:textId="4E873608" w:rsidR="0004044D" w:rsidRDefault="00804E21" w:rsidP="009C7553">
      <w:pPr>
        <w:pStyle w:val="Default"/>
        <w:spacing w:after="200"/>
        <w:rPr>
          <w:sz w:val="20"/>
          <w:szCs w:val="20"/>
        </w:rPr>
      </w:pPr>
      <w:r>
        <w:rPr>
          <w:sz w:val="20"/>
          <w:szCs w:val="20"/>
        </w:rPr>
        <w:t>Any</w:t>
      </w:r>
      <w:r w:rsidRPr="0044479C">
        <w:rPr>
          <w:sz w:val="20"/>
          <w:szCs w:val="20"/>
        </w:rPr>
        <w:t xml:space="preserve"> </w:t>
      </w:r>
      <w:r w:rsidR="009C7553" w:rsidRPr="0044479C">
        <w:rPr>
          <w:sz w:val="20"/>
          <w:szCs w:val="20"/>
        </w:rPr>
        <w:t>promot</w:t>
      </w:r>
      <w:r w:rsidR="009C7553">
        <w:rPr>
          <w:sz w:val="20"/>
          <w:szCs w:val="20"/>
        </w:rPr>
        <w:t>ion of</w:t>
      </w:r>
      <w:r w:rsidR="009C7553" w:rsidRPr="0044479C">
        <w:rPr>
          <w:sz w:val="20"/>
          <w:szCs w:val="20"/>
        </w:rPr>
        <w:t xml:space="preserve"> anti-vaccination statements</w:t>
      </w:r>
      <w:r w:rsidR="0065224D">
        <w:rPr>
          <w:sz w:val="20"/>
          <w:szCs w:val="20"/>
        </w:rPr>
        <w:t xml:space="preserve"> or </w:t>
      </w:r>
      <w:r w:rsidR="00D05AB1">
        <w:rPr>
          <w:sz w:val="20"/>
          <w:szCs w:val="20"/>
        </w:rPr>
        <w:t xml:space="preserve">health </w:t>
      </w:r>
      <w:r w:rsidR="0065224D">
        <w:rPr>
          <w:sz w:val="20"/>
          <w:szCs w:val="20"/>
        </w:rPr>
        <w:t>advice</w:t>
      </w:r>
      <w:r w:rsidR="009C7553" w:rsidRPr="0044479C">
        <w:rPr>
          <w:sz w:val="20"/>
          <w:szCs w:val="20"/>
        </w:rPr>
        <w:t xml:space="preserve"> which contradict</w:t>
      </w:r>
      <w:r w:rsidR="00153E8B">
        <w:rPr>
          <w:sz w:val="20"/>
          <w:szCs w:val="20"/>
        </w:rPr>
        <w:t>s</w:t>
      </w:r>
      <w:r w:rsidR="009C7553" w:rsidRPr="0044479C">
        <w:rPr>
          <w:sz w:val="20"/>
          <w:szCs w:val="20"/>
        </w:rPr>
        <w:t xml:space="preserve"> the best available scientific evidence </w:t>
      </w:r>
      <w:r w:rsidR="003170D8">
        <w:rPr>
          <w:sz w:val="20"/>
          <w:szCs w:val="20"/>
        </w:rPr>
        <w:t xml:space="preserve">or seeks to actively undermine the national immunisation campaign </w:t>
      </w:r>
      <w:r w:rsidR="003E6596">
        <w:rPr>
          <w:sz w:val="20"/>
          <w:szCs w:val="20"/>
        </w:rPr>
        <w:t>(</w:t>
      </w:r>
      <w:r w:rsidR="00540308">
        <w:rPr>
          <w:sz w:val="20"/>
          <w:szCs w:val="20"/>
        </w:rPr>
        <w:t xml:space="preserve">including </w:t>
      </w:r>
      <w:r w:rsidR="009C7553" w:rsidRPr="0044479C">
        <w:rPr>
          <w:sz w:val="20"/>
          <w:szCs w:val="20"/>
        </w:rPr>
        <w:t>via social media</w:t>
      </w:r>
      <w:r w:rsidR="003E6596">
        <w:rPr>
          <w:sz w:val="20"/>
          <w:szCs w:val="20"/>
        </w:rPr>
        <w:t>)</w:t>
      </w:r>
      <w:r w:rsidR="009C7553" w:rsidRPr="0044479C">
        <w:rPr>
          <w:sz w:val="20"/>
          <w:szCs w:val="20"/>
        </w:rPr>
        <w:t xml:space="preserve"> </w:t>
      </w:r>
      <w:r w:rsidR="009C7553">
        <w:rPr>
          <w:sz w:val="20"/>
          <w:szCs w:val="20"/>
        </w:rPr>
        <w:t xml:space="preserve">is </w:t>
      </w:r>
      <w:r w:rsidR="00B36935">
        <w:rPr>
          <w:sz w:val="20"/>
          <w:szCs w:val="20"/>
        </w:rPr>
        <w:t>not supported</w:t>
      </w:r>
      <w:r w:rsidR="009C7553">
        <w:rPr>
          <w:sz w:val="20"/>
          <w:szCs w:val="20"/>
        </w:rPr>
        <w:t xml:space="preserve"> by </w:t>
      </w:r>
      <w:r w:rsidR="008506AE">
        <w:rPr>
          <w:sz w:val="20"/>
          <w:szCs w:val="20"/>
        </w:rPr>
        <w:t>National Boards</w:t>
      </w:r>
      <w:r w:rsidR="00FA0006">
        <w:rPr>
          <w:sz w:val="20"/>
          <w:szCs w:val="20"/>
        </w:rPr>
        <w:t xml:space="preserve"> and may b</w:t>
      </w:r>
      <w:r w:rsidR="003619CA">
        <w:rPr>
          <w:sz w:val="20"/>
          <w:szCs w:val="20"/>
        </w:rPr>
        <w:t>e in breach of the codes of conduct</w:t>
      </w:r>
      <w:r w:rsidR="00E93FDE">
        <w:rPr>
          <w:sz w:val="20"/>
          <w:szCs w:val="20"/>
        </w:rPr>
        <w:t xml:space="preserve"> and subject to investigation</w:t>
      </w:r>
      <w:r w:rsidR="00A922E2">
        <w:rPr>
          <w:sz w:val="20"/>
          <w:szCs w:val="20"/>
        </w:rPr>
        <w:t xml:space="preserve"> and possible regulatory action</w:t>
      </w:r>
      <w:r w:rsidR="009C7553" w:rsidRPr="0044479C">
        <w:rPr>
          <w:sz w:val="20"/>
          <w:szCs w:val="20"/>
        </w:rPr>
        <w:t xml:space="preserve">. </w:t>
      </w:r>
    </w:p>
    <w:p w14:paraId="29FD52E3" w14:textId="6E6FB67A" w:rsidR="003E6596" w:rsidRPr="003E6596" w:rsidRDefault="00BC6C2B" w:rsidP="00567A3C">
      <w:pPr>
        <w:pStyle w:val="AHPRAbody"/>
      </w:pPr>
      <w:r>
        <w:t>National Boards</w:t>
      </w:r>
      <w:r w:rsidR="00087FC7">
        <w:t xml:space="preserve"> have developed</w:t>
      </w:r>
      <w:r>
        <w:t xml:space="preserve"> </w:t>
      </w:r>
      <w:hyperlink r:id="rId16" w:history="1">
        <w:r w:rsidR="003E6596" w:rsidRPr="003E6596">
          <w:rPr>
            <w:rStyle w:val="Hyperlink"/>
            <w:rFonts w:ascii="Arial" w:hAnsi="Arial"/>
            <w:szCs w:val="20"/>
          </w:rPr>
          <w:t>social media guidance</w:t>
        </w:r>
      </w:hyperlink>
      <w:r w:rsidR="003E6596" w:rsidRPr="003E6596">
        <w:t xml:space="preserve"> to help registered health practitioners understand and meet their obligations when using social media. The guidance explains that registered health practitioners must make sure that their social media activity is consistent with the regulatory framework for the</w:t>
      </w:r>
      <w:r w:rsidR="003C509D">
        <w:t>ir</w:t>
      </w:r>
      <w:r w:rsidR="003E6596" w:rsidRPr="003E6596">
        <w:t xml:space="preserve"> profession and do</w:t>
      </w:r>
      <w:r w:rsidR="00D352EC">
        <w:t>es</w:t>
      </w:r>
      <w:r w:rsidR="003E6596" w:rsidRPr="003E6596">
        <w:t xml:space="preserve"> not contradict or counter public health campaigns or messaging</w:t>
      </w:r>
      <w:r w:rsidR="00D816C2">
        <w:t xml:space="preserve">, such as </w:t>
      </w:r>
      <w:r w:rsidR="00C052BA">
        <w:t xml:space="preserve">the </w:t>
      </w:r>
      <w:hyperlink r:id="rId17" w:history="1">
        <w:r w:rsidR="00C052BA" w:rsidRPr="00C052BA">
          <w:rPr>
            <w:rStyle w:val="Hyperlink"/>
            <w:rFonts w:ascii="Arial" w:hAnsi="Arial"/>
            <w:szCs w:val="20"/>
          </w:rPr>
          <w:t xml:space="preserve">Australian </w:t>
        </w:r>
        <w:r w:rsidR="003E6596" w:rsidRPr="00C052BA">
          <w:rPr>
            <w:rStyle w:val="Hyperlink"/>
            <w:rFonts w:ascii="Arial" w:hAnsi="Arial"/>
            <w:szCs w:val="20"/>
          </w:rPr>
          <w:t xml:space="preserve">COVID-19 </w:t>
        </w:r>
        <w:r w:rsidR="00C052BA" w:rsidRPr="00C052BA">
          <w:rPr>
            <w:rStyle w:val="Hyperlink"/>
            <w:rFonts w:ascii="Arial" w:hAnsi="Arial"/>
            <w:szCs w:val="20"/>
          </w:rPr>
          <w:t>V</w:t>
        </w:r>
        <w:r w:rsidR="003E6596" w:rsidRPr="00C052BA">
          <w:rPr>
            <w:rStyle w:val="Hyperlink"/>
            <w:rFonts w:ascii="Arial" w:hAnsi="Arial"/>
            <w:szCs w:val="20"/>
          </w:rPr>
          <w:t>accination</w:t>
        </w:r>
        <w:r w:rsidR="00C052BA" w:rsidRPr="00C052BA">
          <w:rPr>
            <w:rStyle w:val="Hyperlink"/>
            <w:rFonts w:ascii="Arial" w:hAnsi="Arial"/>
            <w:szCs w:val="20"/>
          </w:rPr>
          <w:t xml:space="preserve"> Policy</w:t>
        </w:r>
      </w:hyperlink>
      <w:r w:rsidR="00D816C2">
        <w:t xml:space="preserve">. </w:t>
      </w:r>
    </w:p>
    <w:p w14:paraId="11541F78" w14:textId="43D228B0" w:rsidR="0032667F" w:rsidRDefault="00201099" w:rsidP="00567A3C">
      <w:pPr>
        <w:pStyle w:val="AHPRAbody"/>
      </w:pPr>
      <w:r>
        <w:t>H</w:t>
      </w:r>
      <w:r w:rsidR="00977B99">
        <w:t>ealth practitioners are reminded that i</w:t>
      </w:r>
      <w:r w:rsidR="0032667F">
        <w:t>t is a</w:t>
      </w:r>
      <w:r w:rsidR="005E49F3">
        <w:t xml:space="preserve">n </w:t>
      </w:r>
      <w:r w:rsidR="0032667F">
        <w:t xml:space="preserve">offence under the National Law to advertise </w:t>
      </w:r>
      <w:r w:rsidR="005E49F3">
        <w:t>a regulated health service</w:t>
      </w:r>
      <w:r>
        <w:rPr>
          <w:rStyle w:val="FootnoteReference"/>
          <w:szCs w:val="20"/>
        </w:rPr>
        <w:footnoteReference w:id="4"/>
      </w:r>
      <w:r w:rsidR="005E49F3">
        <w:t xml:space="preserve"> (including via social media) in a way that is false, misleading or deceptive. Advertising that includes false, misleading or deceptive claims about COVID-19, including anti-vaccination material, may result in prosecution by Ahpra.</w:t>
      </w:r>
    </w:p>
    <w:p w14:paraId="69246E43" w14:textId="5284F393" w:rsidR="00EA0365" w:rsidRDefault="00EA0365" w:rsidP="00567A3C">
      <w:pPr>
        <w:pStyle w:val="AHPRAbody"/>
      </w:pPr>
      <w:r>
        <w:t>C</w:t>
      </w:r>
      <w:r w:rsidRPr="002546D8">
        <w:t xml:space="preserve">oncerns about </w:t>
      </w:r>
      <w:r>
        <w:t>the</w:t>
      </w:r>
      <w:r w:rsidR="00FF3023">
        <w:t xml:space="preserve"> conduct or</w:t>
      </w:r>
      <w:r>
        <w:t xml:space="preserve"> practi</w:t>
      </w:r>
      <w:r w:rsidR="00AD4DD1">
        <w:t>c</w:t>
      </w:r>
      <w:r>
        <w:t>e of a</w:t>
      </w:r>
      <w:r w:rsidRPr="002546D8">
        <w:t xml:space="preserve"> </w:t>
      </w:r>
      <w:r w:rsidR="008506AE">
        <w:t>health practitioner</w:t>
      </w:r>
      <w:r w:rsidRPr="002546D8">
        <w:t xml:space="preserve"> can </w:t>
      </w:r>
      <w:r>
        <w:t xml:space="preserve">be </w:t>
      </w:r>
      <w:r w:rsidR="00A922E2">
        <w:t xml:space="preserve">reported </w:t>
      </w:r>
      <w:r>
        <w:t>to</w:t>
      </w:r>
      <w:r w:rsidRPr="002546D8">
        <w:t xml:space="preserve"> </w:t>
      </w:r>
      <w:r>
        <w:t xml:space="preserve">Ahpra via the </w:t>
      </w:r>
      <w:hyperlink r:id="rId18" w:history="1">
        <w:r w:rsidR="005E58CE" w:rsidRPr="005E58CE">
          <w:rPr>
            <w:rStyle w:val="Hyperlink"/>
            <w:rFonts w:ascii="Arial" w:hAnsi="Arial"/>
            <w:szCs w:val="20"/>
          </w:rPr>
          <w:t>Ahpra concerns submission portal</w:t>
        </w:r>
      </w:hyperlink>
      <w:r>
        <w:t>.</w:t>
      </w:r>
      <w:r w:rsidRPr="002546D8">
        <w:t xml:space="preserve"> </w:t>
      </w:r>
      <w:r w:rsidR="008506AE">
        <w:t>National Boards</w:t>
      </w:r>
      <w:r w:rsidRPr="002546D8">
        <w:t xml:space="preserve"> </w:t>
      </w:r>
      <w:r w:rsidR="00E32CF5">
        <w:t xml:space="preserve">can </w:t>
      </w:r>
      <w:r w:rsidRPr="002546D8">
        <w:t xml:space="preserve">consider whether the </w:t>
      </w:r>
      <w:r w:rsidR="008506AE">
        <w:t>practitioner</w:t>
      </w:r>
      <w:r w:rsidRPr="002546D8">
        <w:t xml:space="preserve"> has breached their professional obligations and will treat these matters seriously</w:t>
      </w:r>
      <w:r>
        <w:t xml:space="preserve"> and in accordance with established procedure</w:t>
      </w:r>
      <w:r w:rsidRPr="002546D8">
        <w:t>.</w:t>
      </w:r>
    </w:p>
    <w:p w14:paraId="2A5CC030" w14:textId="3BC21D21" w:rsidR="000D78EB" w:rsidRPr="000D78EB" w:rsidRDefault="000D78EB" w:rsidP="00584469">
      <w:pPr>
        <w:pStyle w:val="AHPRASubheading"/>
        <w:spacing w:before="0"/>
      </w:pPr>
      <w:r w:rsidRPr="000D78EB">
        <w:t>More information</w:t>
      </w:r>
    </w:p>
    <w:p w14:paraId="10C9969B" w14:textId="76EF9848" w:rsidR="00690951" w:rsidRDefault="00690951" w:rsidP="00DE0D0B">
      <w:pPr>
        <w:pStyle w:val="Default"/>
        <w:spacing w:after="200"/>
        <w:rPr>
          <w:b/>
          <w:sz w:val="20"/>
          <w:szCs w:val="20"/>
        </w:rPr>
      </w:pPr>
      <w:r>
        <w:rPr>
          <w:b/>
          <w:sz w:val="20"/>
          <w:szCs w:val="20"/>
        </w:rPr>
        <w:t xml:space="preserve">Additional guidance from National Boards </w:t>
      </w:r>
    </w:p>
    <w:p w14:paraId="60B203A1" w14:textId="25A06D87" w:rsidR="00690951" w:rsidRDefault="00690951" w:rsidP="00DE0D0B">
      <w:pPr>
        <w:pStyle w:val="Default"/>
        <w:spacing w:after="200"/>
        <w:rPr>
          <w:sz w:val="20"/>
          <w:szCs w:val="20"/>
        </w:rPr>
      </w:pPr>
      <w:r>
        <w:rPr>
          <w:sz w:val="20"/>
          <w:szCs w:val="20"/>
        </w:rPr>
        <w:t>The Chiropractic Board of Australia</w:t>
      </w:r>
      <w:r w:rsidR="0027518A">
        <w:rPr>
          <w:sz w:val="20"/>
          <w:szCs w:val="20"/>
        </w:rPr>
        <w:t>’s</w:t>
      </w:r>
      <w:r>
        <w:rPr>
          <w:sz w:val="20"/>
          <w:szCs w:val="20"/>
        </w:rPr>
        <w:t xml:space="preserve"> </w:t>
      </w:r>
      <w:hyperlink r:id="rId19" w:history="1">
        <w:r w:rsidRPr="00690951">
          <w:rPr>
            <w:rStyle w:val="Hyperlink"/>
            <w:rFonts w:ascii="Arial" w:hAnsi="Arial"/>
            <w:sz w:val="20"/>
            <w:szCs w:val="20"/>
          </w:rPr>
          <w:t>Statement on the provision of health information</w:t>
        </w:r>
      </w:hyperlink>
      <w:r>
        <w:rPr>
          <w:sz w:val="20"/>
          <w:szCs w:val="20"/>
        </w:rPr>
        <w:t xml:space="preserve"> </w:t>
      </w:r>
      <w:r w:rsidR="0027518A">
        <w:rPr>
          <w:sz w:val="20"/>
          <w:szCs w:val="20"/>
        </w:rPr>
        <w:t>c</w:t>
      </w:r>
      <w:r>
        <w:rPr>
          <w:sz w:val="20"/>
          <w:szCs w:val="20"/>
        </w:rPr>
        <w:t xml:space="preserve">ontains important information for chiropractors on vaccination and information sharing. </w:t>
      </w:r>
    </w:p>
    <w:p w14:paraId="5190A63E" w14:textId="2B894905" w:rsidR="00690951" w:rsidRPr="005C0053" w:rsidRDefault="00690951" w:rsidP="00DE0D0B">
      <w:pPr>
        <w:pStyle w:val="Default"/>
        <w:spacing w:after="200"/>
        <w:rPr>
          <w:sz w:val="20"/>
          <w:szCs w:val="20"/>
        </w:rPr>
      </w:pPr>
      <w:r>
        <w:rPr>
          <w:sz w:val="20"/>
          <w:szCs w:val="20"/>
        </w:rPr>
        <w:t>The Nursing and Midwifery Board of Australia</w:t>
      </w:r>
      <w:r w:rsidR="0027518A">
        <w:rPr>
          <w:sz w:val="20"/>
          <w:szCs w:val="20"/>
        </w:rPr>
        <w:t>’s</w:t>
      </w:r>
      <w:r>
        <w:rPr>
          <w:sz w:val="20"/>
          <w:szCs w:val="20"/>
        </w:rPr>
        <w:t xml:space="preserve"> </w:t>
      </w:r>
      <w:hyperlink r:id="rId20" w:history="1">
        <w:r w:rsidRPr="00690951">
          <w:rPr>
            <w:rStyle w:val="Hyperlink"/>
            <w:rFonts w:ascii="Arial" w:hAnsi="Arial"/>
            <w:sz w:val="20"/>
            <w:szCs w:val="20"/>
          </w:rPr>
          <w:t>Position statement on nurses, midwives and vaccination</w:t>
        </w:r>
      </w:hyperlink>
      <w:r>
        <w:rPr>
          <w:sz w:val="20"/>
          <w:szCs w:val="20"/>
        </w:rPr>
        <w:t xml:space="preserve"> provides </w:t>
      </w:r>
      <w:r w:rsidR="0027518A">
        <w:rPr>
          <w:sz w:val="20"/>
          <w:szCs w:val="20"/>
        </w:rPr>
        <w:t xml:space="preserve">important information for nurses and midwives on vaccination and information sharing.  </w:t>
      </w:r>
    </w:p>
    <w:p w14:paraId="646A41D6" w14:textId="42FA20D0" w:rsidR="00FF65F3" w:rsidRDefault="002108CE" w:rsidP="00DE0D0B">
      <w:pPr>
        <w:pStyle w:val="Default"/>
        <w:spacing w:after="200"/>
        <w:rPr>
          <w:b/>
          <w:sz w:val="20"/>
          <w:szCs w:val="20"/>
        </w:rPr>
      </w:pPr>
      <w:r>
        <w:rPr>
          <w:b/>
          <w:sz w:val="20"/>
          <w:szCs w:val="20"/>
        </w:rPr>
        <w:lastRenderedPageBreak/>
        <w:t>National p</w:t>
      </w:r>
      <w:r w:rsidR="00FF65F3">
        <w:rPr>
          <w:b/>
          <w:sz w:val="20"/>
          <w:szCs w:val="20"/>
        </w:rPr>
        <w:t>ublic health information about COVID-19 and vaccination</w:t>
      </w:r>
    </w:p>
    <w:p w14:paraId="5FC0EAFC" w14:textId="01E97A7F" w:rsidR="00567234" w:rsidRPr="006027AC" w:rsidRDefault="00000000" w:rsidP="006027AC">
      <w:pPr>
        <w:pStyle w:val="Default"/>
        <w:spacing w:after="200"/>
        <w:rPr>
          <w:sz w:val="20"/>
          <w:szCs w:val="20"/>
        </w:rPr>
      </w:pPr>
      <w:hyperlink r:id="rId21" w:history="1">
        <w:r w:rsidR="006027AC" w:rsidRPr="004F4D6A">
          <w:rPr>
            <w:rStyle w:val="Hyperlink"/>
            <w:rFonts w:ascii="Arial" w:hAnsi="Arial"/>
            <w:sz w:val="20"/>
            <w:szCs w:val="20"/>
          </w:rPr>
          <w:t>www.health.gov.au</w:t>
        </w:r>
      </w:hyperlink>
      <w:r w:rsidR="00567234" w:rsidRPr="006027AC">
        <w:rPr>
          <w:sz w:val="20"/>
          <w:szCs w:val="20"/>
        </w:rPr>
        <w:t> is the official site for the latest information on the novel coronavirus pandemic.</w:t>
      </w:r>
    </w:p>
    <w:p w14:paraId="092A126A" w14:textId="5E4D8386" w:rsidR="000B37B6" w:rsidRPr="006027AC" w:rsidRDefault="00B07058" w:rsidP="006027AC">
      <w:pPr>
        <w:pStyle w:val="Default"/>
        <w:spacing w:after="200"/>
        <w:rPr>
          <w:sz w:val="20"/>
          <w:szCs w:val="20"/>
        </w:rPr>
      </w:pPr>
      <w:r w:rsidRPr="006027AC">
        <w:rPr>
          <w:sz w:val="20"/>
          <w:szCs w:val="20"/>
        </w:rPr>
        <w:t>Information about national vaccination policy is available from:</w:t>
      </w:r>
      <w:r w:rsidR="00BB7BF9">
        <w:rPr>
          <w:sz w:val="20"/>
          <w:szCs w:val="20"/>
        </w:rPr>
        <w:t xml:space="preserve"> </w:t>
      </w:r>
      <w:r w:rsidR="007D62AF" w:rsidRPr="006027AC">
        <w:rPr>
          <w:i/>
          <w:iCs/>
          <w:sz w:val="20"/>
          <w:szCs w:val="20"/>
        </w:rPr>
        <w:t>Commonwealth Department of Health (2020). Australian COVID-19 Vaccination Policy</w:t>
      </w:r>
      <w:r w:rsidR="007D62AF" w:rsidRPr="006027AC">
        <w:rPr>
          <w:sz w:val="20"/>
          <w:szCs w:val="20"/>
        </w:rPr>
        <w:t>. See: </w:t>
      </w:r>
      <w:hyperlink r:id="rId22" w:history="1">
        <w:r w:rsidR="006027AC" w:rsidRPr="004F4D6A">
          <w:rPr>
            <w:rStyle w:val="Hyperlink"/>
            <w:rFonts w:ascii="Arial" w:hAnsi="Arial"/>
            <w:sz w:val="20"/>
            <w:szCs w:val="20"/>
          </w:rPr>
          <w:t>www.health.gov.au/initiatives-and-programs/covid-19-vaccines/about-covid-19-vaccines/australias-covid-19-vaccination-policy</w:t>
        </w:r>
      </w:hyperlink>
      <w:r w:rsidR="007D62AF" w:rsidRPr="006027AC">
        <w:rPr>
          <w:sz w:val="20"/>
          <w:szCs w:val="20"/>
        </w:rPr>
        <w:t>.</w:t>
      </w:r>
    </w:p>
    <w:p w14:paraId="21F39CE8" w14:textId="77777777" w:rsidR="0079283C" w:rsidRDefault="0079283C" w:rsidP="00BB7BF9">
      <w:pPr>
        <w:pStyle w:val="AHPRAbody"/>
      </w:pPr>
      <w:r>
        <w:t xml:space="preserve">Information about the COVID-19 vaccination training program is available on the Department of Health website. See: </w:t>
      </w:r>
      <w:hyperlink r:id="rId23" w:history="1">
        <w:r w:rsidRPr="007C4F46">
          <w:rPr>
            <w:rStyle w:val="Hyperlink"/>
            <w:rFonts w:ascii="Arial" w:hAnsi="Arial"/>
          </w:rPr>
          <w:t>www.health.gov.au/initiatives-and-programs/covid-19-vaccines/covid-19-vaccination-training-program</w:t>
        </w:r>
      </w:hyperlink>
    </w:p>
    <w:p w14:paraId="7C55B467" w14:textId="61BC764F" w:rsidR="00BB7BF9" w:rsidRDefault="00BB7BF9" w:rsidP="00BB7BF9">
      <w:pPr>
        <w:pStyle w:val="AHPRAbody"/>
        <w:rPr>
          <w:rFonts w:eastAsiaTheme="minorHAnsi"/>
        </w:rPr>
      </w:pPr>
      <w:r>
        <w:t>The Therapeutic Goods Administration website provides valuable information on COVID-19 vaccines</w:t>
      </w:r>
      <w:r w:rsidR="00A922E2">
        <w:t>, including information about advertising COVID-19 vaccines</w:t>
      </w:r>
      <w:r>
        <w:t xml:space="preserve">. See: </w:t>
      </w:r>
      <w:hyperlink r:id="rId24" w:history="1">
        <w:r w:rsidR="004E159D" w:rsidRPr="00AE63C4">
          <w:rPr>
            <w:rStyle w:val="Hyperlink"/>
            <w:rFonts w:ascii="Arial" w:hAnsi="Arial"/>
          </w:rPr>
          <w:t>www.tga.gov.au/covid-19-vaccines</w:t>
        </w:r>
      </w:hyperlink>
      <w:r>
        <w:t xml:space="preserve">. </w:t>
      </w:r>
    </w:p>
    <w:p w14:paraId="1064DE48" w14:textId="73D71F22" w:rsidR="007D62AF" w:rsidRDefault="00C647F4" w:rsidP="00DE0D0B">
      <w:pPr>
        <w:pStyle w:val="Default"/>
        <w:spacing w:after="200"/>
        <w:rPr>
          <w:b/>
          <w:sz w:val="20"/>
          <w:szCs w:val="20"/>
        </w:rPr>
      </w:pPr>
      <w:r w:rsidRPr="002108CE">
        <w:rPr>
          <w:b/>
          <w:sz w:val="20"/>
          <w:szCs w:val="20"/>
        </w:rPr>
        <w:t>State and Territory information on COVID-19 and vaccination</w:t>
      </w:r>
      <w:r w:rsidR="00B07058" w:rsidRPr="002108CE">
        <w:rPr>
          <w:b/>
          <w:sz w:val="20"/>
          <w:szCs w:val="20"/>
        </w:rPr>
        <w:t>:</w:t>
      </w:r>
    </w:p>
    <w:tbl>
      <w:tblPr>
        <w:tblStyle w:val="TableGrid"/>
        <w:tblW w:w="0" w:type="auto"/>
        <w:tblLayout w:type="fixed"/>
        <w:tblLook w:val="04A0" w:firstRow="1" w:lastRow="0" w:firstColumn="1" w:lastColumn="0" w:noHBand="0" w:noVBand="1"/>
      </w:tblPr>
      <w:tblGrid>
        <w:gridCol w:w="2972"/>
        <w:gridCol w:w="6044"/>
      </w:tblGrid>
      <w:tr w:rsidR="00E16C7B" w14:paraId="08A63A3D" w14:textId="77777777" w:rsidTr="00E16C7B">
        <w:tc>
          <w:tcPr>
            <w:tcW w:w="2972" w:type="dxa"/>
            <w:shd w:val="clear" w:color="auto" w:fill="007CC2"/>
          </w:tcPr>
          <w:p w14:paraId="731946AF" w14:textId="106F641E" w:rsidR="00E16C7B" w:rsidRDefault="00E16C7B" w:rsidP="00E16C7B">
            <w:pPr>
              <w:pStyle w:val="AHPRAtableheading"/>
              <w:ind w:left="113" w:right="113"/>
              <w:jc w:val="left"/>
            </w:pPr>
            <w:r>
              <w:t>Jurisdiction</w:t>
            </w:r>
          </w:p>
        </w:tc>
        <w:tc>
          <w:tcPr>
            <w:tcW w:w="6044" w:type="dxa"/>
            <w:shd w:val="clear" w:color="auto" w:fill="007CC2"/>
          </w:tcPr>
          <w:p w14:paraId="2BB98EC1" w14:textId="34819500" w:rsidR="00E16C7B" w:rsidRDefault="00E16C7B" w:rsidP="00E16C7B">
            <w:pPr>
              <w:pStyle w:val="AHPRAtableheading"/>
              <w:ind w:left="113" w:right="113"/>
              <w:jc w:val="left"/>
            </w:pPr>
            <w:r>
              <w:t xml:space="preserve">Web link </w:t>
            </w:r>
          </w:p>
        </w:tc>
      </w:tr>
      <w:tr w:rsidR="000D78EB" w14:paraId="3898E19F" w14:textId="77777777" w:rsidTr="000D78EB">
        <w:tc>
          <w:tcPr>
            <w:tcW w:w="2972" w:type="dxa"/>
          </w:tcPr>
          <w:p w14:paraId="1743AED8" w14:textId="0CB3F381" w:rsidR="000D78EB" w:rsidRDefault="000D78EB" w:rsidP="000D78EB">
            <w:pPr>
              <w:pStyle w:val="AHPRAbody"/>
              <w:rPr>
                <w:b/>
                <w:szCs w:val="20"/>
              </w:rPr>
            </w:pPr>
            <w:r>
              <w:t>Australian Capital Territory</w:t>
            </w:r>
          </w:p>
        </w:tc>
        <w:tc>
          <w:tcPr>
            <w:tcW w:w="6044" w:type="dxa"/>
          </w:tcPr>
          <w:p w14:paraId="1A974759" w14:textId="518123D2" w:rsidR="000D78EB" w:rsidRDefault="00000000" w:rsidP="000D78EB">
            <w:pPr>
              <w:pStyle w:val="AHPRAbody"/>
              <w:rPr>
                <w:b/>
                <w:szCs w:val="20"/>
              </w:rPr>
            </w:pPr>
            <w:hyperlink r:id="rId25" w:history="1">
              <w:r w:rsidR="00294AA9" w:rsidRPr="00E0006D">
                <w:rPr>
                  <w:rStyle w:val="Hyperlink"/>
                  <w:rFonts w:ascii="Arial" w:hAnsi="Arial"/>
                </w:rPr>
                <w:t>www.covid19.act.gov.au/vaccine</w:t>
              </w:r>
            </w:hyperlink>
            <w:r w:rsidR="00294AA9" w:rsidRPr="00D217E9">
              <w:rPr>
                <w:rStyle w:val="Hyperlink"/>
                <w:rFonts w:ascii="Arial" w:hAnsi="Arial"/>
              </w:rPr>
              <w:t>.</w:t>
            </w:r>
          </w:p>
        </w:tc>
      </w:tr>
      <w:tr w:rsidR="000D78EB" w14:paraId="2601AE51" w14:textId="77777777" w:rsidTr="000D78EB">
        <w:tc>
          <w:tcPr>
            <w:tcW w:w="2972" w:type="dxa"/>
          </w:tcPr>
          <w:p w14:paraId="5C1464C1" w14:textId="006DE9C8" w:rsidR="000D78EB" w:rsidRDefault="000D78EB" w:rsidP="000D78EB">
            <w:pPr>
              <w:pStyle w:val="AHPRAbody"/>
              <w:rPr>
                <w:b/>
                <w:szCs w:val="20"/>
              </w:rPr>
            </w:pPr>
            <w:r w:rsidRPr="006027AC">
              <w:t>New South Wales</w:t>
            </w:r>
          </w:p>
        </w:tc>
        <w:tc>
          <w:tcPr>
            <w:tcW w:w="6044" w:type="dxa"/>
          </w:tcPr>
          <w:p w14:paraId="156A31B5" w14:textId="07C3B49D" w:rsidR="000D78EB" w:rsidRDefault="00000000" w:rsidP="000D78EB">
            <w:pPr>
              <w:pStyle w:val="AHPRAbody"/>
              <w:rPr>
                <w:b/>
                <w:szCs w:val="20"/>
              </w:rPr>
            </w:pPr>
            <w:hyperlink r:id="rId26" w:history="1">
              <w:r w:rsidR="000D78EB" w:rsidRPr="00CE0C23">
                <w:rPr>
                  <w:rStyle w:val="Hyperlink"/>
                  <w:rFonts w:ascii="Arial" w:hAnsi="Arial"/>
                </w:rPr>
                <w:t>www.health.nsw.gov.au/Infectious/covid-19/Pages/covid-vaccination.aspx</w:t>
              </w:r>
            </w:hyperlink>
          </w:p>
        </w:tc>
      </w:tr>
      <w:tr w:rsidR="000D78EB" w14:paraId="1A0F5AE0" w14:textId="77777777" w:rsidTr="000D78EB">
        <w:tc>
          <w:tcPr>
            <w:tcW w:w="2972" w:type="dxa"/>
          </w:tcPr>
          <w:p w14:paraId="298930CB" w14:textId="56494BB0" w:rsidR="000D78EB" w:rsidRDefault="000D78EB" w:rsidP="000D78EB">
            <w:pPr>
              <w:pStyle w:val="AHPRAbody"/>
              <w:rPr>
                <w:b/>
                <w:szCs w:val="20"/>
              </w:rPr>
            </w:pPr>
            <w:r>
              <w:rPr>
                <w:szCs w:val="20"/>
              </w:rPr>
              <w:t>Northern Territory</w:t>
            </w:r>
          </w:p>
        </w:tc>
        <w:tc>
          <w:tcPr>
            <w:tcW w:w="6044" w:type="dxa"/>
          </w:tcPr>
          <w:p w14:paraId="0F21ADA5" w14:textId="3395F8B6" w:rsidR="000D78EB" w:rsidRDefault="00000000" w:rsidP="000D78EB">
            <w:pPr>
              <w:pStyle w:val="AHPRAbody"/>
              <w:rPr>
                <w:b/>
                <w:szCs w:val="20"/>
              </w:rPr>
            </w:pPr>
            <w:hyperlink r:id="rId27" w:history="1">
              <w:r w:rsidR="000D78EB" w:rsidRPr="004F4D6A">
                <w:rPr>
                  <w:rStyle w:val="Hyperlink"/>
                  <w:rFonts w:ascii="Arial" w:hAnsi="Arial"/>
                  <w:szCs w:val="20"/>
                </w:rPr>
                <w:t>coronavirus.nt.gov.au/</w:t>
              </w:r>
            </w:hyperlink>
          </w:p>
        </w:tc>
      </w:tr>
      <w:tr w:rsidR="000D78EB" w14:paraId="5A0FBB0B" w14:textId="77777777" w:rsidTr="000D78EB">
        <w:tc>
          <w:tcPr>
            <w:tcW w:w="2972" w:type="dxa"/>
          </w:tcPr>
          <w:p w14:paraId="5A1E053C" w14:textId="235009ED" w:rsidR="000D78EB" w:rsidRDefault="000D78EB" w:rsidP="000D78EB">
            <w:pPr>
              <w:pStyle w:val="AHPRAbody"/>
              <w:rPr>
                <w:b/>
                <w:szCs w:val="20"/>
              </w:rPr>
            </w:pPr>
            <w:r>
              <w:rPr>
                <w:szCs w:val="20"/>
              </w:rPr>
              <w:t>Queensland</w:t>
            </w:r>
          </w:p>
        </w:tc>
        <w:tc>
          <w:tcPr>
            <w:tcW w:w="6044" w:type="dxa"/>
          </w:tcPr>
          <w:p w14:paraId="4CBBC209" w14:textId="0CC7BFFB" w:rsidR="000D78EB" w:rsidRPr="000D78EB" w:rsidRDefault="00000000" w:rsidP="000D78EB">
            <w:pPr>
              <w:pStyle w:val="AHPRAbody"/>
              <w:rPr>
                <w:szCs w:val="20"/>
              </w:rPr>
            </w:pPr>
            <w:hyperlink r:id="rId28" w:history="1">
              <w:r w:rsidR="000D78EB" w:rsidRPr="00325F4A">
                <w:rPr>
                  <w:rStyle w:val="Hyperlink"/>
                  <w:rFonts w:ascii="Arial" w:hAnsi="Arial"/>
                  <w:szCs w:val="20"/>
                </w:rPr>
                <w:t>www.health.qld.gov.au</w:t>
              </w:r>
            </w:hyperlink>
            <w:r w:rsidR="000D78EB" w:rsidRPr="004D4699">
              <w:rPr>
                <w:szCs w:val="20"/>
              </w:rPr>
              <w:t xml:space="preserve"> </w:t>
            </w:r>
          </w:p>
        </w:tc>
      </w:tr>
      <w:tr w:rsidR="000D78EB" w14:paraId="3B3FC2DD" w14:textId="77777777" w:rsidTr="000D78EB">
        <w:tc>
          <w:tcPr>
            <w:tcW w:w="2972" w:type="dxa"/>
          </w:tcPr>
          <w:p w14:paraId="288784CA" w14:textId="4E86B95E" w:rsidR="000D78EB" w:rsidRDefault="000D78EB" w:rsidP="000D78EB">
            <w:pPr>
              <w:pStyle w:val="AHPRAbody"/>
              <w:rPr>
                <w:b/>
                <w:szCs w:val="20"/>
              </w:rPr>
            </w:pPr>
            <w:r>
              <w:rPr>
                <w:szCs w:val="20"/>
              </w:rPr>
              <w:t>South Australia</w:t>
            </w:r>
          </w:p>
        </w:tc>
        <w:tc>
          <w:tcPr>
            <w:tcW w:w="6044" w:type="dxa"/>
          </w:tcPr>
          <w:p w14:paraId="71FE1385" w14:textId="3F2F659F" w:rsidR="000D78EB" w:rsidRDefault="00000000" w:rsidP="000D78EB">
            <w:pPr>
              <w:pStyle w:val="AHPRAbody"/>
              <w:rPr>
                <w:b/>
                <w:szCs w:val="20"/>
              </w:rPr>
            </w:pPr>
            <w:hyperlink r:id="rId29" w:history="1">
              <w:r w:rsidR="000D78EB" w:rsidRPr="00431FD9">
                <w:rPr>
                  <w:rStyle w:val="Hyperlink"/>
                  <w:rFonts w:ascii="Arial" w:hAnsi="Arial"/>
                  <w:szCs w:val="20"/>
                </w:rPr>
                <w:t>www.sahealth.sa.gov.au/wps/wcm/connect/public+content/sa+health+internet/conditions/infectious+diseases/covid-19/vaccine/covid-19+vaccinations</w:t>
              </w:r>
            </w:hyperlink>
          </w:p>
        </w:tc>
      </w:tr>
      <w:tr w:rsidR="000D78EB" w14:paraId="3D2E207E" w14:textId="77777777" w:rsidTr="000D78EB">
        <w:tc>
          <w:tcPr>
            <w:tcW w:w="2972" w:type="dxa"/>
          </w:tcPr>
          <w:p w14:paraId="18236158" w14:textId="4B30FBBB" w:rsidR="000D78EB" w:rsidRDefault="000D78EB" w:rsidP="000D78EB">
            <w:pPr>
              <w:pStyle w:val="AHPRAbody"/>
              <w:rPr>
                <w:b/>
                <w:szCs w:val="20"/>
              </w:rPr>
            </w:pPr>
            <w:r>
              <w:rPr>
                <w:szCs w:val="20"/>
              </w:rPr>
              <w:t>Tasmania</w:t>
            </w:r>
          </w:p>
        </w:tc>
        <w:tc>
          <w:tcPr>
            <w:tcW w:w="6044" w:type="dxa"/>
          </w:tcPr>
          <w:p w14:paraId="205A2445" w14:textId="1AF3E5DB" w:rsidR="000D78EB" w:rsidRPr="00BB7BF9" w:rsidRDefault="00000000" w:rsidP="00BB7BF9">
            <w:pPr>
              <w:pStyle w:val="AHPRAbody"/>
              <w:rPr>
                <w:rStyle w:val="Hyperlink"/>
                <w:rFonts w:ascii="Arial" w:hAnsi="Arial"/>
                <w:szCs w:val="20"/>
              </w:rPr>
            </w:pPr>
            <w:hyperlink r:id="rId30" w:history="1">
              <w:r w:rsidR="00BB7BF9" w:rsidRPr="00BB7BF9">
                <w:rPr>
                  <w:rStyle w:val="Hyperlink"/>
                  <w:rFonts w:ascii="Arial" w:hAnsi="Arial"/>
                  <w:szCs w:val="20"/>
                </w:rPr>
                <w:t>www.coronavirus.tas.gov.au/vaccination-information/covid-19-vaccination</w:t>
              </w:r>
            </w:hyperlink>
          </w:p>
        </w:tc>
      </w:tr>
      <w:tr w:rsidR="000D78EB" w14:paraId="16419197" w14:textId="77777777" w:rsidTr="000D78EB">
        <w:tc>
          <w:tcPr>
            <w:tcW w:w="2972" w:type="dxa"/>
          </w:tcPr>
          <w:p w14:paraId="2DA148CF" w14:textId="0FF407CC" w:rsidR="000D78EB" w:rsidRDefault="000D78EB" w:rsidP="000D78EB">
            <w:pPr>
              <w:pStyle w:val="AHPRAbody"/>
              <w:rPr>
                <w:b/>
                <w:szCs w:val="20"/>
              </w:rPr>
            </w:pPr>
            <w:r>
              <w:rPr>
                <w:szCs w:val="20"/>
              </w:rPr>
              <w:t>Victoria</w:t>
            </w:r>
          </w:p>
        </w:tc>
        <w:tc>
          <w:tcPr>
            <w:tcW w:w="6044" w:type="dxa"/>
          </w:tcPr>
          <w:p w14:paraId="1F72E82C" w14:textId="07415D4D" w:rsidR="000D78EB" w:rsidRDefault="00000000" w:rsidP="000D78EB">
            <w:pPr>
              <w:pStyle w:val="AHPRAbody"/>
              <w:rPr>
                <w:b/>
                <w:szCs w:val="20"/>
              </w:rPr>
            </w:pPr>
            <w:hyperlink r:id="rId31" w:history="1">
              <w:r w:rsidR="000D78EB" w:rsidRPr="000D78EB">
                <w:rPr>
                  <w:rStyle w:val="Hyperlink"/>
                  <w:rFonts w:ascii="Arial" w:hAnsi="Arial"/>
                  <w:szCs w:val="20"/>
                </w:rPr>
                <w:t>www.coronavirus.vic.gov.au/vaccine</w:t>
              </w:r>
            </w:hyperlink>
            <w:r w:rsidR="000D78EB">
              <w:rPr>
                <w:szCs w:val="20"/>
              </w:rPr>
              <w:t xml:space="preserve">  </w:t>
            </w:r>
          </w:p>
        </w:tc>
      </w:tr>
      <w:tr w:rsidR="000D78EB" w14:paraId="5AFF7A82" w14:textId="77777777" w:rsidTr="000D78EB">
        <w:tc>
          <w:tcPr>
            <w:tcW w:w="2972" w:type="dxa"/>
          </w:tcPr>
          <w:p w14:paraId="1E5C96F1" w14:textId="4CF13EF0" w:rsidR="000D78EB" w:rsidRDefault="000D78EB" w:rsidP="000D78EB">
            <w:pPr>
              <w:pStyle w:val="AHPRAbody"/>
              <w:rPr>
                <w:szCs w:val="20"/>
              </w:rPr>
            </w:pPr>
            <w:r>
              <w:rPr>
                <w:szCs w:val="20"/>
              </w:rPr>
              <w:t>Western Australia</w:t>
            </w:r>
          </w:p>
        </w:tc>
        <w:tc>
          <w:tcPr>
            <w:tcW w:w="6044" w:type="dxa"/>
          </w:tcPr>
          <w:p w14:paraId="61176EB8" w14:textId="1A4104EF" w:rsidR="000D78EB" w:rsidRDefault="00000000" w:rsidP="000D78EB">
            <w:pPr>
              <w:pStyle w:val="AHPRAbody"/>
              <w:rPr>
                <w:szCs w:val="20"/>
              </w:rPr>
            </w:pPr>
            <w:hyperlink r:id="rId32" w:history="1">
              <w:r w:rsidR="004E159D" w:rsidRPr="004E159D">
                <w:rPr>
                  <w:rStyle w:val="Hyperlink"/>
                  <w:rFonts w:ascii="Arial" w:hAnsi="Arial"/>
                  <w:szCs w:val="20"/>
                </w:rPr>
                <w:t>ww2.health.wa.gov.au/Articles/A_E/Coronavirus/COVID19-vaccination-program</w:t>
              </w:r>
            </w:hyperlink>
          </w:p>
        </w:tc>
      </w:tr>
    </w:tbl>
    <w:p w14:paraId="2B81A972" w14:textId="77777777" w:rsidR="00E16C7B" w:rsidRDefault="000D78EB">
      <w:pPr>
        <w:rPr>
          <w:rFonts w:eastAsia="Cambria"/>
          <w:b/>
          <w:color w:val="007DC3"/>
          <w:sz w:val="20"/>
        </w:rPr>
      </w:pPr>
      <w:r>
        <w:br w:type="page"/>
      </w:r>
    </w:p>
    <w:p w14:paraId="218CA4F5" w14:textId="19B3E0E0" w:rsidR="008F67C8" w:rsidRPr="00337BE9" w:rsidRDefault="008F67C8" w:rsidP="008F67C8">
      <w:pPr>
        <w:pStyle w:val="AHPRASubheading"/>
      </w:pPr>
      <w:r w:rsidRPr="00337BE9">
        <w:lastRenderedPageBreak/>
        <w:t>Document control</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8"/>
        <w:gridCol w:w="6092"/>
      </w:tblGrid>
      <w:tr w:rsidR="008F67C8" w:rsidRPr="00D470C3" w14:paraId="509BBF47" w14:textId="77777777" w:rsidTr="00E9002E">
        <w:tc>
          <w:tcPr>
            <w:tcW w:w="1988" w:type="dxa"/>
          </w:tcPr>
          <w:p w14:paraId="2BA1218C" w14:textId="77777777" w:rsidR="008F67C8" w:rsidRPr="00D470C3" w:rsidRDefault="008F67C8" w:rsidP="00E9002E">
            <w:pPr>
              <w:spacing w:before="120" w:after="120"/>
              <w:rPr>
                <w:rFonts w:cs="Arial"/>
                <w:b/>
                <w:sz w:val="20"/>
                <w:szCs w:val="20"/>
              </w:rPr>
            </w:pPr>
            <w:r w:rsidRPr="00D470C3">
              <w:rPr>
                <w:rFonts w:cs="Arial"/>
                <w:b/>
                <w:sz w:val="20"/>
                <w:szCs w:val="20"/>
              </w:rPr>
              <w:t>Approved by</w:t>
            </w:r>
          </w:p>
        </w:tc>
        <w:tc>
          <w:tcPr>
            <w:tcW w:w="6092" w:type="dxa"/>
          </w:tcPr>
          <w:p w14:paraId="5F90C9D4" w14:textId="74776B0D" w:rsidR="008F67C8" w:rsidRPr="00D470C3" w:rsidRDefault="008506AE" w:rsidP="00E9002E">
            <w:pPr>
              <w:spacing w:before="120" w:after="120"/>
              <w:rPr>
                <w:rFonts w:cs="Arial"/>
                <w:sz w:val="20"/>
                <w:szCs w:val="20"/>
              </w:rPr>
            </w:pPr>
            <w:r>
              <w:rPr>
                <w:rFonts w:cs="Arial"/>
                <w:sz w:val="20"/>
                <w:szCs w:val="20"/>
              </w:rPr>
              <w:t>All National Boards</w:t>
            </w:r>
          </w:p>
        </w:tc>
      </w:tr>
      <w:tr w:rsidR="008F67C8" w:rsidRPr="00D470C3" w14:paraId="09D63119" w14:textId="77777777" w:rsidTr="00E9002E">
        <w:tc>
          <w:tcPr>
            <w:tcW w:w="1988" w:type="dxa"/>
          </w:tcPr>
          <w:p w14:paraId="0205EAE7" w14:textId="77777777" w:rsidR="008F67C8" w:rsidRPr="00D470C3" w:rsidRDefault="008F67C8" w:rsidP="00E9002E">
            <w:pPr>
              <w:spacing w:before="120" w:after="120"/>
              <w:rPr>
                <w:rFonts w:cs="Arial"/>
                <w:b/>
                <w:sz w:val="20"/>
                <w:szCs w:val="20"/>
              </w:rPr>
            </w:pPr>
            <w:r w:rsidRPr="00D470C3">
              <w:rPr>
                <w:rFonts w:cs="Arial"/>
                <w:b/>
                <w:sz w:val="20"/>
                <w:szCs w:val="20"/>
              </w:rPr>
              <w:t>Date approved</w:t>
            </w:r>
          </w:p>
        </w:tc>
        <w:tc>
          <w:tcPr>
            <w:tcW w:w="6092" w:type="dxa"/>
          </w:tcPr>
          <w:p w14:paraId="381146CE" w14:textId="72DFDB1C" w:rsidR="008F67C8" w:rsidRPr="00D470C3" w:rsidRDefault="00142422" w:rsidP="00E9002E">
            <w:pPr>
              <w:spacing w:before="120" w:after="120"/>
              <w:rPr>
                <w:rFonts w:cs="Arial"/>
                <w:sz w:val="20"/>
                <w:szCs w:val="20"/>
              </w:rPr>
            </w:pPr>
            <w:r>
              <w:rPr>
                <w:rFonts w:cs="Arial"/>
                <w:sz w:val="20"/>
                <w:szCs w:val="20"/>
              </w:rPr>
              <w:t>7 March 2021</w:t>
            </w:r>
          </w:p>
        </w:tc>
      </w:tr>
      <w:tr w:rsidR="008F67C8" w:rsidRPr="00D470C3" w14:paraId="5B0AADAC" w14:textId="77777777" w:rsidTr="00E9002E">
        <w:tc>
          <w:tcPr>
            <w:tcW w:w="1988" w:type="dxa"/>
          </w:tcPr>
          <w:p w14:paraId="7926318B" w14:textId="77777777" w:rsidR="008F67C8" w:rsidRPr="00D470C3" w:rsidRDefault="008F67C8" w:rsidP="00E9002E">
            <w:pPr>
              <w:spacing w:before="120" w:after="120"/>
              <w:rPr>
                <w:rFonts w:cs="Arial"/>
                <w:b/>
                <w:sz w:val="20"/>
                <w:szCs w:val="20"/>
              </w:rPr>
            </w:pPr>
            <w:r w:rsidRPr="00D470C3">
              <w:rPr>
                <w:rFonts w:cs="Arial"/>
                <w:b/>
                <w:sz w:val="20"/>
                <w:szCs w:val="20"/>
              </w:rPr>
              <w:t>Date commenced</w:t>
            </w:r>
          </w:p>
        </w:tc>
        <w:tc>
          <w:tcPr>
            <w:tcW w:w="6092" w:type="dxa"/>
          </w:tcPr>
          <w:p w14:paraId="49479ACE" w14:textId="4B5DCEA2" w:rsidR="008F67C8" w:rsidRPr="00D470C3" w:rsidRDefault="00C74AD8" w:rsidP="00E9002E">
            <w:pPr>
              <w:spacing w:before="120" w:after="120"/>
              <w:rPr>
                <w:rFonts w:cs="Arial"/>
                <w:sz w:val="20"/>
                <w:szCs w:val="20"/>
              </w:rPr>
            </w:pPr>
            <w:r>
              <w:rPr>
                <w:rFonts w:cs="Arial"/>
                <w:sz w:val="20"/>
                <w:szCs w:val="20"/>
              </w:rPr>
              <w:t xml:space="preserve">9 March 2021 </w:t>
            </w:r>
          </w:p>
        </w:tc>
      </w:tr>
    </w:tbl>
    <w:p w14:paraId="2BF6E7B3" w14:textId="77777777" w:rsidR="008F67C8" w:rsidRPr="00DC7928" w:rsidRDefault="008F67C8" w:rsidP="0087368F">
      <w:pPr>
        <w:pStyle w:val="Default"/>
        <w:spacing w:after="200"/>
        <w:rPr>
          <w:sz w:val="20"/>
          <w:szCs w:val="20"/>
        </w:rPr>
      </w:pPr>
    </w:p>
    <w:sectPr w:rsidR="008F67C8" w:rsidRPr="00DC7928" w:rsidSect="00B17540">
      <w:headerReference w:type="even" r:id="rId33"/>
      <w:headerReference w:type="default" r:id="rId34"/>
      <w:footerReference w:type="default" r:id="rId35"/>
      <w:headerReference w:type="first" r:id="rId36"/>
      <w:footerReference w:type="first" r:id="rId37"/>
      <w:pgSz w:w="11906" w:h="16838"/>
      <w:pgMar w:top="1440" w:right="1440" w:bottom="1440" w:left="144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7575" w14:textId="77777777" w:rsidR="005F5E99" w:rsidRDefault="005F5E99">
      <w:r>
        <w:separator/>
      </w:r>
    </w:p>
  </w:endnote>
  <w:endnote w:type="continuationSeparator" w:id="0">
    <w:p w14:paraId="7AFDF6F9" w14:textId="77777777" w:rsidR="005F5E99" w:rsidRDefault="005F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2C50" w14:textId="3596E289" w:rsidR="00E93B9B" w:rsidRDefault="00E93B9B" w:rsidP="002F62B1">
    <w:pPr>
      <w:pStyle w:val="AHPRAfooter"/>
      <w:rPr>
        <w:szCs w:val="16"/>
      </w:rPr>
    </w:pPr>
    <w:r>
      <w:rPr>
        <w:szCs w:val="16"/>
      </w:rPr>
      <w:t>Position statement: Registered health practitioners and students and COVID-19 vaccination</w:t>
    </w:r>
  </w:p>
  <w:p w14:paraId="1847EAE2" w14:textId="77777777" w:rsidR="00E93B9B" w:rsidRPr="000E7E28" w:rsidRDefault="00000000" w:rsidP="002F62B1">
    <w:pPr>
      <w:pStyle w:val="AHPRApagenumber"/>
    </w:pPr>
    <w:sdt>
      <w:sdtPr>
        <w:id w:val="16333165"/>
        <w:docPartObj>
          <w:docPartGallery w:val="Page Numbers (Top of Page)"/>
          <w:docPartUnique/>
        </w:docPartObj>
      </w:sdtPr>
      <w:sdtContent>
        <w:r w:rsidR="00E93B9B" w:rsidRPr="000E7E28">
          <w:t xml:space="preserve">Page </w:t>
        </w:r>
        <w:r w:rsidR="00E93B9B">
          <w:fldChar w:fldCharType="begin"/>
        </w:r>
        <w:r w:rsidR="00E93B9B">
          <w:instrText xml:space="preserve"> PAGE </w:instrText>
        </w:r>
        <w:r w:rsidR="00E93B9B">
          <w:fldChar w:fldCharType="separate"/>
        </w:r>
        <w:r w:rsidR="00E752AC">
          <w:rPr>
            <w:noProof/>
          </w:rPr>
          <w:t>2</w:t>
        </w:r>
        <w:r w:rsidR="00E93B9B">
          <w:rPr>
            <w:noProof/>
          </w:rPr>
          <w:fldChar w:fldCharType="end"/>
        </w:r>
        <w:r w:rsidR="00E93B9B" w:rsidRPr="000E7E28">
          <w:t xml:space="preserve"> of </w:t>
        </w:r>
        <w:fldSimple w:instr=" NUMPAGES  ">
          <w:r w:rsidR="00E752AC">
            <w:rPr>
              <w:noProof/>
            </w:rPr>
            <w:t>5</w:t>
          </w:r>
        </w:fldSimple>
      </w:sdtContent>
    </w:sdt>
  </w:p>
  <w:p w14:paraId="1A0A9035" w14:textId="77777777" w:rsidR="00E93B9B" w:rsidRDefault="00E93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520D" w14:textId="27C5C962" w:rsidR="00E93B9B" w:rsidRDefault="00E93B9B" w:rsidP="00B17540">
    <w:pPr>
      <w:jc w:val="center"/>
      <w:rPr>
        <w:rFonts w:cs="Calibri"/>
        <w:color w:val="5F6062"/>
        <w:sz w:val="18"/>
        <w:szCs w:val="18"/>
      </w:rPr>
    </w:pPr>
    <w:bookmarkStart w:id="1" w:name="_Hlk24447634"/>
    <w:bookmarkStart w:id="2" w:name="_Hlk24447268"/>
    <w:bookmarkStart w:id="3" w:name="_Hlk24466965"/>
    <w:bookmarkStart w:id="4" w:name="_Hlk24466966"/>
    <w:bookmarkStart w:id="5" w:name="_Hlk24466995"/>
    <w:bookmarkStart w:id="6" w:name="_Hlk24466996"/>
    <w:bookmarkStart w:id="7" w:name="_Hlk24467282"/>
    <w:bookmarkStart w:id="8" w:name="_Hlk24467283"/>
    <w:bookmarkStart w:id="9" w:name="_Hlk24467284"/>
    <w:bookmarkStart w:id="10" w:name="_Hlk24467285"/>
    <w:r>
      <w:rPr>
        <w:color w:val="5F6062"/>
        <w:sz w:val="18"/>
        <w:szCs w:val="18"/>
      </w:rPr>
      <w:t>Australian Health Practitioner Regulation Agency</w:t>
    </w:r>
  </w:p>
  <w:p w14:paraId="594B8195" w14:textId="5C4F1071" w:rsidR="00E93B9B" w:rsidRPr="00444CAF" w:rsidRDefault="00E93B9B" w:rsidP="00B17540">
    <w:pPr>
      <w:jc w:val="center"/>
      <w:rPr>
        <w:color w:val="5F6062"/>
        <w:sz w:val="16"/>
        <w:szCs w:val="16"/>
      </w:rPr>
    </w:pPr>
    <w:r w:rsidRPr="00444CAF">
      <w:rPr>
        <w:color w:val="0067B9"/>
        <w:sz w:val="16"/>
        <w:szCs w:val="16"/>
      </w:rPr>
      <w:t>GPO Box 9958 Melbourne VIC 3001</w:t>
    </w:r>
    <w:r>
      <w:rPr>
        <w:color w:val="5F6062"/>
        <w:sz w:val="16"/>
        <w:szCs w:val="16"/>
      </w:rPr>
      <w:t xml:space="preserve">    </w:t>
    </w:r>
    <w:r w:rsidRPr="0023531C">
      <w:rPr>
        <w:color w:val="279989"/>
        <w:sz w:val="16"/>
        <w:szCs w:val="16"/>
      </w:rPr>
      <w:t>www.</w:t>
    </w:r>
    <w:r w:rsidRPr="00D61FB6">
      <w:rPr>
        <w:color w:val="279989"/>
        <w:sz w:val="16"/>
        <w:szCs w:val="16"/>
      </w:rPr>
      <w:t xml:space="preserve"> </w:t>
    </w:r>
    <w:r w:rsidRPr="00126A8D">
      <w:rPr>
        <w:color w:val="279989"/>
        <w:sz w:val="16"/>
        <w:szCs w:val="16"/>
      </w:rPr>
      <w:t>Ahpra.gov.au</w:t>
    </w:r>
    <w:r w:rsidRPr="00444CAF">
      <w:rPr>
        <w:color w:val="279989"/>
        <w:sz w:val="16"/>
        <w:szCs w:val="16"/>
      </w:rPr>
      <w:t xml:space="preserve">    </w:t>
    </w:r>
    <w:r w:rsidRPr="00444CAF">
      <w:rPr>
        <w:color w:val="0067B9"/>
        <w:sz w:val="16"/>
        <w:szCs w:val="16"/>
      </w:rPr>
      <w:t>1300 419 495</w:t>
    </w:r>
  </w:p>
  <w:bookmarkEnd w:id="1"/>
  <w:p w14:paraId="40B70832" w14:textId="77777777" w:rsidR="00E93B9B" w:rsidRPr="00444CAF" w:rsidRDefault="00E93B9B" w:rsidP="00B17540">
    <w:pPr>
      <w:jc w:val="center"/>
      <w:rPr>
        <w:color w:val="5F6062"/>
        <w:sz w:val="14"/>
        <w:szCs w:val="14"/>
      </w:rPr>
    </w:pPr>
  </w:p>
  <w:p w14:paraId="00129D99" w14:textId="6534B3DF" w:rsidR="00E93B9B" w:rsidRPr="00B17540" w:rsidRDefault="00E93B9B" w:rsidP="00B17540">
    <w:pPr>
      <w:ind w:left="720" w:right="475"/>
      <w:rPr>
        <w:color w:val="5F6062"/>
        <w:sz w:val="14"/>
        <w:szCs w:val="14"/>
      </w:rPr>
    </w:pPr>
    <w:r w:rsidRPr="00444CAF">
      <w:rPr>
        <w:color w:val="5F6062"/>
        <w:sz w:val="14"/>
        <w:szCs w:val="14"/>
      </w:rPr>
      <w:t>Ahpra and the National Boards regulate these registered health professions: Aboriginal and Torres Strait Islander health practice, Chinese medicine, chiropractic, dental, medical, medical radiation practice, midwifery, nursing, occupational therapy, optometry,</w:t>
    </w:r>
    <w:r>
      <w:rPr>
        <w:color w:val="5F6062"/>
        <w:sz w:val="14"/>
        <w:szCs w:val="14"/>
      </w:rPr>
      <w:t xml:space="preserve"> </w:t>
    </w:r>
    <w:r w:rsidRPr="00444CAF">
      <w:rPr>
        <w:color w:val="5F6062"/>
        <w:sz w:val="14"/>
        <w:szCs w:val="14"/>
      </w:rPr>
      <w:t>osteopathy, paramedicine, pharmacy, physiotherapy, podiatry and psychology.</w:t>
    </w:r>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6088" w14:textId="77777777" w:rsidR="005F5E99" w:rsidRDefault="005F5E99">
      <w:r>
        <w:separator/>
      </w:r>
    </w:p>
  </w:footnote>
  <w:footnote w:type="continuationSeparator" w:id="0">
    <w:p w14:paraId="552D9865" w14:textId="77777777" w:rsidR="005F5E99" w:rsidRDefault="005F5E99">
      <w:r>
        <w:continuationSeparator/>
      </w:r>
    </w:p>
  </w:footnote>
  <w:footnote w:id="1">
    <w:p w14:paraId="60142571" w14:textId="77777777" w:rsidR="00E93B9B" w:rsidRPr="000F1892" w:rsidRDefault="00E93B9B" w:rsidP="000D4380">
      <w:pPr>
        <w:pStyle w:val="FootnoteText"/>
        <w:rPr>
          <w:lang w:val="en-US"/>
        </w:rPr>
      </w:pPr>
      <w:r w:rsidRPr="000F1892">
        <w:rPr>
          <w:rStyle w:val="FootnoteReference"/>
          <w:sz w:val="16"/>
        </w:rPr>
        <w:footnoteRef/>
      </w:r>
      <w:r w:rsidRPr="000F1892">
        <w:rPr>
          <w:sz w:val="16"/>
        </w:rPr>
        <w:t xml:space="preserve"> </w:t>
      </w:r>
      <w:r w:rsidRPr="000F1892">
        <w:rPr>
          <w:sz w:val="16"/>
          <w:lang w:val="en-US"/>
        </w:rPr>
        <w:t>COVID-19 is caused by the novel coronavirus SARS-CoV 2</w:t>
      </w:r>
      <w:r>
        <w:rPr>
          <w:sz w:val="16"/>
          <w:lang w:val="en-US"/>
        </w:rPr>
        <w:t>.</w:t>
      </w:r>
    </w:p>
  </w:footnote>
  <w:footnote w:id="2">
    <w:p w14:paraId="62ED3237" w14:textId="67CF0DE0" w:rsidR="00E93B9B" w:rsidRPr="00102DD5" w:rsidRDefault="00E93B9B">
      <w:pPr>
        <w:pStyle w:val="FootnoteText"/>
        <w:rPr>
          <w:sz w:val="16"/>
          <w:lang w:val="en-US"/>
        </w:rPr>
      </w:pPr>
      <w:r w:rsidRPr="00102DD5">
        <w:rPr>
          <w:rStyle w:val="FootnoteReference"/>
          <w:sz w:val="16"/>
        </w:rPr>
        <w:footnoteRef/>
      </w:r>
      <w:r w:rsidRPr="00102DD5">
        <w:rPr>
          <w:sz w:val="16"/>
        </w:rPr>
        <w:t xml:space="preserve"> In addition, section 11.2.4 of </w:t>
      </w:r>
      <w:r w:rsidRPr="00102DD5">
        <w:rPr>
          <w:i/>
          <w:sz w:val="16"/>
          <w:lang w:val="en-US"/>
        </w:rPr>
        <w:t>Good medical practice</w:t>
      </w:r>
      <w:r w:rsidRPr="00102DD5">
        <w:rPr>
          <w:sz w:val="16"/>
          <w:lang w:val="en-US"/>
        </w:rPr>
        <w:t xml:space="preserve">, states that good medical practice for medical practitioners involves making sure you are </w:t>
      </w:r>
      <w:proofErr w:type="spellStart"/>
      <w:r w:rsidRPr="00102DD5">
        <w:rPr>
          <w:sz w:val="16"/>
          <w:lang w:val="en-US"/>
        </w:rPr>
        <w:t>immunised</w:t>
      </w:r>
      <w:proofErr w:type="spellEnd"/>
      <w:r w:rsidRPr="00102DD5">
        <w:rPr>
          <w:sz w:val="16"/>
          <w:lang w:val="en-US"/>
        </w:rPr>
        <w:t xml:space="preserve"> against relevant communicable diseases. </w:t>
      </w:r>
    </w:p>
  </w:footnote>
  <w:footnote w:id="3">
    <w:p w14:paraId="3393640D" w14:textId="4C027A36" w:rsidR="00E93B9B" w:rsidRPr="00102DD5" w:rsidRDefault="00E93B9B" w:rsidP="006C0EDE">
      <w:pPr>
        <w:pStyle w:val="FootnoteText"/>
        <w:rPr>
          <w:lang w:val="en-US"/>
        </w:rPr>
      </w:pPr>
      <w:r w:rsidRPr="00102DD5">
        <w:rPr>
          <w:rStyle w:val="FootnoteReference"/>
          <w:sz w:val="16"/>
        </w:rPr>
        <w:footnoteRef/>
      </w:r>
      <w:r w:rsidRPr="00102DD5">
        <w:rPr>
          <w:sz w:val="16"/>
        </w:rPr>
        <w:t xml:space="preserve"> Commonwealth Department of Health (2020). </w:t>
      </w:r>
      <w:r w:rsidRPr="00102DD5">
        <w:rPr>
          <w:i/>
          <w:sz w:val="16"/>
          <w:lang w:val="en-US"/>
        </w:rPr>
        <w:t>Australian COVID-19 Vaccination Policy</w:t>
      </w:r>
      <w:r w:rsidRPr="00102DD5">
        <w:rPr>
          <w:sz w:val="16"/>
          <w:lang w:val="en-US"/>
        </w:rPr>
        <w:t xml:space="preserve">. See: </w:t>
      </w:r>
      <w:hyperlink r:id="rId1" w:history="1">
        <w:r w:rsidRPr="00102DD5">
          <w:rPr>
            <w:rStyle w:val="Hyperlink"/>
            <w:rFonts w:ascii="Arial" w:hAnsi="Arial"/>
            <w:sz w:val="16"/>
            <w:lang w:val="en-US"/>
          </w:rPr>
          <w:t>https://www.health.gov.au/initiatives-and-programs/covid-19-vaccines/about-covid-19-vaccines/australias-covid-19-vaccination-policy</w:t>
        </w:r>
      </w:hyperlink>
    </w:p>
  </w:footnote>
  <w:footnote w:id="4">
    <w:p w14:paraId="453A4B0C" w14:textId="77777777" w:rsidR="00E93B9B" w:rsidRPr="003903C7" w:rsidRDefault="00E93B9B" w:rsidP="00201099">
      <w:pPr>
        <w:pStyle w:val="FootnoteText"/>
        <w:rPr>
          <w:lang w:val="en-US"/>
        </w:rPr>
      </w:pPr>
      <w:r w:rsidRPr="003903C7">
        <w:rPr>
          <w:rStyle w:val="FootnoteReference"/>
          <w:sz w:val="16"/>
        </w:rPr>
        <w:footnoteRef/>
      </w:r>
      <w:r w:rsidRPr="003903C7">
        <w:rPr>
          <w:sz w:val="16"/>
        </w:rPr>
        <w:t xml:space="preserve"> </w:t>
      </w:r>
      <w:r w:rsidRPr="003903C7">
        <w:rPr>
          <w:sz w:val="16"/>
          <w:lang w:val="en-US"/>
        </w:rPr>
        <w:t xml:space="preserve">A regulated health service is a service provided by, or usually provided by, a health practitioner (as defined in the National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E5F2" w14:textId="1C23A2F4" w:rsidR="00E93B9B" w:rsidRDefault="00000000">
    <w:pPr>
      <w:pStyle w:val="Header"/>
    </w:pPr>
    <w:r>
      <w:rPr>
        <w:noProof/>
      </w:rPr>
      <w:pict w14:anchorId="76F7D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11079" o:spid="_x0000_s1026" type="#_x0000_t136" style="position:absolute;margin-left:0;margin-top:0;width:530.25pt;height:106.05pt;rotation:315;z-index:-251655168;mso-position-horizontal:center;mso-position-horizontal-relative:margin;mso-position-vertical:center;mso-position-vertical-relative:margin" o:allowincell="f" fillcolor="#7f7f7f [1612]" stroked="f">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0003" w14:textId="18D1B152" w:rsidR="00E93B9B" w:rsidRPr="00C91365" w:rsidRDefault="00000000">
    <w:pPr>
      <w:pStyle w:val="Header"/>
      <w:rPr>
        <w:color w:val="FF0000"/>
        <w:sz w:val="32"/>
        <w:szCs w:val="32"/>
      </w:rPr>
    </w:pPr>
    <w:r>
      <w:rPr>
        <w:noProof/>
        <w:color w:val="FF0000"/>
        <w:sz w:val="32"/>
        <w:szCs w:val="32"/>
      </w:rPr>
      <w:pict w14:anchorId="579CF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11080" o:spid="_x0000_s1027" type="#_x0000_t136" style="position:absolute;margin-left:0;margin-top:0;width:530.25pt;height:106.05pt;rotation:315;z-index:-251653120;mso-position-horizontal:center;mso-position-horizontal-relative:margin;mso-position-vertical:center;mso-position-vertical-relative:margin" o:allowincell="f" fillcolor="#7f7f7f [1612]" stroked="f">
          <v:textpath style="font-family:&quot;Arial&quot;;font-size:1pt" string="SUPERSEDED"/>
          <w10:wrap anchorx="margin" anchory="margin"/>
        </v:shape>
      </w:pict>
    </w:r>
    <w:r w:rsidR="00CF19AB" w:rsidRPr="00C91365">
      <w:rPr>
        <w:color w:val="FF0000"/>
        <w:sz w:val="32"/>
        <w:szCs w:val="32"/>
      </w:rPr>
      <w:t>SUPERSEDED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300" w14:textId="32994E8F" w:rsidR="00E93B9B" w:rsidRPr="00C91365" w:rsidRDefault="00000000">
    <w:pPr>
      <w:pStyle w:val="Header"/>
      <w:rPr>
        <w:color w:val="FF0000"/>
        <w:sz w:val="32"/>
        <w:szCs w:val="32"/>
      </w:rPr>
    </w:pPr>
    <w:r>
      <w:rPr>
        <w:noProof/>
        <w:color w:val="FF0000"/>
        <w:sz w:val="32"/>
        <w:szCs w:val="32"/>
      </w:rPr>
      <w:pict w14:anchorId="3B319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11078" o:spid="_x0000_s1025" type="#_x0000_t136" style="position:absolute;margin-left:0;margin-top:0;width:530.25pt;height:106.05pt;rotation:315;z-index:-251657216;mso-position-horizontal:center;mso-position-horizontal-relative:margin;mso-position-vertical:center;mso-position-vertical-relative:margin" o:allowincell="f" fillcolor="#7f7f7f [1612]" stroked="f">
          <v:textpath style="font-family:&quot;Arial&quot;;font-size:1pt" string="SUPERSEDED"/>
          <w10:wrap anchorx="margin" anchory="margin"/>
        </v:shape>
      </w:pict>
    </w:r>
    <w:r w:rsidR="00E93B9B" w:rsidRPr="00C91365">
      <w:rPr>
        <w:noProof/>
        <w:color w:val="FF0000"/>
        <w:sz w:val="32"/>
        <w:szCs w:val="32"/>
        <w:lang w:val="en-US"/>
      </w:rPr>
      <w:drawing>
        <wp:anchor distT="0" distB="0" distL="114300" distR="114300" simplePos="0" relativeHeight="251657216" behindDoc="1" locked="0" layoutInCell="1" allowOverlap="1" wp14:anchorId="5498B1AE" wp14:editId="6D488350">
          <wp:simplePos x="0" y="0"/>
          <wp:positionH relativeFrom="column">
            <wp:posOffset>3573453</wp:posOffset>
          </wp:positionH>
          <wp:positionV relativeFrom="paragraph">
            <wp:posOffset>-549</wp:posOffset>
          </wp:positionV>
          <wp:extent cx="2569845" cy="1173480"/>
          <wp:effectExtent l="0" t="0" r="1905" b="7620"/>
          <wp:wrapTight wrapText="bothSides">
            <wp:wrapPolygon edited="0">
              <wp:start x="7526" y="0"/>
              <wp:lineTo x="3042" y="1052"/>
              <wp:lineTo x="640" y="4558"/>
              <wp:lineTo x="0" y="7714"/>
              <wp:lineTo x="0" y="16831"/>
              <wp:lineTo x="6405" y="16831"/>
              <wp:lineTo x="8486" y="21390"/>
              <wp:lineTo x="8646" y="21390"/>
              <wp:lineTo x="9767" y="21390"/>
              <wp:lineTo x="10248" y="21390"/>
              <wp:lineTo x="18414" y="16831"/>
              <wp:lineTo x="21456" y="12974"/>
              <wp:lineTo x="21456" y="9468"/>
              <wp:lineTo x="20655" y="4558"/>
              <wp:lineTo x="8646" y="0"/>
              <wp:lineTo x="75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845" cy="1173480"/>
                  </a:xfrm>
                  <a:prstGeom prst="rect">
                    <a:avLst/>
                  </a:prstGeom>
                  <a:noFill/>
                  <a:ln>
                    <a:noFill/>
                  </a:ln>
                </pic:spPr>
              </pic:pic>
            </a:graphicData>
          </a:graphic>
        </wp:anchor>
      </w:drawing>
    </w:r>
    <w:r w:rsidR="00CF19AB" w:rsidRPr="00C91365">
      <w:rPr>
        <w:color w:val="FF0000"/>
        <w:sz w:val="32"/>
        <w:szCs w:val="32"/>
      </w:rPr>
      <w:t>SUPERSEDED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229"/>
    <w:multiLevelType w:val="hybridMultilevel"/>
    <w:tmpl w:val="FDC04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F74F52"/>
    <w:multiLevelType w:val="hybridMultilevel"/>
    <w:tmpl w:val="5F6AFB70"/>
    <w:lvl w:ilvl="0" w:tplc="DE527A4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E020D"/>
    <w:multiLevelType w:val="hybridMultilevel"/>
    <w:tmpl w:val="AC26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B2175"/>
    <w:multiLevelType w:val="multilevel"/>
    <w:tmpl w:val="45B0D0DE"/>
    <w:lvl w:ilvl="0">
      <w:start w:val="1"/>
      <w:numFmt w:val="decimal"/>
      <w:lvlText w:val="%1."/>
      <w:lvlJc w:val="left"/>
      <w:pPr>
        <w:tabs>
          <w:tab w:val="num" w:pos="0"/>
        </w:tabs>
        <w:ind w:left="283" w:hanging="283"/>
      </w:pPr>
      <w:rPr>
        <w:rFonts w:ascii="Palatino Linotype" w:hAnsi="Palatino Linotype" w:hint="default"/>
        <w:b w:val="0"/>
        <w:i w:val="0"/>
        <w:sz w:val="22"/>
      </w:rPr>
    </w:lvl>
    <w:lvl w:ilvl="1">
      <w:start w:val="1"/>
      <w:numFmt w:val="lowerLetter"/>
      <w:lvlText w:val="%2."/>
      <w:lvlJc w:val="left"/>
      <w:pPr>
        <w:tabs>
          <w:tab w:val="num" w:pos="0"/>
        </w:tabs>
        <w:ind w:left="567" w:hanging="284"/>
      </w:pPr>
      <w:rPr>
        <w:rFonts w:hint="default"/>
      </w:rPr>
    </w:lvl>
    <w:lvl w:ilvl="2">
      <w:start w:val="1"/>
      <w:numFmt w:val="lowerRoman"/>
      <w:lvlText w:val="%3."/>
      <w:lvlJc w:val="left"/>
      <w:pPr>
        <w:tabs>
          <w:tab w:val="num" w:pos="0"/>
        </w:tabs>
        <w:ind w:left="850" w:hanging="283"/>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4" w15:restartNumberingAfterBreak="0">
    <w:nsid w:val="17802DD5"/>
    <w:multiLevelType w:val="hybridMultilevel"/>
    <w:tmpl w:val="1D6E44F0"/>
    <w:lvl w:ilvl="0" w:tplc="048842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401B0"/>
    <w:multiLevelType w:val="multilevel"/>
    <w:tmpl w:val="4F468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AC793C"/>
    <w:multiLevelType w:val="hybridMultilevel"/>
    <w:tmpl w:val="9C54BEE6"/>
    <w:lvl w:ilvl="0" w:tplc="0C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763A1A"/>
    <w:multiLevelType w:val="hybridMultilevel"/>
    <w:tmpl w:val="4826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DC5D7D"/>
    <w:multiLevelType w:val="hybridMultilevel"/>
    <w:tmpl w:val="AB267CB2"/>
    <w:lvl w:ilvl="0" w:tplc="6CEAE4AC">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31838"/>
    <w:multiLevelType w:val="multilevel"/>
    <w:tmpl w:val="3104BC78"/>
    <w:lvl w:ilvl="0">
      <w:start w:val="1"/>
      <w:numFmt w:val="decimal"/>
      <w:pStyle w:val="DHSNumberingOutline"/>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10" w15:restartNumberingAfterBreak="0">
    <w:nsid w:val="66A1057F"/>
    <w:multiLevelType w:val="hybridMultilevel"/>
    <w:tmpl w:val="23747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BF2B7C"/>
    <w:multiLevelType w:val="hybridMultilevel"/>
    <w:tmpl w:val="BDF61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F134AC"/>
    <w:multiLevelType w:val="hybridMultilevel"/>
    <w:tmpl w:val="EC925F9C"/>
    <w:lvl w:ilvl="0" w:tplc="6638E2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9019F"/>
    <w:multiLevelType w:val="multilevel"/>
    <w:tmpl w:val="D020ED2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EB05E9"/>
    <w:multiLevelType w:val="hybridMultilevel"/>
    <w:tmpl w:val="BB2AA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E01834"/>
    <w:multiLevelType w:val="hybridMultilevel"/>
    <w:tmpl w:val="CAEAE9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B0955"/>
    <w:multiLevelType w:val="hybridMultilevel"/>
    <w:tmpl w:val="41D4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8B318A"/>
    <w:multiLevelType w:val="hybridMultilevel"/>
    <w:tmpl w:val="F1C4847A"/>
    <w:lvl w:ilvl="0" w:tplc="6E46F9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03613"/>
    <w:multiLevelType w:val="hybridMultilevel"/>
    <w:tmpl w:val="C8A87E42"/>
    <w:lvl w:ilvl="0" w:tplc="9B381E54">
      <w:start w:val="1"/>
      <w:numFmt w:val="decimal"/>
      <w:lvlText w:val="%1."/>
      <w:lvlJc w:val="left"/>
      <w:pPr>
        <w:tabs>
          <w:tab w:val="num" w:pos="720"/>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DF61536"/>
    <w:multiLevelType w:val="hybridMultilevel"/>
    <w:tmpl w:val="D02A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8532126">
    <w:abstractNumId w:val="8"/>
  </w:num>
  <w:num w:numId="2" w16cid:durableId="1900506577">
    <w:abstractNumId w:val="9"/>
  </w:num>
  <w:num w:numId="3" w16cid:durableId="494682943">
    <w:abstractNumId w:val="3"/>
  </w:num>
  <w:num w:numId="4" w16cid:durableId="526217908">
    <w:abstractNumId w:val="18"/>
  </w:num>
  <w:num w:numId="5" w16cid:durableId="2063753345">
    <w:abstractNumId w:val="5"/>
  </w:num>
  <w:num w:numId="6" w16cid:durableId="2142920561">
    <w:abstractNumId w:val="13"/>
  </w:num>
  <w:num w:numId="7" w16cid:durableId="643119818">
    <w:abstractNumId w:val="12"/>
  </w:num>
  <w:num w:numId="8" w16cid:durableId="1808353279">
    <w:abstractNumId w:val="16"/>
  </w:num>
  <w:num w:numId="9" w16cid:durableId="301548113">
    <w:abstractNumId w:val="7"/>
  </w:num>
  <w:num w:numId="10" w16cid:durableId="93789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7580519">
    <w:abstractNumId w:val="19"/>
  </w:num>
  <w:num w:numId="12" w16cid:durableId="204173153">
    <w:abstractNumId w:val="15"/>
  </w:num>
  <w:num w:numId="13" w16cid:durableId="973438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0979676">
    <w:abstractNumId w:val="17"/>
  </w:num>
  <w:num w:numId="15" w16cid:durableId="188686397">
    <w:abstractNumId w:val="0"/>
  </w:num>
  <w:num w:numId="16" w16cid:durableId="857699899">
    <w:abstractNumId w:val="4"/>
  </w:num>
  <w:num w:numId="17" w16cid:durableId="1394546545">
    <w:abstractNumId w:val="11"/>
  </w:num>
  <w:num w:numId="18" w16cid:durableId="1326519985">
    <w:abstractNumId w:val="2"/>
  </w:num>
  <w:num w:numId="19" w16cid:durableId="1869831137">
    <w:abstractNumId w:val="1"/>
  </w:num>
  <w:num w:numId="20" w16cid:durableId="2027901537">
    <w:abstractNumId w:val="6"/>
  </w:num>
  <w:num w:numId="21" w16cid:durableId="642543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52"/>
    <w:rsid w:val="00003EEC"/>
    <w:rsid w:val="00004B6E"/>
    <w:rsid w:val="0001741E"/>
    <w:rsid w:val="000226A3"/>
    <w:rsid w:val="000239A5"/>
    <w:rsid w:val="00024E2A"/>
    <w:rsid w:val="000276C9"/>
    <w:rsid w:val="00030725"/>
    <w:rsid w:val="000348A0"/>
    <w:rsid w:val="00036674"/>
    <w:rsid w:val="0004044D"/>
    <w:rsid w:val="0004193F"/>
    <w:rsid w:val="000429E7"/>
    <w:rsid w:val="00043C70"/>
    <w:rsid w:val="00045486"/>
    <w:rsid w:val="00046500"/>
    <w:rsid w:val="00046788"/>
    <w:rsid w:val="000530F4"/>
    <w:rsid w:val="00053A90"/>
    <w:rsid w:val="00056A65"/>
    <w:rsid w:val="00062103"/>
    <w:rsid w:val="000627D2"/>
    <w:rsid w:val="0006524E"/>
    <w:rsid w:val="00066564"/>
    <w:rsid w:val="000673FE"/>
    <w:rsid w:val="00077158"/>
    <w:rsid w:val="00077305"/>
    <w:rsid w:val="00081DBC"/>
    <w:rsid w:val="00082899"/>
    <w:rsid w:val="00084859"/>
    <w:rsid w:val="00085657"/>
    <w:rsid w:val="00085DD2"/>
    <w:rsid w:val="00087FC7"/>
    <w:rsid w:val="0009451F"/>
    <w:rsid w:val="00094B77"/>
    <w:rsid w:val="00097C3B"/>
    <w:rsid w:val="000A0BEF"/>
    <w:rsid w:val="000A5A79"/>
    <w:rsid w:val="000A633B"/>
    <w:rsid w:val="000A6399"/>
    <w:rsid w:val="000B203E"/>
    <w:rsid w:val="000B29A4"/>
    <w:rsid w:val="000B37B6"/>
    <w:rsid w:val="000B7A86"/>
    <w:rsid w:val="000C65ED"/>
    <w:rsid w:val="000D4380"/>
    <w:rsid w:val="000D529E"/>
    <w:rsid w:val="000D78EB"/>
    <w:rsid w:val="000D7B00"/>
    <w:rsid w:val="000E0A14"/>
    <w:rsid w:val="000E300D"/>
    <w:rsid w:val="000E4BEF"/>
    <w:rsid w:val="000F1892"/>
    <w:rsid w:val="000F3F83"/>
    <w:rsid w:val="000F50EB"/>
    <w:rsid w:val="00100587"/>
    <w:rsid w:val="001005C8"/>
    <w:rsid w:val="00101769"/>
    <w:rsid w:val="00102DD5"/>
    <w:rsid w:val="00105EBE"/>
    <w:rsid w:val="00117B19"/>
    <w:rsid w:val="00130010"/>
    <w:rsid w:val="00137E29"/>
    <w:rsid w:val="00137FCF"/>
    <w:rsid w:val="00140402"/>
    <w:rsid w:val="00142422"/>
    <w:rsid w:val="00145015"/>
    <w:rsid w:val="00153E20"/>
    <w:rsid w:val="00153E8B"/>
    <w:rsid w:val="001571B5"/>
    <w:rsid w:val="00160AC9"/>
    <w:rsid w:val="0016474E"/>
    <w:rsid w:val="001727A1"/>
    <w:rsid w:val="001772D8"/>
    <w:rsid w:val="0017746D"/>
    <w:rsid w:val="00187627"/>
    <w:rsid w:val="00194878"/>
    <w:rsid w:val="001A0F19"/>
    <w:rsid w:val="001A11BD"/>
    <w:rsid w:val="001A42AB"/>
    <w:rsid w:val="001A5E26"/>
    <w:rsid w:val="001A6AB2"/>
    <w:rsid w:val="001B730D"/>
    <w:rsid w:val="001B795F"/>
    <w:rsid w:val="001C0337"/>
    <w:rsid w:val="001C05EA"/>
    <w:rsid w:val="001C10B5"/>
    <w:rsid w:val="001C178E"/>
    <w:rsid w:val="001C1C99"/>
    <w:rsid w:val="001C2E4C"/>
    <w:rsid w:val="001C4ECF"/>
    <w:rsid w:val="001D17F7"/>
    <w:rsid w:val="001D34C1"/>
    <w:rsid w:val="001D38AC"/>
    <w:rsid w:val="001D3EBF"/>
    <w:rsid w:val="001D49C2"/>
    <w:rsid w:val="001E0ED4"/>
    <w:rsid w:val="001E1CC7"/>
    <w:rsid w:val="001E5B13"/>
    <w:rsid w:val="001F005E"/>
    <w:rsid w:val="001F10B3"/>
    <w:rsid w:val="001F1EFC"/>
    <w:rsid w:val="001F34E5"/>
    <w:rsid w:val="00200D77"/>
    <w:rsid w:val="00201099"/>
    <w:rsid w:val="00201CCD"/>
    <w:rsid w:val="002108CE"/>
    <w:rsid w:val="0021215F"/>
    <w:rsid w:val="002143C6"/>
    <w:rsid w:val="00220994"/>
    <w:rsid w:val="00225B2B"/>
    <w:rsid w:val="00227B98"/>
    <w:rsid w:val="002340E9"/>
    <w:rsid w:val="0023614F"/>
    <w:rsid w:val="00240FE9"/>
    <w:rsid w:val="00244D28"/>
    <w:rsid w:val="00244D46"/>
    <w:rsid w:val="0025105C"/>
    <w:rsid w:val="00252127"/>
    <w:rsid w:val="00252441"/>
    <w:rsid w:val="00252B5F"/>
    <w:rsid w:val="002546D8"/>
    <w:rsid w:val="00254F50"/>
    <w:rsid w:val="00262952"/>
    <w:rsid w:val="00265009"/>
    <w:rsid w:val="0026784C"/>
    <w:rsid w:val="00270795"/>
    <w:rsid w:val="002715FC"/>
    <w:rsid w:val="0027518A"/>
    <w:rsid w:val="0028008D"/>
    <w:rsid w:val="00283B4F"/>
    <w:rsid w:val="00284266"/>
    <w:rsid w:val="00292030"/>
    <w:rsid w:val="00294AA9"/>
    <w:rsid w:val="002952FE"/>
    <w:rsid w:val="0029655E"/>
    <w:rsid w:val="002A402F"/>
    <w:rsid w:val="002A58C7"/>
    <w:rsid w:val="002C0220"/>
    <w:rsid w:val="002C0981"/>
    <w:rsid w:val="002C4CD5"/>
    <w:rsid w:val="002C7284"/>
    <w:rsid w:val="002D1C54"/>
    <w:rsid w:val="002D50D4"/>
    <w:rsid w:val="002D513B"/>
    <w:rsid w:val="002D5227"/>
    <w:rsid w:val="002D5781"/>
    <w:rsid w:val="002D6831"/>
    <w:rsid w:val="002D71BA"/>
    <w:rsid w:val="002E012A"/>
    <w:rsid w:val="002E4140"/>
    <w:rsid w:val="002E6EB0"/>
    <w:rsid w:val="002F07D4"/>
    <w:rsid w:val="002F3EEB"/>
    <w:rsid w:val="002F62B1"/>
    <w:rsid w:val="003009B5"/>
    <w:rsid w:val="00311C85"/>
    <w:rsid w:val="003170D8"/>
    <w:rsid w:val="00321E94"/>
    <w:rsid w:val="00325169"/>
    <w:rsid w:val="0032667F"/>
    <w:rsid w:val="00327ACD"/>
    <w:rsid w:val="0033212D"/>
    <w:rsid w:val="00335D5F"/>
    <w:rsid w:val="00342AEF"/>
    <w:rsid w:val="00343F81"/>
    <w:rsid w:val="0034525A"/>
    <w:rsid w:val="00346508"/>
    <w:rsid w:val="0035012F"/>
    <w:rsid w:val="00350B10"/>
    <w:rsid w:val="00351508"/>
    <w:rsid w:val="0035232F"/>
    <w:rsid w:val="003526DE"/>
    <w:rsid w:val="0035281E"/>
    <w:rsid w:val="00356BD9"/>
    <w:rsid w:val="00360DA2"/>
    <w:rsid w:val="00361082"/>
    <w:rsid w:val="003619CA"/>
    <w:rsid w:val="00361A7B"/>
    <w:rsid w:val="00367846"/>
    <w:rsid w:val="003715B0"/>
    <w:rsid w:val="003717CE"/>
    <w:rsid w:val="00371D26"/>
    <w:rsid w:val="003747D3"/>
    <w:rsid w:val="0037555C"/>
    <w:rsid w:val="00377A0B"/>
    <w:rsid w:val="00383FE1"/>
    <w:rsid w:val="00384077"/>
    <w:rsid w:val="003853A4"/>
    <w:rsid w:val="00385EEA"/>
    <w:rsid w:val="00387297"/>
    <w:rsid w:val="003872BC"/>
    <w:rsid w:val="0039274B"/>
    <w:rsid w:val="0039776F"/>
    <w:rsid w:val="003A0CBC"/>
    <w:rsid w:val="003A2262"/>
    <w:rsid w:val="003A2642"/>
    <w:rsid w:val="003A5186"/>
    <w:rsid w:val="003A7CA0"/>
    <w:rsid w:val="003B0A2A"/>
    <w:rsid w:val="003B3042"/>
    <w:rsid w:val="003B5D16"/>
    <w:rsid w:val="003C124F"/>
    <w:rsid w:val="003C14C5"/>
    <w:rsid w:val="003C5001"/>
    <w:rsid w:val="003C509D"/>
    <w:rsid w:val="003C70BD"/>
    <w:rsid w:val="003D6A42"/>
    <w:rsid w:val="003D7BC1"/>
    <w:rsid w:val="003E0795"/>
    <w:rsid w:val="003E085A"/>
    <w:rsid w:val="003E0C93"/>
    <w:rsid w:val="003E4BE1"/>
    <w:rsid w:val="003E6596"/>
    <w:rsid w:val="003E670A"/>
    <w:rsid w:val="003F2865"/>
    <w:rsid w:val="003F69A8"/>
    <w:rsid w:val="00400FDF"/>
    <w:rsid w:val="00403333"/>
    <w:rsid w:val="004049E1"/>
    <w:rsid w:val="00405FA3"/>
    <w:rsid w:val="00414556"/>
    <w:rsid w:val="004242E2"/>
    <w:rsid w:val="004255C6"/>
    <w:rsid w:val="004275D3"/>
    <w:rsid w:val="00433CA9"/>
    <w:rsid w:val="0043651B"/>
    <w:rsid w:val="00437037"/>
    <w:rsid w:val="00441389"/>
    <w:rsid w:val="0044154D"/>
    <w:rsid w:val="004430CB"/>
    <w:rsid w:val="0044479C"/>
    <w:rsid w:val="00451666"/>
    <w:rsid w:val="00453938"/>
    <w:rsid w:val="0045511A"/>
    <w:rsid w:val="004556D2"/>
    <w:rsid w:val="00460D19"/>
    <w:rsid w:val="004628C6"/>
    <w:rsid w:val="00464758"/>
    <w:rsid w:val="00477DC5"/>
    <w:rsid w:val="00481AE7"/>
    <w:rsid w:val="00481EA4"/>
    <w:rsid w:val="00484354"/>
    <w:rsid w:val="00493D1D"/>
    <w:rsid w:val="00494527"/>
    <w:rsid w:val="004953F2"/>
    <w:rsid w:val="00497FB7"/>
    <w:rsid w:val="004A20A3"/>
    <w:rsid w:val="004B1475"/>
    <w:rsid w:val="004B4070"/>
    <w:rsid w:val="004B6B49"/>
    <w:rsid w:val="004C218D"/>
    <w:rsid w:val="004C4C4B"/>
    <w:rsid w:val="004C5F21"/>
    <w:rsid w:val="004C626A"/>
    <w:rsid w:val="004C6336"/>
    <w:rsid w:val="004C7007"/>
    <w:rsid w:val="004D042B"/>
    <w:rsid w:val="004D1E96"/>
    <w:rsid w:val="004D4699"/>
    <w:rsid w:val="004D64B2"/>
    <w:rsid w:val="004E159D"/>
    <w:rsid w:val="004E2FD4"/>
    <w:rsid w:val="004E5D3F"/>
    <w:rsid w:val="004E7C44"/>
    <w:rsid w:val="004E7CF5"/>
    <w:rsid w:val="004F001B"/>
    <w:rsid w:val="004F3736"/>
    <w:rsid w:val="004F457C"/>
    <w:rsid w:val="004F51D4"/>
    <w:rsid w:val="004F5BE0"/>
    <w:rsid w:val="004F72E6"/>
    <w:rsid w:val="005004A5"/>
    <w:rsid w:val="00500C19"/>
    <w:rsid w:val="00501809"/>
    <w:rsid w:val="00501DC1"/>
    <w:rsid w:val="0051550D"/>
    <w:rsid w:val="0051619C"/>
    <w:rsid w:val="00520F68"/>
    <w:rsid w:val="005212CC"/>
    <w:rsid w:val="005226CC"/>
    <w:rsid w:val="005230AB"/>
    <w:rsid w:val="0053226F"/>
    <w:rsid w:val="00532CC3"/>
    <w:rsid w:val="00533ED9"/>
    <w:rsid w:val="00537DCD"/>
    <w:rsid w:val="00540308"/>
    <w:rsid w:val="005415E6"/>
    <w:rsid w:val="00543E82"/>
    <w:rsid w:val="00543FDC"/>
    <w:rsid w:val="005440C3"/>
    <w:rsid w:val="00545B38"/>
    <w:rsid w:val="00546991"/>
    <w:rsid w:val="005514E9"/>
    <w:rsid w:val="0055510B"/>
    <w:rsid w:val="00555CB6"/>
    <w:rsid w:val="00556070"/>
    <w:rsid w:val="00556E61"/>
    <w:rsid w:val="0056186E"/>
    <w:rsid w:val="00567234"/>
    <w:rsid w:val="00567A3C"/>
    <w:rsid w:val="00567D4D"/>
    <w:rsid w:val="00570540"/>
    <w:rsid w:val="005759C0"/>
    <w:rsid w:val="0057642E"/>
    <w:rsid w:val="00577913"/>
    <w:rsid w:val="0058036D"/>
    <w:rsid w:val="00580581"/>
    <w:rsid w:val="00580C7C"/>
    <w:rsid w:val="0058101D"/>
    <w:rsid w:val="00584469"/>
    <w:rsid w:val="00587330"/>
    <w:rsid w:val="0059297E"/>
    <w:rsid w:val="00593FC7"/>
    <w:rsid w:val="005A3E4C"/>
    <w:rsid w:val="005A54FD"/>
    <w:rsid w:val="005A673F"/>
    <w:rsid w:val="005B0C06"/>
    <w:rsid w:val="005B22DF"/>
    <w:rsid w:val="005B461A"/>
    <w:rsid w:val="005B53B1"/>
    <w:rsid w:val="005B6594"/>
    <w:rsid w:val="005B73FF"/>
    <w:rsid w:val="005C0053"/>
    <w:rsid w:val="005C10D2"/>
    <w:rsid w:val="005C123D"/>
    <w:rsid w:val="005C5E15"/>
    <w:rsid w:val="005C7493"/>
    <w:rsid w:val="005C793B"/>
    <w:rsid w:val="005C79B5"/>
    <w:rsid w:val="005D0818"/>
    <w:rsid w:val="005D12A9"/>
    <w:rsid w:val="005D1D93"/>
    <w:rsid w:val="005D36BB"/>
    <w:rsid w:val="005D3DA7"/>
    <w:rsid w:val="005D5947"/>
    <w:rsid w:val="005E0843"/>
    <w:rsid w:val="005E123B"/>
    <w:rsid w:val="005E49F3"/>
    <w:rsid w:val="005E53C9"/>
    <w:rsid w:val="005E58CE"/>
    <w:rsid w:val="005E6E90"/>
    <w:rsid w:val="005F0697"/>
    <w:rsid w:val="005F1C80"/>
    <w:rsid w:val="005F3EDB"/>
    <w:rsid w:val="005F4AB9"/>
    <w:rsid w:val="005F5D59"/>
    <w:rsid w:val="005F5E99"/>
    <w:rsid w:val="006020C4"/>
    <w:rsid w:val="006027AC"/>
    <w:rsid w:val="00604217"/>
    <w:rsid w:val="006046DC"/>
    <w:rsid w:val="006061F5"/>
    <w:rsid w:val="00606859"/>
    <w:rsid w:val="0061422C"/>
    <w:rsid w:val="0061450D"/>
    <w:rsid w:val="006145C2"/>
    <w:rsid w:val="0061665F"/>
    <w:rsid w:val="00620023"/>
    <w:rsid w:val="0062053B"/>
    <w:rsid w:val="00622F1B"/>
    <w:rsid w:val="006238DB"/>
    <w:rsid w:val="006314A7"/>
    <w:rsid w:val="006330DB"/>
    <w:rsid w:val="006334C1"/>
    <w:rsid w:val="00635B83"/>
    <w:rsid w:val="00636F9C"/>
    <w:rsid w:val="006378C7"/>
    <w:rsid w:val="006428C2"/>
    <w:rsid w:val="0065224D"/>
    <w:rsid w:val="006622A4"/>
    <w:rsid w:val="00664819"/>
    <w:rsid w:val="00680274"/>
    <w:rsid w:val="00683D51"/>
    <w:rsid w:val="00690951"/>
    <w:rsid w:val="00693375"/>
    <w:rsid w:val="0069470D"/>
    <w:rsid w:val="0069742F"/>
    <w:rsid w:val="006A26D1"/>
    <w:rsid w:val="006A2C6D"/>
    <w:rsid w:val="006A3197"/>
    <w:rsid w:val="006A3E17"/>
    <w:rsid w:val="006A7427"/>
    <w:rsid w:val="006B208A"/>
    <w:rsid w:val="006B26E5"/>
    <w:rsid w:val="006B5263"/>
    <w:rsid w:val="006B710C"/>
    <w:rsid w:val="006C0EDE"/>
    <w:rsid w:val="006C3DB2"/>
    <w:rsid w:val="006C40C4"/>
    <w:rsid w:val="006C59A8"/>
    <w:rsid w:val="006D2E98"/>
    <w:rsid w:val="006D609D"/>
    <w:rsid w:val="006D6C84"/>
    <w:rsid w:val="006E03BC"/>
    <w:rsid w:val="006E33A9"/>
    <w:rsid w:val="006F03B8"/>
    <w:rsid w:val="006F19D6"/>
    <w:rsid w:val="006F29DA"/>
    <w:rsid w:val="006F6304"/>
    <w:rsid w:val="006F747A"/>
    <w:rsid w:val="007046BC"/>
    <w:rsid w:val="00704C28"/>
    <w:rsid w:val="007120EB"/>
    <w:rsid w:val="007130EF"/>
    <w:rsid w:val="00721000"/>
    <w:rsid w:val="00721D80"/>
    <w:rsid w:val="00723BC0"/>
    <w:rsid w:val="00726F9A"/>
    <w:rsid w:val="00742313"/>
    <w:rsid w:val="00745C46"/>
    <w:rsid w:val="00746B77"/>
    <w:rsid w:val="00747EBC"/>
    <w:rsid w:val="00750184"/>
    <w:rsid w:val="007575E8"/>
    <w:rsid w:val="00757EF2"/>
    <w:rsid w:val="007623B3"/>
    <w:rsid w:val="00765035"/>
    <w:rsid w:val="00766A05"/>
    <w:rsid w:val="007727DB"/>
    <w:rsid w:val="0077569F"/>
    <w:rsid w:val="00775EA0"/>
    <w:rsid w:val="0077787B"/>
    <w:rsid w:val="00777B5E"/>
    <w:rsid w:val="00777BDE"/>
    <w:rsid w:val="0078262C"/>
    <w:rsid w:val="007908EF"/>
    <w:rsid w:val="0079283C"/>
    <w:rsid w:val="00793196"/>
    <w:rsid w:val="007958E3"/>
    <w:rsid w:val="007A336E"/>
    <w:rsid w:val="007A7F8E"/>
    <w:rsid w:val="007C0668"/>
    <w:rsid w:val="007C6042"/>
    <w:rsid w:val="007D0F3C"/>
    <w:rsid w:val="007D0F4D"/>
    <w:rsid w:val="007D19D1"/>
    <w:rsid w:val="007D1D29"/>
    <w:rsid w:val="007D57EC"/>
    <w:rsid w:val="007D62AF"/>
    <w:rsid w:val="007E3830"/>
    <w:rsid w:val="007E45F1"/>
    <w:rsid w:val="007E4C8B"/>
    <w:rsid w:val="007E5C68"/>
    <w:rsid w:val="007E65F4"/>
    <w:rsid w:val="007F71D1"/>
    <w:rsid w:val="00804E21"/>
    <w:rsid w:val="00807238"/>
    <w:rsid w:val="00811CBA"/>
    <w:rsid w:val="00814F99"/>
    <w:rsid w:val="00815A68"/>
    <w:rsid w:val="008160E3"/>
    <w:rsid w:val="00826625"/>
    <w:rsid w:val="008327B6"/>
    <w:rsid w:val="00833FF0"/>
    <w:rsid w:val="0084759D"/>
    <w:rsid w:val="008506AE"/>
    <w:rsid w:val="00850861"/>
    <w:rsid w:val="008510E5"/>
    <w:rsid w:val="00851241"/>
    <w:rsid w:val="00852513"/>
    <w:rsid w:val="008543C3"/>
    <w:rsid w:val="0085656F"/>
    <w:rsid w:val="00861EC8"/>
    <w:rsid w:val="0086457D"/>
    <w:rsid w:val="008670E4"/>
    <w:rsid w:val="00867A94"/>
    <w:rsid w:val="008718D2"/>
    <w:rsid w:val="0087368F"/>
    <w:rsid w:val="008743F6"/>
    <w:rsid w:val="008831A6"/>
    <w:rsid w:val="008836CF"/>
    <w:rsid w:val="008851C0"/>
    <w:rsid w:val="00897270"/>
    <w:rsid w:val="0089765B"/>
    <w:rsid w:val="008A3B0F"/>
    <w:rsid w:val="008B27EC"/>
    <w:rsid w:val="008B5B18"/>
    <w:rsid w:val="008B7564"/>
    <w:rsid w:val="008C031D"/>
    <w:rsid w:val="008C0F10"/>
    <w:rsid w:val="008C46CF"/>
    <w:rsid w:val="008C73D6"/>
    <w:rsid w:val="008C759E"/>
    <w:rsid w:val="008D176F"/>
    <w:rsid w:val="008D2FA6"/>
    <w:rsid w:val="008D5421"/>
    <w:rsid w:val="008E0038"/>
    <w:rsid w:val="008E19AD"/>
    <w:rsid w:val="008E34CC"/>
    <w:rsid w:val="008E74D6"/>
    <w:rsid w:val="008F1BCB"/>
    <w:rsid w:val="008F30A7"/>
    <w:rsid w:val="008F67C8"/>
    <w:rsid w:val="008F7D26"/>
    <w:rsid w:val="00903373"/>
    <w:rsid w:val="00903BC5"/>
    <w:rsid w:val="0091208B"/>
    <w:rsid w:val="00916C41"/>
    <w:rsid w:val="00921362"/>
    <w:rsid w:val="0092219D"/>
    <w:rsid w:val="00923F94"/>
    <w:rsid w:val="009240AD"/>
    <w:rsid w:val="00924EE2"/>
    <w:rsid w:val="009251FD"/>
    <w:rsid w:val="00925ED2"/>
    <w:rsid w:val="00926412"/>
    <w:rsid w:val="0092652E"/>
    <w:rsid w:val="00933470"/>
    <w:rsid w:val="009334C1"/>
    <w:rsid w:val="00933637"/>
    <w:rsid w:val="00933FB9"/>
    <w:rsid w:val="00935DA6"/>
    <w:rsid w:val="009447C7"/>
    <w:rsid w:val="00945D42"/>
    <w:rsid w:val="00951EAD"/>
    <w:rsid w:val="009529A0"/>
    <w:rsid w:val="00952A0B"/>
    <w:rsid w:val="0095303F"/>
    <w:rsid w:val="009532D4"/>
    <w:rsid w:val="00963376"/>
    <w:rsid w:val="00964862"/>
    <w:rsid w:val="00967455"/>
    <w:rsid w:val="00972E0D"/>
    <w:rsid w:val="009732F4"/>
    <w:rsid w:val="00976F10"/>
    <w:rsid w:val="00977B99"/>
    <w:rsid w:val="00977DCE"/>
    <w:rsid w:val="00981DD7"/>
    <w:rsid w:val="009840E4"/>
    <w:rsid w:val="009925CC"/>
    <w:rsid w:val="00993497"/>
    <w:rsid w:val="00996F37"/>
    <w:rsid w:val="009A0292"/>
    <w:rsid w:val="009A05E1"/>
    <w:rsid w:val="009A258D"/>
    <w:rsid w:val="009A2A9F"/>
    <w:rsid w:val="009A59BC"/>
    <w:rsid w:val="009A6732"/>
    <w:rsid w:val="009B2180"/>
    <w:rsid w:val="009B30CD"/>
    <w:rsid w:val="009B5CE8"/>
    <w:rsid w:val="009B69FE"/>
    <w:rsid w:val="009B730E"/>
    <w:rsid w:val="009C1C96"/>
    <w:rsid w:val="009C551D"/>
    <w:rsid w:val="009C6057"/>
    <w:rsid w:val="009C7553"/>
    <w:rsid w:val="009D3118"/>
    <w:rsid w:val="009D68A4"/>
    <w:rsid w:val="009D7309"/>
    <w:rsid w:val="009E1C64"/>
    <w:rsid w:val="009E1CDE"/>
    <w:rsid w:val="009E4052"/>
    <w:rsid w:val="009E4774"/>
    <w:rsid w:val="009F37FD"/>
    <w:rsid w:val="009F5931"/>
    <w:rsid w:val="009F5D3E"/>
    <w:rsid w:val="009F63FA"/>
    <w:rsid w:val="00A0266C"/>
    <w:rsid w:val="00A02B7C"/>
    <w:rsid w:val="00A038BA"/>
    <w:rsid w:val="00A054ED"/>
    <w:rsid w:val="00A1119A"/>
    <w:rsid w:val="00A127D1"/>
    <w:rsid w:val="00A16655"/>
    <w:rsid w:val="00A17362"/>
    <w:rsid w:val="00A20A3E"/>
    <w:rsid w:val="00A222F3"/>
    <w:rsid w:val="00A2701C"/>
    <w:rsid w:val="00A350EA"/>
    <w:rsid w:val="00A36D3F"/>
    <w:rsid w:val="00A45DD6"/>
    <w:rsid w:val="00A477CA"/>
    <w:rsid w:val="00A50A0D"/>
    <w:rsid w:val="00A534B0"/>
    <w:rsid w:val="00A551D5"/>
    <w:rsid w:val="00A55C02"/>
    <w:rsid w:val="00A5681A"/>
    <w:rsid w:val="00A62A83"/>
    <w:rsid w:val="00A64450"/>
    <w:rsid w:val="00A719B3"/>
    <w:rsid w:val="00A72614"/>
    <w:rsid w:val="00A77DAC"/>
    <w:rsid w:val="00A907E6"/>
    <w:rsid w:val="00A922E2"/>
    <w:rsid w:val="00A9446B"/>
    <w:rsid w:val="00AA15A8"/>
    <w:rsid w:val="00AA4F19"/>
    <w:rsid w:val="00AA7E12"/>
    <w:rsid w:val="00AA7EEC"/>
    <w:rsid w:val="00AB0416"/>
    <w:rsid w:val="00AB319F"/>
    <w:rsid w:val="00AC0DDC"/>
    <w:rsid w:val="00AC35E7"/>
    <w:rsid w:val="00AC4791"/>
    <w:rsid w:val="00AD0667"/>
    <w:rsid w:val="00AD1BB8"/>
    <w:rsid w:val="00AD1F42"/>
    <w:rsid w:val="00AD4DD1"/>
    <w:rsid w:val="00AD6CC7"/>
    <w:rsid w:val="00AD7224"/>
    <w:rsid w:val="00AE144F"/>
    <w:rsid w:val="00AE2245"/>
    <w:rsid w:val="00AE375F"/>
    <w:rsid w:val="00AF007F"/>
    <w:rsid w:val="00AF45D0"/>
    <w:rsid w:val="00B002BD"/>
    <w:rsid w:val="00B00CD1"/>
    <w:rsid w:val="00B021AE"/>
    <w:rsid w:val="00B02B4F"/>
    <w:rsid w:val="00B05D1D"/>
    <w:rsid w:val="00B07058"/>
    <w:rsid w:val="00B07E94"/>
    <w:rsid w:val="00B11B16"/>
    <w:rsid w:val="00B17540"/>
    <w:rsid w:val="00B2601A"/>
    <w:rsid w:val="00B33A77"/>
    <w:rsid w:val="00B36935"/>
    <w:rsid w:val="00B36BDE"/>
    <w:rsid w:val="00B4250E"/>
    <w:rsid w:val="00B43AB4"/>
    <w:rsid w:val="00B52CCC"/>
    <w:rsid w:val="00B54401"/>
    <w:rsid w:val="00B54CD2"/>
    <w:rsid w:val="00B55E30"/>
    <w:rsid w:val="00B571DF"/>
    <w:rsid w:val="00B610FA"/>
    <w:rsid w:val="00B64AA7"/>
    <w:rsid w:val="00B65595"/>
    <w:rsid w:val="00B67B25"/>
    <w:rsid w:val="00B72318"/>
    <w:rsid w:val="00B72C21"/>
    <w:rsid w:val="00B75C04"/>
    <w:rsid w:val="00B765A0"/>
    <w:rsid w:val="00B77476"/>
    <w:rsid w:val="00B81634"/>
    <w:rsid w:val="00B83D9C"/>
    <w:rsid w:val="00B9174C"/>
    <w:rsid w:val="00B9202C"/>
    <w:rsid w:val="00BA3551"/>
    <w:rsid w:val="00BB2431"/>
    <w:rsid w:val="00BB2725"/>
    <w:rsid w:val="00BB40B6"/>
    <w:rsid w:val="00BB58C8"/>
    <w:rsid w:val="00BB5A3A"/>
    <w:rsid w:val="00BB7BF9"/>
    <w:rsid w:val="00BC113D"/>
    <w:rsid w:val="00BC11E7"/>
    <w:rsid w:val="00BC4B0C"/>
    <w:rsid w:val="00BC52D5"/>
    <w:rsid w:val="00BC6666"/>
    <w:rsid w:val="00BC6C2B"/>
    <w:rsid w:val="00BD042B"/>
    <w:rsid w:val="00BD4D74"/>
    <w:rsid w:val="00BD5B4A"/>
    <w:rsid w:val="00BD7229"/>
    <w:rsid w:val="00BD7A52"/>
    <w:rsid w:val="00BE2F1C"/>
    <w:rsid w:val="00BE6481"/>
    <w:rsid w:val="00BF2252"/>
    <w:rsid w:val="00BF2EF6"/>
    <w:rsid w:val="00BF5AD0"/>
    <w:rsid w:val="00C007E0"/>
    <w:rsid w:val="00C052BA"/>
    <w:rsid w:val="00C063BE"/>
    <w:rsid w:val="00C06F1E"/>
    <w:rsid w:val="00C10C53"/>
    <w:rsid w:val="00C13E44"/>
    <w:rsid w:val="00C156AF"/>
    <w:rsid w:val="00C26EF1"/>
    <w:rsid w:val="00C27313"/>
    <w:rsid w:val="00C31A54"/>
    <w:rsid w:val="00C31B4C"/>
    <w:rsid w:val="00C34761"/>
    <w:rsid w:val="00C36F02"/>
    <w:rsid w:val="00C428C9"/>
    <w:rsid w:val="00C44526"/>
    <w:rsid w:val="00C44C95"/>
    <w:rsid w:val="00C45D02"/>
    <w:rsid w:val="00C47916"/>
    <w:rsid w:val="00C516BB"/>
    <w:rsid w:val="00C576E5"/>
    <w:rsid w:val="00C60132"/>
    <w:rsid w:val="00C63B50"/>
    <w:rsid w:val="00C647F4"/>
    <w:rsid w:val="00C741A4"/>
    <w:rsid w:val="00C74AD8"/>
    <w:rsid w:val="00C75947"/>
    <w:rsid w:val="00C76F57"/>
    <w:rsid w:val="00C81F2F"/>
    <w:rsid w:val="00C8450A"/>
    <w:rsid w:val="00C85494"/>
    <w:rsid w:val="00C91365"/>
    <w:rsid w:val="00C974BE"/>
    <w:rsid w:val="00CA0B76"/>
    <w:rsid w:val="00CA1E40"/>
    <w:rsid w:val="00CA3DBB"/>
    <w:rsid w:val="00CA56CC"/>
    <w:rsid w:val="00CA6316"/>
    <w:rsid w:val="00CB0155"/>
    <w:rsid w:val="00CB1EC6"/>
    <w:rsid w:val="00CB4337"/>
    <w:rsid w:val="00CB7734"/>
    <w:rsid w:val="00CC158B"/>
    <w:rsid w:val="00CC21C6"/>
    <w:rsid w:val="00CC626B"/>
    <w:rsid w:val="00CC6436"/>
    <w:rsid w:val="00CC68D4"/>
    <w:rsid w:val="00CD0599"/>
    <w:rsid w:val="00CD1915"/>
    <w:rsid w:val="00CD4178"/>
    <w:rsid w:val="00CD67FD"/>
    <w:rsid w:val="00CE1C00"/>
    <w:rsid w:val="00CE5199"/>
    <w:rsid w:val="00CE64B7"/>
    <w:rsid w:val="00CF19AB"/>
    <w:rsid w:val="00CF3900"/>
    <w:rsid w:val="00D012AF"/>
    <w:rsid w:val="00D03040"/>
    <w:rsid w:val="00D05AB1"/>
    <w:rsid w:val="00D05E3A"/>
    <w:rsid w:val="00D10583"/>
    <w:rsid w:val="00D1176A"/>
    <w:rsid w:val="00D1694D"/>
    <w:rsid w:val="00D169F5"/>
    <w:rsid w:val="00D17E7D"/>
    <w:rsid w:val="00D217E9"/>
    <w:rsid w:val="00D21AEF"/>
    <w:rsid w:val="00D27E50"/>
    <w:rsid w:val="00D30656"/>
    <w:rsid w:val="00D3100F"/>
    <w:rsid w:val="00D33B5C"/>
    <w:rsid w:val="00D34C06"/>
    <w:rsid w:val="00D352EC"/>
    <w:rsid w:val="00D3686A"/>
    <w:rsid w:val="00D369A3"/>
    <w:rsid w:val="00D41E58"/>
    <w:rsid w:val="00D42079"/>
    <w:rsid w:val="00D47205"/>
    <w:rsid w:val="00D5618F"/>
    <w:rsid w:val="00D61FB6"/>
    <w:rsid w:val="00D64600"/>
    <w:rsid w:val="00D654C6"/>
    <w:rsid w:val="00D6644C"/>
    <w:rsid w:val="00D666F5"/>
    <w:rsid w:val="00D673DD"/>
    <w:rsid w:val="00D72B94"/>
    <w:rsid w:val="00D731FB"/>
    <w:rsid w:val="00D816C2"/>
    <w:rsid w:val="00D8223D"/>
    <w:rsid w:val="00D842BD"/>
    <w:rsid w:val="00D8609C"/>
    <w:rsid w:val="00D90191"/>
    <w:rsid w:val="00D90651"/>
    <w:rsid w:val="00D92BBD"/>
    <w:rsid w:val="00DA29F6"/>
    <w:rsid w:val="00DA5793"/>
    <w:rsid w:val="00DA77FC"/>
    <w:rsid w:val="00DB06F1"/>
    <w:rsid w:val="00DB0DB3"/>
    <w:rsid w:val="00DB36DA"/>
    <w:rsid w:val="00DB5498"/>
    <w:rsid w:val="00DC14CE"/>
    <w:rsid w:val="00DC4AB7"/>
    <w:rsid w:val="00DC624C"/>
    <w:rsid w:val="00DC73A1"/>
    <w:rsid w:val="00DC7928"/>
    <w:rsid w:val="00DC7F03"/>
    <w:rsid w:val="00DD0E99"/>
    <w:rsid w:val="00DD1888"/>
    <w:rsid w:val="00DD2144"/>
    <w:rsid w:val="00DD38DC"/>
    <w:rsid w:val="00DD4A37"/>
    <w:rsid w:val="00DE0D0B"/>
    <w:rsid w:val="00DE119B"/>
    <w:rsid w:val="00DE376D"/>
    <w:rsid w:val="00DE4CF5"/>
    <w:rsid w:val="00DE53F7"/>
    <w:rsid w:val="00DE5763"/>
    <w:rsid w:val="00DE7ECB"/>
    <w:rsid w:val="00DF30BF"/>
    <w:rsid w:val="00DF3499"/>
    <w:rsid w:val="00DF527C"/>
    <w:rsid w:val="00DF6AC7"/>
    <w:rsid w:val="00E0006D"/>
    <w:rsid w:val="00E0505A"/>
    <w:rsid w:val="00E07129"/>
    <w:rsid w:val="00E07916"/>
    <w:rsid w:val="00E07FDA"/>
    <w:rsid w:val="00E12A41"/>
    <w:rsid w:val="00E14F66"/>
    <w:rsid w:val="00E167EA"/>
    <w:rsid w:val="00E16C7B"/>
    <w:rsid w:val="00E1762A"/>
    <w:rsid w:val="00E2058F"/>
    <w:rsid w:val="00E21303"/>
    <w:rsid w:val="00E2145D"/>
    <w:rsid w:val="00E21C38"/>
    <w:rsid w:val="00E23C2E"/>
    <w:rsid w:val="00E27CA4"/>
    <w:rsid w:val="00E32CF5"/>
    <w:rsid w:val="00E36CE7"/>
    <w:rsid w:val="00E37033"/>
    <w:rsid w:val="00E42466"/>
    <w:rsid w:val="00E43561"/>
    <w:rsid w:val="00E47991"/>
    <w:rsid w:val="00E51BA4"/>
    <w:rsid w:val="00E552A1"/>
    <w:rsid w:val="00E55A1B"/>
    <w:rsid w:val="00E56B1A"/>
    <w:rsid w:val="00E6035C"/>
    <w:rsid w:val="00E6753C"/>
    <w:rsid w:val="00E752AC"/>
    <w:rsid w:val="00E77B77"/>
    <w:rsid w:val="00E77BFE"/>
    <w:rsid w:val="00E8055F"/>
    <w:rsid w:val="00E86BA0"/>
    <w:rsid w:val="00E87065"/>
    <w:rsid w:val="00E9002E"/>
    <w:rsid w:val="00E91572"/>
    <w:rsid w:val="00E93B9B"/>
    <w:rsid w:val="00E93FDE"/>
    <w:rsid w:val="00E941C5"/>
    <w:rsid w:val="00E9540F"/>
    <w:rsid w:val="00E96EF5"/>
    <w:rsid w:val="00E9794C"/>
    <w:rsid w:val="00EA0365"/>
    <w:rsid w:val="00EA07BD"/>
    <w:rsid w:val="00EA1A41"/>
    <w:rsid w:val="00EA589A"/>
    <w:rsid w:val="00EB0E5F"/>
    <w:rsid w:val="00EB7433"/>
    <w:rsid w:val="00EC172E"/>
    <w:rsid w:val="00EC649E"/>
    <w:rsid w:val="00EC6EB0"/>
    <w:rsid w:val="00ED19B8"/>
    <w:rsid w:val="00ED2785"/>
    <w:rsid w:val="00ED4258"/>
    <w:rsid w:val="00ED6AD4"/>
    <w:rsid w:val="00EE2031"/>
    <w:rsid w:val="00EE224A"/>
    <w:rsid w:val="00EE72DE"/>
    <w:rsid w:val="00EF1FB7"/>
    <w:rsid w:val="00EF27B0"/>
    <w:rsid w:val="00EF7B8F"/>
    <w:rsid w:val="00F00D2C"/>
    <w:rsid w:val="00F06380"/>
    <w:rsid w:val="00F0687D"/>
    <w:rsid w:val="00F17272"/>
    <w:rsid w:val="00F20C6D"/>
    <w:rsid w:val="00F24588"/>
    <w:rsid w:val="00F26659"/>
    <w:rsid w:val="00F26969"/>
    <w:rsid w:val="00F420F1"/>
    <w:rsid w:val="00F4332F"/>
    <w:rsid w:val="00F457BF"/>
    <w:rsid w:val="00F47499"/>
    <w:rsid w:val="00F50012"/>
    <w:rsid w:val="00F512B1"/>
    <w:rsid w:val="00F55D5B"/>
    <w:rsid w:val="00F5663C"/>
    <w:rsid w:val="00F56D07"/>
    <w:rsid w:val="00F6022C"/>
    <w:rsid w:val="00F723E9"/>
    <w:rsid w:val="00F74571"/>
    <w:rsid w:val="00F74E03"/>
    <w:rsid w:val="00F75105"/>
    <w:rsid w:val="00F76E72"/>
    <w:rsid w:val="00F77751"/>
    <w:rsid w:val="00F84787"/>
    <w:rsid w:val="00F85C6B"/>
    <w:rsid w:val="00F9188C"/>
    <w:rsid w:val="00F9299B"/>
    <w:rsid w:val="00F94029"/>
    <w:rsid w:val="00FA0006"/>
    <w:rsid w:val="00FA142E"/>
    <w:rsid w:val="00FA18B4"/>
    <w:rsid w:val="00FA31CE"/>
    <w:rsid w:val="00FA3503"/>
    <w:rsid w:val="00FA792E"/>
    <w:rsid w:val="00FB1880"/>
    <w:rsid w:val="00FB2D9B"/>
    <w:rsid w:val="00FB397D"/>
    <w:rsid w:val="00FB773C"/>
    <w:rsid w:val="00FC0665"/>
    <w:rsid w:val="00FC1598"/>
    <w:rsid w:val="00FC1AF9"/>
    <w:rsid w:val="00FC27F3"/>
    <w:rsid w:val="00FC3C72"/>
    <w:rsid w:val="00FD08F6"/>
    <w:rsid w:val="00FD0924"/>
    <w:rsid w:val="00FD533B"/>
    <w:rsid w:val="00FD7183"/>
    <w:rsid w:val="00FE00F3"/>
    <w:rsid w:val="00FE0AAF"/>
    <w:rsid w:val="00FE3C5E"/>
    <w:rsid w:val="00FE3D95"/>
    <w:rsid w:val="00FF0AA1"/>
    <w:rsid w:val="00FF163E"/>
    <w:rsid w:val="00FF1B77"/>
    <w:rsid w:val="00FF3023"/>
    <w:rsid w:val="00FF4C59"/>
    <w:rsid w:val="00FF611B"/>
    <w:rsid w:val="00FF65F3"/>
    <w:rsid w:val="00FF69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E82DC"/>
  <w15:docId w15:val="{1C8AF70D-38A7-46C9-AA26-3ED21AE7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BDE"/>
    <w:rPr>
      <w:rFonts w:ascii="Arial" w:hAnsi="Arial"/>
      <w:lang w:eastAsia="en-US"/>
    </w:rPr>
  </w:style>
  <w:style w:type="paragraph" w:styleId="Heading1">
    <w:name w:val="heading 1"/>
    <w:basedOn w:val="Normal"/>
    <w:qFormat/>
    <w:rsid w:val="00C45D02"/>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C45D02"/>
    <w:pPr>
      <w:keepNext/>
      <w:pBdr>
        <w:bottom w:val="single" w:sz="4" w:space="1" w:color="auto"/>
      </w:pBdr>
      <w:jc w:val="center"/>
      <w:outlineLvl w:val="1"/>
    </w:pPr>
    <w:rPr>
      <w:b/>
      <w:i/>
      <w:sz w:val="28"/>
    </w:rPr>
  </w:style>
  <w:style w:type="paragraph" w:styleId="Heading3">
    <w:name w:val="heading 3"/>
    <w:basedOn w:val="Normal"/>
    <w:next w:val="Normal"/>
    <w:qFormat/>
    <w:rsid w:val="00C45D02"/>
    <w:pPr>
      <w:keepNext/>
      <w:widowControl w:val="0"/>
      <w:overflowPunct w:val="0"/>
      <w:autoSpaceDE w:val="0"/>
      <w:autoSpaceDN w:val="0"/>
      <w:adjustRightInd w:val="0"/>
      <w:spacing w:before="240" w:after="60"/>
      <w:textAlignment w:val="baseline"/>
      <w:outlineLvl w:val="2"/>
    </w:pPr>
    <w:rPr>
      <w:rFonts w:cs="Arial"/>
      <w:b/>
      <w:bCs/>
      <w:sz w:val="26"/>
      <w:szCs w:val="26"/>
    </w:rPr>
  </w:style>
  <w:style w:type="paragraph" w:styleId="Heading4">
    <w:name w:val="heading 4"/>
    <w:basedOn w:val="Normal"/>
    <w:next w:val="Normal"/>
    <w:qFormat/>
    <w:rsid w:val="00C45D02"/>
    <w:pPr>
      <w:keepNext/>
      <w:jc w:val="both"/>
      <w:outlineLvl w:val="3"/>
    </w:pPr>
    <w:rPr>
      <w:b/>
      <w:u w:val="single"/>
    </w:rPr>
  </w:style>
  <w:style w:type="paragraph" w:styleId="Heading5">
    <w:name w:val="heading 5"/>
    <w:basedOn w:val="Normal"/>
    <w:next w:val="Normal"/>
    <w:qFormat/>
    <w:rsid w:val="00C45D02"/>
    <w:pPr>
      <w:keepNext/>
      <w:outlineLvl w:val="4"/>
    </w:pPr>
    <w:rPr>
      <w:b/>
    </w:rPr>
  </w:style>
  <w:style w:type="paragraph" w:styleId="Heading6">
    <w:name w:val="heading 6"/>
    <w:basedOn w:val="Normal"/>
    <w:next w:val="Normal"/>
    <w:qFormat/>
    <w:rsid w:val="00C45D02"/>
    <w:pPr>
      <w:keepNext/>
      <w:widowControl w:val="0"/>
      <w:overflowPunct w:val="0"/>
      <w:autoSpaceDE w:val="0"/>
      <w:autoSpaceDN w:val="0"/>
      <w:adjustRightInd w:val="0"/>
      <w:jc w:val="center"/>
      <w:textAlignment w:val="baseline"/>
      <w:outlineLvl w:val="5"/>
    </w:pPr>
    <w:rPr>
      <w:b/>
      <w:bCs/>
      <w:sz w:val="18"/>
    </w:rPr>
  </w:style>
  <w:style w:type="paragraph" w:styleId="Heading7">
    <w:name w:val="heading 7"/>
    <w:basedOn w:val="Normal"/>
    <w:next w:val="Normal"/>
    <w:qFormat/>
    <w:rsid w:val="00C45D02"/>
    <w:pPr>
      <w:keepNext/>
      <w:widowControl w:val="0"/>
      <w:overflowPunct w:val="0"/>
      <w:autoSpaceDE w:val="0"/>
      <w:autoSpaceDN w:val="0"/>
      <w:adjustRightInd w:val="0"/>
      <w:ind w:left="357"/>
      <w:jc w:val="center"/>
      <w:textAlignment w:val="baseline"/>
      <w:outlineLvl w:val="6"/>
    </w:pPr>
    <w:rPr>
      <w:b/>
      <w:sz w:val="18"/>
    </w:rPr>
  </w:style>
  <w:style w:type="paragraph" w:styleId="Heading8">
    <w:name w:val="heading 8"/>
    <w:basedOn w:val="Normal"/>
    <w:next w:val="Normal"/>
    <w:qFormat/>
    <w:rsid w:val="00C45D02"/>
    <w:pPr>
      <w:spacing w:before="240" w:after="60"/>
      <w:outlineLvl w:val="7"/>
    </w:pPr>
    <w:rPr>
      <w:i/>
      <w:iCs/>
    </w:rPr>
  </w:style>
  <w:style w:type="paragraph" w:styleId="Heading9">
    <w:name w:val="heading 9"/>
    <w:basedOn w:val="Normal"/>
    <w:next w:val="Normal"/>
    <w:qFormat/>
    <w:rsid w:val="00C45D0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5D02"/>
    <w:rPr>
      <w:sz w:val="18"/>
    </w:rPr>
  </w:style>
  <w:style w:type="paragraph" w:styleId="BodyTextIndent">
    <w:name w:val="Body Text Indent"/>
    <w:basedOn w:val="Normal"/>
    <w:rsid w:val="00C45D02"/>
    <w:pPr>
      <w:widowControl w:val="0"/>
      <w:overflowPunct w:val="0"/>
      <w:autoSpaceDE w:val="0"/>
      <w:autoSpaceDN w:val="0"/>
      <w:adjustRightInd w:val="0"/>
      <w:ind w:left="567"/>
      <w:textAlignment w:val="baseline"/>
    </w:pPr>
  </w:style>
  <w:style w:type="character" w:styleId="CommentReference">
    <w:name w:val="annotation reference"/>
    <w:basedOn w:val="DefaultParagraphFont"/>
    <w:semiHidden/>
    <w:rsid w:val="00C45D02"/>
    <w:rPr>
      <w:rFonts w:ascii="Verdana" w:hAnsi="Verdana"/>
      <w:sz w:val="16"/>
      <w:szCs w:val="16"/>
    </w:rPr>
  </w:style>
  <w:style w:type="paragraph" w:styleId="CommentText">
    <w:name w:val="annotation text"/>
    <w:basedOn w:val="Normal"/>
    <w:link w:val="CommentTextChar"/>
    <w:semiHidden/>
    <w:rsid w:val="00C45D02"/>
    <w:pPr>
      <w:widowControl w:val="0"/>
      <w:overflowPunct w:val="0"/>
      <w:autoSpaceDE w:val="0"/>
      <w:autoSpaceDN w:val="0"/>
      <w:adjustRightInd w:val="0"/>
      <w:textAlignment w:val="baseline"/>
    </w:pPr>
    <w:rPr>
      <w:sz w:val="16"/>
    </w:rPr>
  </w:style>
  <w:style w:type="paragraph" w:customStyle="1" w:styleId="DHSAddress">
    <w:name w:val="DHS Address"/>
    <w:rsid w:val="00C45D02"/>
    <w:rPr>
      <w:color w:val="000080"/>
      <w:sz w:val="18"/>
      <w:lang w:eastAsia="en-US"/>
    </w:rPr>
  </w:style>
  <w:style w:type="paragraph" w:customStyle="1" w:styleId="DHSBodyText">
    <w:name w:val="DHS Body Text"/>
    <w:basedOn w:val="Normal"/>
    <w:rsid w:val="00C45D02"/>
    <w:pPr>
      <w:spacing w:line="240" w:lineRule="exact"/>
    </w:pPr>
    <w:rPr>
      <w:sz w:val="18"/>
    </w:rPr>
  </w:style>
  <w:style w:type="paragraph" w:customStyle="1" w:styleId="DHSBulletText">
    <w:name w:val="DHS Bullet Text"/>
    <w:basedOn w:val="Normal"/>
    <w:next w:val="Normal"/>
    <w:rsid w:val="00C45D02"/>
    <w:pPr>
      <w:widowControl w:val="0"/>
      <w:numPr>
        <w:numId w:val="1"/>
      </w:numPr>
      <w:tabs>
        <w:tab w:val="clear" w:pos="360"/>
      </w:tabs>
      <w:overflowPunct w:val="0"/>
      <w:autoSpaceDE w:val="0"/>
      <w:autoSpaceDN w:val="0"/>
      <w:adjustRightInd w:val="0"/>
      <w:spacing w:after="120"/>
      <w:textAlignment w:val="baseline"/>
    </w:pPr>
    <w:rPr>
      <w:sz w:val="18"/>
    </w:rPr>
  </w:style>
  <w:style w:type="paragraph" w:customStyle="1" w:styleId="DHSDate">
    <w:name w:val="DHS Date"/>
    <w:basedOn w:val="Normal"/>
    <w:next w:val="Normal"/>
    <w:rsid w:val="00C45D02"/>
    <w:pPr>
      <w:widowControl w:val="0"/>
      <w:overflowPunct w:val="0"/>
      <w:autoSpaceDE w:val="0"/>
      <w:autoSpaceDN w:val="0"/>
      <w:adjustRightInd w:val="0"/>
      <w:spacing w:after="120"/>
      <w:textAlignment w:val="baseline"/>
    </w:pPr>
    <w:rPr>
      <w:sz w:val="28"/>
      <w:szCs w:val="18"/>
    </w:rPr>
  </w:style>
  <w:style w:type="paragraph" w:customStyle="1" w:styleId="DHSFileRef">
    <w:name w:val="DHS FileRef"/>
    <w:next w:val="Normal"/>
    <w:autoRedefine/>
    <w:rsid w:val="00C45D02"/>
    <w:rPr>
      <w:caps/>
      <w:color w:val="000080"/>
      <w:sz w:val="16"/>
      <w:lang w:eastAsia="en-US"/>
    </w:rPr>
  </w:style>
  <w:style w:type="paragraph" w:customStyle="1" w:styleId="DHSHDAddress">
    <w:name w:val="DHS HD Address"/>
    <w:autoRedefine/>
    <w:rsid w:val="00C45D02"/>
    <w:rPr>
      <w:color w:val="000080"/>
      <w:sz w:val="18"/>
      <w:lang w:eastAsia="en-US"/>
    </w:rPr>
  </w:style>
  <w:style w:type="paragraph" w:customStyle="1" w:styleId="DHSHDHeading">
    <w:name w:val="DHS HD Heading"/>
    <w:autoRedefine/>
    <w:rsid w:val="00C45D02"/>
    <w:rPr>
      <w:b/>
      <w:color w:val="000080"/>
      <w:kern w:val="4"/>
      <w:sz w:val="38"/>
      <w:lang w:eastAsia="en-US"/>
    </w:rPr>
  </w:style>
  <w:style w:type="paragraph" w:customStyle="1" w:styleId="DHSHDHeading2">
    <w:name w:val="DHS HD Heading 2"/>
    <w:autoRedefine/>
    <w:rsid w:val="00C45D02"/>
    <w:rPr>
      <w:color w:val="000080"/>
      <w:kern w:val="4"/>
      <w:lang w:eastAsia="en-US"/>
    </w:rPr>
  </w:style>
  <w:style w:type="paragraph" w:customStyle="1" w:styleId="DHSHeading">
    <w:name w:val="DHS Heading"/>
    <w:rsid w:val="00C45D02"/>
    <w:rPr>
      <w:b/>
      <w:color w:val="000080"/>
      <w:kern w:val="4"/>
      <w:sz w:val="38"/>
      <w:lang w:eastAsia="en-US"/>
    </w:rPr>
  </w:style>
  <w:style w:type="paragraph" w:customStyle="1" w:styleId="DHSHeading1">
    <w:name w:val="DHS Heading 1"/>
    <w:basedOn w:val="Normal"/>
    <w:next w:val="Normal"/>
    <w:rsid w:val="00C45D02"/>
    <w:pPr>
      <w:widowControl w:val="0"/>
      <w:overflowPunct w:val="0"/>
      <w:autoSpaceDE w:val="0"/>
      <w:autoSpaceDN w:val="0"/>
      <w:adjustRightInd w:val="0"/>
      <w:spacing w:after="120" w:line="280" w:lineRule="exact"/>
      <w:textAlignment w:val="baseline"/>
    </w:pPr>
    <w:rPr>
      <w:b/>
    </w:rPr>
  </w:style>
  <w:style w:type="paragraph" w:customStyle="1" w:styleId="DHSHeading2">
    <w:name w:val="DHS Heading 2"/>
    <w:basedOn w:val="DHSHeading1"/>
    <w:next w:val="Normal"/>
    <w:rsid w:val="00C45D02"/>
    <w:pPr>
      <w:spacing w:line="240" w:lineRule="exact"/>
    </w:pPr>
    <w:rPr>
      <w:sz w:val="18"/>
    </w:rPr>
  </w:style>
  <w:style w:type="paragraph" w:customStyle="1" w:styleId="DHSHeading3">
    <w:name w:val="DHS Heading 3"/>
    <w:basedOn w:val="Normal"/>
    <w:next w:val="Normal"/>
    <w:rsid w:val="00C45D02"/>
    <w:pPr>
      <w:widowControl w:val="0"/>
      <w:overflowPunct w:val="0"/>
      <w:autoSpaceDE w:val="0"/>
      <w:autoSpaceDN w:val="0"/>
      <w:adjustRightInd w:val="0"/>
      <w:textAlignment w:val="baseline"/>
    </w:pPr>
    <w:rPr>
      <w:sz w:val="48"/>
    </w:rPr>
  </w:style>
  <w:style w:type="paragraph" w:customStyle="1" w:styleId="DHSNewsletterTitle">
    <w:name w:val="DHS Newsletter Title"/>
    <w:basedOn w:val="Normal"/>
    <w:next w:val="Normal"/>
    <w:rsid w:val="00C45D02"/>
    <w:pPr>
      <w:widowControl w:val="0"/>
      <w:overflowPunct w:val="0"/>
      <w:autoSpaceDE w:val="0"/>
      <w:autoSpaceDN w:val="0"/>
      <w:adjustRightInd w:val="0"/>
      <w:textAlignment w:val="baseline"/>
    </w:pPr>
    <w:rPr>
      <w:sz w:val="56"/>
    </w:rPr>
  </w:style>
  <w:style w:type="paragraph" w:customStyle="1" w:styleId="DHSNotes">
    <w:name w:val="DHS Notes"/>
    <w:basedOn w:val="Normal"/>
    <w:next w:val="Normal"/>
    <w:rsid w:val="00C45D02"/>
    <w:pPr>
      <w:spacing w:line="240" w:lineRule="exact"/>
    </w:pPr>
    <w:rPr>
      <w:i/>
      <w:sz w:val="18"/>
    </w:rPr>
  </w:style>
  <w:style w:type="paragraph" w:customStyle="1" w:styleId="DHSNumberingOutline">
    <w:name w:val="DHS Numbering Outline"/>
    <w:basedOn w:val="Normal"/>
    <w:next w:val="Normal"/>
    <w:rsid w:val="00C45D02"/>
    <w:pPr>
      <w:widowControl w:val="0"/>
      <w:numPr>
        <w:numId w:val="2"/>
      </w:numPr>
      <w:overflowPunct w:val="0"/>
      <w:autoSpaceDE w:val="0"/>
      <w:autoSpaceDN w:val="0"/>
      <w:adjustRightInd w:val="0"/>
      <w:textAlignment w:val="baseline"/>
    </w:pPr>
  </w:style>
  <w:style w:type="paragraph" w:customStyle="1" w:styleId="DHSReportHd1">
    <w:name w:val="DHS Report Hd 1"/>
    <w:basedOn w:val="Normal"/>
    <w:next w:val="Normal"/>
    <w:rsid w:val="00C45D02"/>
    <w:pPr>
      <w:spacing w:line="360" w:lineRule="exact"/>
    </w:pPr>
    <w:rPr>
      <w:sz w:val="28"/>
    </w:rPr>
  </w:style>
  <w:style w:type="paragraph" w:customStyle="1" w:styleId="DHSReportHd2">
    <w:name w:val="DHS Report Hd 2"/>
    <w:basedOn w:val="Normal"/>
    <w:next w:val="Normal"/>
    <w:rsid w:val="00C45D02"/>
    <w:rPr>
      <w:b/>
    </w:rPr>
  </w:style>
  <w:style w:type="paragraph" w:customStyle="1" w:styleId="DHSReportHd3">
    <w:name w:val="DHS Report Hd 3"/>
    <w:basedOn w:val="Normal"/>
    <w:next w:val="Normal"/>
    <w:rsid w:val="00C45D02"/>
    <w:rPr>
      <w:b/>
      <w:sz w:val="22"/>
    </w:rPr>
  </w:style>
  <w:style w:type="paragraph" w:customStyle="1" w:styleId="DHSReportHd4">
    <w:name w:val="DHS Report Hd 4"/>
    <w:basedOn w:val="Normal"/>
    <w:next w:val="Normal"/>
    <w:rsid w:val="00C45D02"/>
    <w:rPr>
      <w:b/>
      <w:sz w:val="18"/>
    </w:rPr>
  </w:style>
  <w:style w:type="paragraph" w:customStyle="1" w:styleId="DHSReportSubTitle">
    <w:name w:val="DHS Report Sub Title"/>
    <w:basedOn w:val="Normal"/>
    <w:next w:val="Normal"/>
    <w:rsid w:val="00C45D02"/>
    <w:pPr>
      <w:spacing w:after="120"/>
    </w:pPr>
    <w:rPr>
      <w:sz w:val="28"/>
    </w:rPr>
  </w:style>
  <w:style w:type="paragraph" w:customStyle="1" w:styleId="DHSReportTitle">
    <w:name w:val="DHS Report Title"/>
    <w:basedOn w:val="Normal"/>
    <w:next w:val="DHSReportSubTitle"/>
    <w:rsid w:val="00C45D02"/>
    <w:pPr>
      <w:spacing w:before="120" w:after="120" w:line="240" w:lineRule="exact"/>
    </w:pPr>
    <w:rPr>
      <w:sz w:val="40"/>
    </w:rPr>
  </w:style>
  <w:style w:type="paragraph" w:customStyle="1" w:styleId="DHSSubHeading">
    <w:name w:val="DHS Sub Heading"/>
    <w:basedOn w:val="Normal"/>
    <w:next w:val="Normal"/>
    <w:rsid w:val="00C45D02"/>
    <w:pPr>
      <w:widowControl w:val="0"/>
      <w:overflowPunct w:val="0"/>
      <w:autoSpaceDE w:val="0"/>
      <w:autoSpaceDN w:val="0"/>
      <w:adjustRightInd w:val="0"/>
      <w:spacing w:after="120"/>
      <w:textAlignment w:val="baseline"/>
    </w:pPr>
    <w:rPr>
      <w:b/>
      <w:sz w:val="28"/>
    </w:rPr>
  </w:style>
  <w:style w:type="paragraph" w:customStyle="1" w:styleId="DHSSubHeading2">
    <w:name w:val="DHS Sub Heading 2"/>
    <w:basedOn w:val="Normal"/>
    <w:next w:val="Normal"/>
    <w:rsid w:val="00C45D02"/>
    <w:pPr>
      <w:widowControl w:val="0"/>
      <w:overflowPunct w:val="0"/>
      <w:autoSpaceDE w:val="0"/>
      <w:autoSpaceDN w:val="0"/>
      <w:adjustRightInd w:val="0"/>
      <w:textAlignment w:val="baseline"/>
    </w:pPr>
    <w:rPr>
      <w:b/>
    </w:rPr>
  </w:style>
  <w:style w:type="paragraph" w:customStyle="1" w:styleId="DHSSubTitle">
    <w:name w:val="DHS Sub Title"/>
    <w:basedOn w:val="DHSDate"/>
    <w:next w:val="Normal"/>
    <w:rsid w:val="00C45D02"/>
  </w:style>
  <w:style w:type="paragraph" w:customStyle="1" w:styleId="DHSTableHeader">
    <w:name w:val="DHS Table Header"/>
    <w:basedOn w:val="Normal"/>
    <w:rsid w:val="00C45D02"/>
    <w:pPr>
      <w:pBdr>
        <w:bottom w:val="single" w:sz="8" w:space="1" w:color="FFFFFF"/>
      </w:pBdr>
      <w:spacing w:before="120" w:after="120"/>
    </w:pPr>
    <w:rPr>
      <w:sz w:val="18"/>
    </w:rPr>
  </w:style>
  <w:style w:type="paragraph" w:customStyle="1" w:styleId="DHSTableSubHeader">
    <w:name w:val="DHS Table Sub Header"/>
    <w:basedOn w:val="Normal"/>
    <w:rsid w:val="00C45D02"/>
    <w:rPr>
      <w:sz w:val="18"/>
    </w:rPr>
  </w:style>
  <w:style w:type="paragraph" w:customStyle="1" w:styleId="DHSTableText">
    <w:name w:val="DHS Table Text"/>
    <w:basedOn w:val="Normal"/>
    <w:rsid w:val="00C45D02"/>
    <w:pPr>
      <w:widowControl w:val="0"/>
      <w:shd w:val="clear" w:color="auto" w:fill="E0E0E0"/>
      <w:overflowPunct w:val="0"/>
      <w:autoSpaceDE w:val="0"/>
      <w:autoSpaceDN w:val="0"/>
      <w:adjustRightInd w:val="0"/>
      <w:textAlignment w:val="baseline"/>
    </w:pPr>
    <w:rPr>
      <w:sz w:val="18"/>
    </w:rPr>
  </w:style>
  <w:style w:type="paragraph" w:customStyle="1" w:styleId="DHSText10pt">
    <w:name w:val="DHS Text 10pt"/>
    <w:basedOn w:val="Normal"/>
    <w:rsid w:val="00C45D02"/>
    <w:pPr>
      <w:widowControl w:val="0"/>
      <w:overflowPunct w:val="0"/>
      <w:autoSpaceDE w:val="0"/>
      <w:autoSpaceDN w:val="0"/>
      <w:adjustRightInd w:val="0"/>
      <w:textAlignment w:val="baseline"/>
    </w:pPr>
  </w:style>
  <w:style w:type="paragraph" w:customStyle="1" w:styleId="DHSText12pt">
    <w:name w:val="DHS Text 12pt"/>
    <w:basedOn w:val="Normal"/>
    <w:rsid w:val="00C45D02"/>
    <w:pPr>
      <w:widowControl w:val="0"/>
      <w:overflowPunct w:val="0"/>
      <w:autoSpaceDE w:val="0"/>
      <w:autoSpaceDN w:val="0"/>
      <w:adjustRightInd w:val="0"/>
      <w:textAlignment w:val="baseline"/>
    </w:pPr>
  </w:style>
  <w:style w:type="paragraph" w:customStyle="1" w:styleId="DHSText14pt">
    <w:name w:val="DHS Text 14pt"/>
    <w:basedOn w:val="Normal"/>
    <w:rsid w:val="00C45D02"/>
    <w:pPr>
      <w:widowControl w:val="0"/>
      <w:overflowPunct w:val="0"/>
      <w:autoSpaceDE w:val="0"/>
      <w:autoSpaceDN w:val="0"/>
      <w:adjustRightInd w:val="0"/>
      <w:textAlignment w:val="baseline"/>
    </w:pPr>
    <w:rPr>
      <w:sz w:val="28"/>
    </w:rPr>
  </w:style>
  <w:style w:type="paragraph" w:customStyle="1" w:styleId="DHSText16pt">
    <w:name w:val="DHS Text 16pt"/>
    <w:basedOn w:val="Normal"/>
    <w:rsid w:val="00C45D02"/>
    <w:pPr>
      <w:widowControl w:val="0"/>
      <w:overflowPunct w:val="0"/>
      <w:autoSpaceDE w:val="0"/>
      <w:autoSpaceDN w:val="0"/>
      <w:adjustRightInd w:val="0"/>
      <w:textAlignment w:val="baseline"/>
    </w:pPr>
    <w:rPr>
      <w:sz w:val="32"/>
    </w:rPr>
  </w:style>
  <w:style w:type="paragraph" w:customStyle="1" w:styleId="DHSText18pt">
    <w:name w:val="DHS Text 18pt"/>
    <w:basedOn w:val="Normal"/>
    <w:rsid w:val="00C45D02"/>
    <w:pPr>
      <w:widowControl w:val="0"/>
      <w:overflowPunct w:val="0"/>
      <w:autoSpaceDE w:val="0"/>
      <w:autoSpaceDN w:val="0"/>
      <w:adjustRightInd w:val="0"/>
      <w:textAlignment w:val="baseline"/>
    </w:pPr>
    <w:rPr>
      <w:sz w:val="36"/>
    </w:rPr>
  </w:style>
  <w:style w:type="paragraph" w:customStyle="1" w:styleId="DHSText24pt">
    <w:name w:val="DHS Text 24pt"/>
    <w:basedOn w:val="Normal"/>
    <w:rsid w:val="00C45D02"/>
    <w:pPr>
      <w:widowControl w:val="0"/>
      <w:overflowPunct w:val="0"/>
      <w:autoSpaceDE w:val="0"/>
      <w:autoSpaceDN w:val="0"/>
      <w:adjustRightInd w:val="0"/>
      <w:textAlignment w:val="baseline"/>
    </w:pPr>
    <w:rPr>
      <w:sz w:val="48"/>
    </w:rPr>
  </w:style>
  <w:style w:type="paragraph" w:customStyle="1" w:styleId="DHSText8pt">
    <w:name w:val="DHS Text 8pt"/>
    <w:basedOn w:val="Normal"/>
    <w:rsid w:val="00C45D02"/>
    <w:pPr>
      <w:widowControl w:val="0"/>
      <w:overflowPunct w:val="0"/>
      <w:autoSpaceDE w:val="0"/>
      <w:autoSpaceDN w:val="0"/>
      <w:adjustRightInd w:val="0"/>
      <w:textAlignment w:val="baseline"/>
    </w:pPr>
    <w:rPr>
      <w:sz w:val="16"/>
    </w:rPr>
  </w:style>
  <w:style w:type="paragraph" w:customStyle="1" w:styleId="DHSTextBold10pt">
    <w:name w:val="DHS Text Bold 10pt"/>
    <w:basedOn w:val="Normal"/>
    <w:rsid w:val="00C45D02"/>
    <w:pPr>
      <w:widowControl w:val="0"/>
      <w:overflowPunct w:val="0"/>
      <w:autoSpaceDE w:val="0"/>
      <w:autoSpaceDN w:val="0"/>
      <w:adjustRightInd w:val="0"/>
      <w:textAlignment w:val="baseline"/>
    </w:pPr>
    <w:rPr>
      <w:b/>
    </w:rPr>
  </w:style>
  <w:style w:type="paragraph" w:customStyle="1" w:styleId="DHSTextBold12pt">
    <w:name w:val="DHS Text Bold 12pt"/>
    <w:basedOn w:val="Normal"/>
    <w:rsid w:val="00C45D02"/>
    <w:pPr>
      <w:widowControl w:val="0"/>
      <w:overflowPunct w:val="0"/>
      <w:autoSpaceDE w:val="0"/>
      <w:autoSpaceDN w:val="0"/>
      <w:adjustRightInd w:val="0"/>
      <w:textAlignment w:val="baseline"/>
    </w:pPr>
    <w:rPr>
      <w:b/>
    </w:rPr>
  </w:style>
  <w:style w:type="paragraph" w:customStyle="1" w:styleId="DHSTextBold14pt">
    <w:name w:val="DHS Text Bold 14pt"/>
    <w:basedOn w:val="Normal"/>
    <w:rsid w:val="00C45D02"/>
    <w:pPr>
      <w:widowControl w:val="0"/>
      <w:overflowPunct w:val="0"/>
      <w:autoSpaceDE w:val="0"/>
      <w:autoSpaceDN w:val="0"/>
      <w:adjustRightInd w:val="0"/>
      <w:textAlignment w:val="baseline"/>
    </w:pPr>
    <w:rPr>
      <w:b/>
      <w:sz w:val="28"/>
    </w:rPr>
  </w:style>
  <w:style w:type="paragraph" w:customStyle="1" w:styleId="DHSTextBold8pt">
    <w:name w:val="DHS Text Bold 8pt"/>
    <w:basedOn w:val="Normal"/>
    <w:rsid w:val="00C45D02"/>
    <w:pPr>
      <w:widowControl w:val="0"/>
      <w:overflowPunct w:val="0"/>
      <w:autoSpaceDE w:val="0"/>
      <w:autoSpaceDN w:val="0"/>
      <w:adjustRightInd w:val="0"/>
      <w:textAlignment w:val="baseline"/>
    </w:pPr>
    <w:rPr>
      <w:b/>
      <w:sz w:val="16"/>
    </w:rPr>
  </w:style>
  <w:style w:type="paragraph" w:customStyle="1" w:styleId="DHSTitle">
    <w:name w:val="DHS Title"/>
    <w:basedOn w:val="Normal"/>
    <w:rsid w:val="00C45D02"/>
    <w:pPr>
      <w:spacing w:before="120" w:after="120"/>
    </w:pPr>
    <w:rPr>
      <w:sz w:val="56"/>
    </w:rPr>
  </w:style>
  <w:style w:type="paragraph" w:customStyle="1" w:styleId="DHSTOCHeading">
    <w:name w:val="DHS TOC Heading"/>
    <w:basedOn w:val="Normal"/>
    <w:rsid w:val="00C45D02"/>
    <w:pPr>
      <w:spacing w:after="160"/>
    </w:pPr>
    <w:rPr>
      <w:sz w:val="28"/>
    </w:rPr>
  </w:style>
  <w:style w:type="paragraph" w:styleId="Footer">
    <w:name w:val="footer"/>
    <w:basedOn w:val="Normal"/>
    <w:link w:val="FooterChar"/>
    <w:uiPriority w:val="99"/>
    <w:rsid w:val="00C45D02"/>
    <w:pPr>
      <w:widowControl w:val="0"/>
      <w:tabs>
        <w:tab w:val="center" w:pos="4153"/>
        <w:tab w:val="right" w:pos="8306"/>
      </w:tabs>
      <w:overflowPunct w:val="0"/>
      <w:autoSpaceDE w:val="0"/>
      <w:autoSpaceDN w:val="0"/>
      <w:adjustRightInd w:val="0"/>
      <w:textAlignment w:val="baseline"/>
    </w:pPr>
  </w:style>
  <w:style w:type="paragraph" w:styleId="Header">
    <w:name w:val="header"/>
    <w:basedOn w:val="Normal"/>
    <w:rsid w:val="00C45D02"/>
    <w:pPr>
      <w:widowControl w:val="0"/>
      <w:tabs>
        <w:tab w:val="center" w:pos="4153"/>
        <w:tab w:val="right" w:pos="8306"/>
      </w:tabs>
      <w:overflowPunct w:val="0"/>
      <w:autoSpaceDE w:val="0"/>
      <w:autoSpaceDN w:val="0"/>
      <w:adjustRightInd w:val="0"/>
      <w:textAlignment w:val="baseline"/>
    </w:pPr>
  </w:style>
  <w:style w:type="character" w:styleId="Hyperlink">
    <w:name w:val="Hyperlink"/>
    <w:basedOn w:val="DefaultParagraphFont"/>
    <w:rsid w:val="00C45D02"/>
    <w:rPr>
      <w:rFonts w:ascii="Verdana" w:hAnsi="Verdana"/>
      <w:color w:val="0000FF"/>
      <w:u w:val="single"/>
    </w:rPr>
  </w:style>
  <w:style w:type="paragraph" w:styleId="Title">
    <w:name w:val="Title"/>
    <w:basedOn w:val="Normal"/>
    <w:next w:val="Normal"/>
    <w:qFormat/>
    <w:rsid w:val="00C45D02"/>
    <w:pPr>
      <w:ind w:left="720"/>
    </w:pPr>
    <w:rPr>
      <w:b/>
      <w:bCs/>
    </w:rPr>
  </w:style>
  <w:style w:type="paragraph" w:styleId="TOC1">
    <w:name w:val="toc 1"/>
    <w:basedOn w:val="Normal"/>
    <w:next w:val="Normal"/>
    <w:semiHidden/>
    <w:rsid w:val="00C45D02"/>
    <w:pPr>
      <w:widowControl w:val="0"/>
      <w:tabs>
        <w:tab w:val="right" w:leader="dot" w:pos="9498"/>
      </w:tabs>
      <w:overflowPunct w:val="0"/>
      <w:autoSpaceDE w:val="0"/>
      <w:autoSpaceDN w:val="0"/>
      <w:adjustRightInd w:val="0"/>
      <w:ind w:left="567"/>
      <w:textAlignment w:val="baseline"/>
    </w:pPr>
    <w:rPr>
      <w:noProof/>
    </w:rPr>
  </w:style>
  <w:style w:type="paragraph" w:styleId="TOC2">
    <w:name w:val="toc 2"/>
    <w:basedOn w:val="Normal"/>
    <w:next w:val="Normal"/>
    <w:autoRedefine/>
    <w:semiHidden/>
    <w:rsid w:val="00C45D02"/>
    <w:pPr>
      <w:widowControl w:val="0"/>
      <w:tabs>
        <w:tab w:val="right" w:leader="dot" w:pos="9622"/>
      </w:tabs>
      <w:overflowPunct w:val="0"/>
      <w:autoSpaceDE w:val="0"/>
      <w:autoSpaceDN w:val="0"/>
      <w:adjustRightInd w:val="0"/>
      <w:ind w:left="567"/>
      <w:textAlignment w:val="baseline"/>
    </w:pPr>
    <w:rPr>
      <w:noProof/>
    </w:rPr>
  </w:style>
  <w:style w:type="paragraph" w:styleId="TOC3">
    <w:name w:val="toc 3"/>
    <w:basedOn w:val="Normal"/>
    <w:next w:val="Normal"/>
    <w:autoRedefine/>
    <w:semiHidden/>
    <w:rsid w:val="00C45D02"/>
    <w:pPr>
      <w:widowControl w:val="0"/>
      <w:overflowPunct w:val="0"/>
      <w:autoSpaceDE w:val="0"/>
      <w:autoSpaceDN w:val="0"/>
      <w:adjustRightInd w:val="0"/>
      <w:ind w:left="440"/>
      <w:textAlignment w:val="baseline"/>
    </w:pPr>
  </w:style>
  <w:style w:type="paragraph" w:styleId="TOC4">
    <w:name w:val="toc 4"/>
    <w:basedOn w:val="Normal"/>
    <w:next w:val="Normal"/>
    <w:autoRedefine/>
    <w:semiHidden/>
    <w:rsid w:val="00C45D02"/>
    <w:pPr>
      <w:widowControl w:val="0"/>
      <w:overflowPunct w:val="0"/>
      <w:autoSpaceDE w:val="0"/>
      <w:autoSpaceDN w:val="0"/>
      <w:adjustRightInd w:val="0"/>
      <w:ind w:left="660"/>
      <w:textAlignment w:val="baseline"/>
    </w:pPr>
  </w:style>
  <w:style w:type="paragraph" w:styleId="TOC5">
    <w:name w:val="toc 5"/>
    <w:basedOn w:val="Normal"/>
    <w:next w:val="Normal"/>
    <w:autoRedefine/>
    <w:semiHidden/>
    <w:rsid w:val="00C45D02"/>
    <w:pPr>
      <w:widowControl w:val="0"/>
      <w:overflowPunct w:val="0"/>
      <w:autoSpaceDE w:val="0"/>
      <w:autoSpaceDN w:val="0"/>
      <w:adjustRightInd w:val="0"/>
      <w:ind w:left="880"/>
      <w:textAlignment w:val="baseline"/>
    </w:pPr>
  </w:style>
  <w:style w:type="paragraph" w:styleId="TOC6">
    <w:name w:val="toc 6"/>
    <w:basedOn w:val="Normal"/>
    <w:next w:val="Normal"/>
    <w:autoRedefine/>
    <w:semiHidden/>
    <w:rsid w:val="00C45D02"/>
    <w:pPr>
      <w:widowControl w:val="0"/>
      <w:overflowPunct w:val="0"/>
      <w:autoSpaceDE w:val="0"/>
      <w:autoSpaceDN w:val="0"/>
      <w:adjustRightInd w:val="0"/>
      <w:ind w:left="1100"/>
      <w:textAlignment w:val="baseline"/>
    </w:pPr>
  </w:style>
  <w:style w:type="paragraph" w:styleId="TOC7">
    <w:name w:val="toc 7"/>
    <w:basedOn w:val="Normal"/>
    <w:next w:val="Normal"/>
    <w:autoRedefine/>
    <w:semiHidden/>
    <w:rsid w:val="00C45D02"/>
    <w:pPr>
      <w:widowControl w:val="0"/>
      <w:overflowPunct w:val="0"/>
      <w:autoSpaceDE w:val="0"/>
      <w:autoSpaceDN w:val="0"/>
      <w:adjustRightInd w:val="0"/>
      <w:ind w:left="1320"/>
      <w:textAlignment w:val="baseline"/>
    </w:pPr>
  </w:style>
  <w:style w:type="paragraph" w:styleId="TOC8">
    <w:name w:val="toc 8"/>
    <w:basedOn w:val="Normal"/>
    <w:next w:val="Normal"/>
    <w:autoRedefine/>
    <w:semiHidden/>
    <w:rsid w:val="00C45D02"/>
    <w:pPr>
      <w:widowControl w:val="0"/>
      <w:overflowPunct w:val="0"/>
      <w:autoSpaceDE w:val="0"/>
      <w:autoSpaceDN w:val="0"/>
      <w:adjustRightInd w:val="0"/>
      <w:ind w:left="1540"/>
      <w:textAlignment w:val="baseline"/>
    </w:pPr>
  </w:style>
  <w:style w:type="paragraph" w:styleId="TOC9">
    <w:name w:val="toc 9"/>
    <w:basedOn w:val="Normal"/>
    <w:next w:val="Normal"/>
    <w:autoRedefine/>
    <w:semiHidden/>
    <w:rsid w:val="00C45D02"/>
    <w:pPr>
      <w:widowControl w:val="0"/>
      <w:overflowPunct w:val="0"/>
      <w:autoSpaceDE w:val="0"/>
      <w:autoSpaceDN w:val="0"/>
      <w:adjustRightInd w:val="0"/>
      <w:ind w:left="1760"/>
      <w:textAlignment w:val="baseline"/>
    </w:pPr>
  </w:style>
  <w:style w:type="paragraph" w:customStyle="1" w:styleId="Char1CharCharCharCharChar1CharCharCharCharCharCharCharCharCharChar">
    <w:name w:val="Char1 Char Char Char Char Char1 Char Char Char Char Char Char Char Char Char Char"/>
    <w:basedOn w:val="Normal"/>
    <w:rsid w:val="00777BDE"/>
    <w:rPr>
      <w:rFonts w:cs="Arial"/>
      <w:sz w:val="22"/>
      <w:szCs w:val="22"/>
    </w:rPr>
  </w:style>
  <w:style w:type="paragraph" w:customStyle="1" w:styleId="BoardName">
    <w:name w:val="BoardName"/>
    <w:rsid w:val="00F85C6B"/>
    <w:pPr>
      <w:spacing w:before="120" w:after="120"/>
      <w:jc w:val="center"/>
    </w:pPr>
    <w:rPr>
      <w:rFonts w:ascii="Palatino Linotype" w:hAnsi="Palatino Linotype"/>
      <w:b/>
      <w:lang w:eastAsia="en-US"/>
    </w:rPr>
  </w:style>
  <w:style w:type="paragraph" w:customStyle="1" w:styleId="MeetingDate">
    <w:name w:val="MeetingDate"/>
    <w:link w:val="MeetingDateChar"/>
    <w:rsid w:val="00F85C6B"/>
    <w:rPr>
      <w:rFonts w:ascii="Palatino Linotype" w:hAnsi="Palatino Linotype"/>
      <w:b/>
      <w:lang w:eastAsia="en-US"/>
    </w:rPr>
  </w:style>
  <w:style w:type="paragraph" w:customStyle="1" w:styleId="MeetingNumber">
    <w:name w:val="MeetingNumber"/>
    <w:link w:val="MeetingNumberChar"/>
    <w:rsid w:val="00F85C6B"/>
    <w:rPr>
      <w:rFonts w:ascii="Palatino Linotype" w:hAnsi="Palatino Linotype"/>
      <w:b/>
      <w:lang w:eastAsia="en-US"/>
    </w:rPr>
  </w:style>
  <w:style w:type="paragraph" w:customStyle="1" w:styleId="AgendaItem">
    <w:name w:val="AgendaItem"/>
    <w:rsid w:val="00F85C6B"/>
    <w:rPr>
      <w:rFonts w:ascii="Palatino Linotype" w:hAnsi="Palatino Linotype"/>
      <w:b/>
      <w:lang w:eastAsia="en-US"/>
    </w:rPr>
  </w:style>
  <w:style w:type="character" w:customStyle="1" w:styleId="MeetingDateChar">
    <w:name w:val="MeetingDate Char"/>
    <w:basedOn w:val="DefaultParagraphFont"/>
    <w:link w:val="MeetingDate"/>
    <w:rsid w:val="00F85C6B"/>
    <w:rPr>
      <w:rFonts w:ascii="Palatino Linotype" w:hAnsi="Palatino Linotype"/>
      <w:b/>
      <w:sz w:val="24"/>
      <w:szCs w:val="24"/>
      <w:lang w:val="en-AU" w:eastAsia="en-US" w:bidi="ar-SA"/>
    </w:rPr>
  </w:style>
  <w:style w:type="character" w:customStyle="1" w:styleId="MeetingNumberChar">
    <w:name w:val="MeetingNumber Char"/>
    <w:basedOn w:val="DefaultParagraphFont"/>
    <w:link w:val="MeetingNumber"/>
    <w:rsid w:val="00F85C6B"/>
    <w:rPr>
      <w:rFonts w:ascii="Palatino Linotype" w:hAnsi="Palatino Linotype"/>
      <w:b/>
      <w:sz w:val="24"/>
      <w:szCs w:val="24"/>
      <w:lang w:val="en-AU" w:eastAsia="en-US" w:bidi="ar-SA"/>
    </w:rPr>
  </w:style>
  <w:style w:type="character" w:styleId="PageNumber">
    <w:name w:val="page number"/>
    <w:basedOn w:val="DefaultParagraphFont"/>
    <w:rsid w:val="002D5227"/>
  </w:style>
  <w:style w:type="character" w:customStyle="1" w:styleId="FooterChar">
    <w:name w:val="Footer Char"/>
    <w:basedOn w:val="DefaultParagraphFont"/>
    <w:link w:val="Footer"/>
    <w:uiPriority w:val="99"/>
    <w:rsid w:val="004556D2"/>
    <w:rPr>
      <w:rFonts w:ascii="Arial" w:hAnsi="Arial"/>
      <w:sz w:val="24"/>
      <w:szCs w:val="24"/>
      <w:lang w:eastAsia="en-US"/>
    </w:rPr>
  </w:style>
  <w:style w:type="paragraph" w:customStyle="1" w:styleId="Default">
    <w:name w:val="Default"/>
    <w:rsid w:val="00C31A54"/>
    <w:pPr>
      <w:autoSpaceDE w:val="0"/>
      <w:autoSpaceDN w:val="0"/>
      <w:adjustRightInd w:val="0"/>
    </w:pPr>
    <w:rPr>
      <w:rFonts w:ascii="Arial" w:hAnsi="Arial" w:cs="Arial"/>
      <w:color w:val="000000"/>
    </w:rPr>
  </w:style>
  <w:style w:type="paragraph" w:styleId="EndnoteText">
    <w:name w:val="endnote text"/>
    <w:basedOn w:val="Normal"/>
    <w:link w:val="EndnoteTextChar"/>
    <w:rsid w:val="00084859"/>
    <w:rPr>
      <w:sz w:val="20"/>
      <w:szCs w:val="20"/>
    </w:rPr>
  </w:style>
  <w:style w:type="character" w:customStyle="1" w:styleId="EndnoteTextChar">
    <w:name w:val="Endnote Text Char"/>
    <w:basedOn w:val="DefaultParagraphFont"/>
    <w:link w:val="EndnoteText"/>
    <w:rsid w:val="00084859"/>
    <w:rPr>
      <w:rFonts w:ascii="Arial" w:hAnsi="Arial"/>
      <w:lang w:eastAsia="en-US"/>
    </w:rPr>
  </w:style>
  <w:style w:type="character" w:styleId="EndnoteReference">
    <w:name w:val="endnote reference"/>
    <w:basedOn w:val="DefaultParagraphFont"/>
    <w:rsid w:val="00084859"/>
    <w:rPr>
      <w:vertAlign w:val="superscript"/>
    </w:rPr>
  </w:style>
  <w:style w:type="paragraph" w:styleId="FootnoteText">
    <w:name w:val="footnote text"/>
    <w:basedOn w:val="Normal"/>
    <w:link w:val="FootnoteTextChar"/>
    <w:rsid w:val="00084859"/>
    <w:rPr>
      <w:sz w:val="20"/>
      <w:szCs w:val="20"/>
    </w:rPr>
  </w:style>
  <w:style w:type="character" w:customStyle="1" w:styleId="FootnoteTextChar">
    <w:name w:val="Footnote Text Char"/>
    <w:basedOn w:val="DefaultParagraphFont"/>
    <w:link w:val="FootnoteText"/>
    <w:rsid w:val="00084859"/>
    <w:rPr>
      <w:rFonts w:ascii="Arial" w:hAnsi="Arial"/>
      <w:lang w:eastAsia="en-US"/>
    </w:rPr>
  </w:style>
  <w:style w:type="character" w:styleId="FootnoteReference">
    <w:name w:val="footnote reference"/>
    <w:basedOn w:val="DefaultParagraphFont"/>
    <w:rsid w:val="00084859"/>
    <w:rPr>
      <w:vertAlign w:val="superscript"/>
    </w:rPr>
  </w:style>
  <w:style w:type="paragraph" w:styleId="BalloonText">
    <w:name w:val="Balloon Text"/>
    <w:basedOn w:val="Normal"/>
    <w:link w:val="BalloonTextChar"/>
    <w:rsid w:val="006B208A"/>
    <w:rPr>
      <w:rFonts w:ascii="Tahoma" w:hAnsi="Tahoma" w:cs="Tahoma"/>
      <w:sz w:val="16"/>
      <w:szCs w:val="16"/>
    </w:rPr>
  </w:style>
  <w:style w:type="character" w:customStyle="1" w:styleId="BalloonTextChar">
    <w:name w:val="Balloon Text Char"/>
    <w:basedOn w:val="DefaultParagraphFont"/>
    <w:link w:val="BalloonText"/>
    <w:rsid w:val="006B208A"/>
    <w:rPr>
      <w:rFonts w:ascii="Tahoma" w:hAnsi="Tahoma" w:cs="Tahoma"/>
      <w:sz w:val="16"/>
      <w:szCs w:val="16"/>
      <w:lang w:eastAsia="en-US"/>
    </w:rPr>
  </w:style>
  <w:style w:type="character" w:styleId="FollowedHyperlink">
    <w:name w:val="FollowedHyperlink"/>
    <w:basedOn w:val="DefaultParagraphFont"/>
    <w:rsid w:val="007046BC"/>
    <w:rPr>
      <w:color w:val="800080" w:themeColor="followedHyperlink"/>
      <w:u w:val="single"/>
    </w:rPr>
  </w:style>
  <w:style w:type="paragraph" w:styleId="ListParagraph">
    <w:name w:val="List Paragraph"/>
    <w:basedOn w:val="Normal"/>
    <w:uiPriority w:val="34"/>
    <w:qFormat/>
    <w:rsid w:val="00B4250E"/>
    <w:pPr>
      <w:spacing w:after="200" w:line="276" w:lineRule="auto"/>
      <w:ind w:left="720"/>
      <w:contextualSpacing/>
    </w:pPr>
    <w:rPr>
      <w:rFonts w:asciiTheme="minorHAnsi" w:eastAsiaTheme="minorHAnsi" w:hAnsiTheme="minorHAnsi" w:cstheme="minorBidi"/>
      <w:sz w:val="22"/>
      <w:szCs w:val="22"/>
    </w:rPr>
  </w:style>
  <w:style w:type="paragraph" w:customStyle="1" w:styleId="AHPRAfooter">
    <w:name w:val="AHPRA footer"/>
    <w:basedOn w:val="FootnoteText"/>
    <w:rsid w:val="002F62B1"/>
    <w:rPr>
      <w:rFonts w:eastAsia="Cambria" w:cs="Arial"/>
      <w:color w:val="5F6062"/>
      <w:sz w:val="18"/>
    </w:rPr>
  </w:style>
  <w:style w:type="paragraph" w:customStyle="1" w:styleId="AHPRAfirstpagefooter">
    <w:name w:val="AHPRA first page footer"/>
    <w:basedOn w:val="AHPRAfooter"/>
    <w:rsid w:val="002F62B1"/>
    <w:pPr>
      <w:jc w:val="center"/>
    </w:pPr>
    <w:rPr>
      <w:b/>
    </w:rPr>
  </w:style>
  <w:style w:type="paragraph" w:customStyle="1" w:styleId="AHPRApagenumber">
    <w:name w:val="AHPRA page number"/>
    <w:basedOn w:val="AHPRAfooter"/>
    <w:rsid w:val="002F62B1"/>
    <w:pPr>
      <w:jc w:val="right"/>
    </w:pPr>
  </w:style>
  <w:style w:type="paragraph" w:customStyle="1" w:styleId="AHPRASubheading">
    <w:name w:val="AHPRA Subheading"/>
    <w:basedOn w:val="Normal"/>
    <w:qFormat/>
    <w:rsid w:val="00DE0D0B"/>
    <w:pPr>
      <w:spacing w:before="200" w:after="200"/>
    </w:pPr>
    <w:rPr>
      <w:rFonts w:eastAsia="Cambria"/>
      <w:b/>
      <w:color w:val="007DC3"/>
      <w:sz w:val="20"/>
    </w:rPr>
  </w:style>
  <w:style w:type="paragraph" w:styleId="CommentSubject">
    <w:name w:val="annotation subject"/>
    <w:basedOn w:val="CommentText"/>
    <w:next w:val="CommentText"/>
    <w:link w:val="CommentSubjectChar"/>
    <w:semiHidden/>
    <w:unhideWhenUsed/>
    <w:rsid w:val="003C124F"/>
    <w:pPr>
      <w:widowControl/>
      <w:overflowPunct/>
      <w:autoSpaceDE/>
      <w:autoSpaceDN/>
      <w:adjustRightInd/>
      <w:textAlignment w:val="auto"/>
    </w:pPr>
    <w:rPr>
      <w:b/>
      <w:bCs/>
      <w:sz w:val="20"/>
      <w:szCs w:val="20"/>
    </w:rPr>
  </w:style>
  <w:style w:type="character" w:customStyle="1" w:styleId="CommentTextChar">
    <w:name w:val="Comment Text Char"/>
    <w:basedOn w:val="DefaultParagraphFont"/>
    <w:link w:val="CommentText"/>
    <w:semiHidden/>
    <w:rsid w:val="003C124F"/>
    <w:rPr>
      <w:rFonts w:ascii="Arial" w:hAnsi="Arial"/>
      <w:sz w:val="16"/>
      <w:szCs w:val="24"/>
      <w:lang w:eastAsia="en-US"/>
    </w:rPr>
  </w:style>
  <w:style w:type="character" w:customStyle="1" w:styleId="CommentSubjectChar">
    <w:name w:val="Comment Subject Char"/>
    <w:basedOn w:val="CommentTextChar"/>
    <w:link w:val="CommentSubject"/>
    <w:rsid w:val="003C124F"/>
    <w:rPr>
      <w:rFonts w:ascii="Arial" w:hAnsi="Arial"/>
      <w:sz w:val="16"/>
      <w:szCs w:val="24"/>
      <w:lang w:eastAsia="en-US"/>
    </w:rPr>
  </w:style>
  <w:style w:type="character" w:customStyle="1" w:styleId="UnresolvedMention1">
    <w:name w:val="Unresolved Mention1"/>
    <w:basedOn w:val="DefaultParagraphFont"/>
    <w:uiPriority w:val="99"/>
    <w:semiHidden/>
    <w:unhideWhenUsed/>
    <w:rsid w:val="00546991"/>
    <w:rPr>
      <w:color w:val="605E5C"/>
      <w:shd w:val="clear" w:color="auto" w:fill="E1DFDD"/>
    </w:rPr>
  </w:style>
  <w:style w:type="character" w:customStyle="1" w:styleId="AHPRAbodyChar">
    <w:name w:val="AHPRA body Char"/>
    <w:basedOn w:val="DefaultParagraphFont"/>
    <w:link w:val="AHPRAbody"/>
    <w:locked/>
    <w:rsid w:val="002C7284"/>
    <w:rPr>
      <w:rFonts w:ascii="Arial" w:hAnsi="Arial" w:cs="Arial"/>
      <w:szCs w:val="24"/>
    </w:rPr>
  </w:style>
  <w:style w:type="paragraph" w:customStyle="1" w:styleId="AHPRAbody">
    <w:name w:val="AHPRA body"/>
    <w:basedOn w:val="Normal"/>
    <w:link w:val="AHPRAbodyChar"/>
    <w:qFormat/>
    <w:rsid w:val="002C7284"/>
    <w:pPr>
      <w:spacing w:after="200"/>
    </w:pPr>
    <w:rPr>
      <w:rFonts w:cs="Arial"/>
      <w:sz w:val="20"/>
      <w:lang w:eastAsia="en-AU"/>
    </w:rPr>
  </w:style>
  <w:style w:type="character" w:styleId="Emphasis">
    <w:name w:val="Emphasis"/>
    <w:basedOn w:val="DefaultParagraphFont"/>
    <w:uiPriority w:val="20"/>
    <w:qFormat/>
    <w:rsid w:val="00105EBE"/>
    <w:rPr>
      <w:i/>
      <w:iCs/>
    </w:rPr>
  </w:style>
  <w:style w:type="table" w:styleId="TableGrid">
    <w:name w:val="Table Grid"/>
    <w:basedOn w:val="TableNormal"/>
    <w:rsid w:val="000D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tableheading">
    <w:name w:val="AHPRA table heading"/>
    <w:basedOn w:val="Normal"/>
    <w:rsid w:val="00E16C7B"/>
    <w:pPr>
      <w:spacing w:before="120" w:after="120"/>
      <w:jc w:val="center"/>
    </w:pPr>
    <w:rPr>
      <w:rFonts w:eastAsia="Cambria"/>
      <w:b/>
      <w:color w:val="FFFFFF" w:themeColor="background1"/>
      <w:sz w:val="20"/>
    </w:rPr>
  </w:style>
  <w:style w:type="paragraph" w:customStyle="1" w:styleId="AHPRAtabletext">
    <w:name w:val="AHPRA table text"/>
    <w:basedOn w:val="AHPRAbody"/>
    <w:rsid w:val="00E16C7B"/>
    <w:pPr>
      <w:spacing w:after="0"/>
    </w:pPr>
    <w:rPr>
      <w:rFonts w:eastAsia="Cambria"/>
      <w:szCs w:val="20"/>
      <w:lang w:eastAsia="en-US"/>
    </w:rPr>
  </w:style>
  <w:style w:type="table" w:customStyle="1" w:styleId="AHPRATable1">
    <w:name w:val="AHPRA Table 1"/>
    <w:basedOn w:val="TableGrid"/>
    <w:uiPriority w:val="99"/>
    <w:qFormat/>
    <w:rsid w:val="00E16C7B"/>
    <w:pPr>
      <w:ind w:left="113" w:right="113"/>
    </w:pPr>
    <w:rPr>
      <w:rFonts w:ascii="Arial" w:eastAsia="Cambria" w:hAnsi="Arial"/>
      <w:lang w:val="en-US"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Revision">
    <w:name w:val="Revision"/>
    <w:hidden/>
    <w:uiPriority w:val="99"/>
    <w:semiHidden/>
    <w:rsid w:val="00E0006D"/>
    <w:rPr>
      <w:rFonts w:ascii="Arial" w:hAnsi="Arial"/>
      <w:lang w:eastAsia="en-US"/>
    </w:rPr>
  </w:style>
  <w:style w:type="character" w:styleId="UnresolvedMention">
    <w:name w:val="Unresolved Mention"/>
    <w:basedOn w:val="DefaultParagraphFont"/>
    <w:uiPriority w:val="99"/>
    <w:semiHidden/>
    <w:unhideWhenUsed/>
    <w:rsid w:val="004E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6226">
      <w:bodyDiv w:val="1"/>
      <w:marLeft w:val="0"/>
      <w:marRight w:val="0"/>
      <w:marTop w:val="0"/>
      <w:marBottom w:val="0"/>
      <w:divBdr>
        <w:top w:val="none" w:sz="0" w:space="0" w:color="auto"/>
        <w:left w:val="none" w:sz="0" w:space="0" w:color="auto"/>
        <w:bottom w:val="none" w:sz="0" w:space="0" w:color="auto"/>
        <w:right w:val="none" w:sz="0" w:space="0" w:color="auto"/>
      </w:divBdr>
    </w:div>
    <w:div w:id="334698175">
      <w:bodyDiv w:val="1"/>
      <w:marLeft w:val="0"/>
      <w:marRight w:val="0"/>
      <w:marTop w:val="0"/>
      <w:marBottom w:val="0"/>
      <w:divBdr>
        <w:top w:val="none" w:sz="0" w:space="0" w:color="auto"/>
        <w:left w:val="none" w:sz="0" w:space="0" w:color="auto"/>
        <w:bottom w:val="none" w:sz="0" w:space="0" w:color="auto"/>
        <w:right w:val="none" w:sz="0" w:space="0" w:color="auto"/>
      </w:divBdr>
    </w:div>
    <w:div w:id="389572081">
      <w:bodyDiv w:val="1"/>
      <w:marLeft w:val="0"/>
      <w:marRight w:val="0"/>
      <w:marTop w:val="0"/>
      <w:marBottom w:val="0"/>
      <w:divBdr>
        <w:top w:val="none" w:sz="0" w:space="0" w:color="auto"/>
        <w:left w:val="none" w:sz="0" w:space="0" w:color="auto"/>
        <w:bottom w:val="none" w:sz="0" w:space="0" w:color="auto"/>
        <w:right w:val="none" w:sz="0" w:space="0" w:color="auto"/>
      </w:divBdr>
    </w:div>
    <w:div w:id="718475305">
      <w:bodyDiv w:val="1"/>
      <w:marLeft w:val="0"/>
      <w:marRight w:val="0"/>
      <w:marTop w:val="0"/>
      <w:marBottom w:val="0"/>
      <w:divBdr>
        <w:top w:val="none" w:sz="0" w:space="0" w:color="auto"/>
        <w:left w:val="none" w:sz="0" w:space="0" w:color="auto"/>
        <w:bottom w:val="none" w:sz="0" w:space="0" w:color="auto"/>
        <w:right w:val="none" w:sz="0" w:space="0" w:color="auto"/>
      </w:divBdr>
    </w:div>
    <w:div w:id="778644652">
      <w:bodyDiv w:val="1"/>
      <w:marLeft w:val="0"/>
      <w:marRight w:val="0"/>
      <w:marTop w:val="0"/>
      <w:marBottom w:val="0"/>
      <w:divBdr>
        <w:top w:val="none" w:sz="0" w:space="0" w:color="auto"/>
        <w:left w:val="none" w:sz="0" w:space="0" w:color="auto"/>
        <w:bottom w:val="none" w:sz="0" w:space="0" w:color="auto"/>
        <w:right w:val="none" w:sz="0" w:space="0" w:color="auto"/>
      </w:divBdr>
    </w:div>
    <w:div w:id="782653147">
      <w:bodyDiv w:val="1"/>
      <w:marLeft w:val="0"/>
      <w:marRight w:val="0"/>
      <w:marTop w:val="0"/>
      <w:marBottom w:val="0"/>
      <w:divBdr>
        <w:top w:val="none" w:sz="0" w:space="0" w:color="auto"/>
        <w:left w:val="none" w:sz="0" w:space="0" w:color="auto"/>
        <w:bottom w:val="none" w:sz="0" w:space="0" w:color="auto"/>
        <w:right w:val="none" w:sz="0" w:space="0" w:color="auto"/>
      </w:divBdr>
    </w:div>
    <w:div w:id="890189489">
      <w:bodyDiv w:val="1"/>
      <w:marLeft w:val="0"/>
      <w:marRight w:val="0"/>
      <w:marTop w:val="0"/>
      <w:marBottom w:val="0"/>
      <w:divBdr>
        <w:top w:val="none" w:sz="0" w:space="0" w:color="auto"/>
        <w:left w:val="none" w:sz="0" w:space="0" w:color="auto"/>
        <w:bottom w:val="none" w:sz="0" w:space="0" w:color="auto"/>
        <w:right w:val="none" w:sz="0" w:space="0" w:color="auto"/>
      </w:divBdr>
    </w:div>
    <w:div w:id="961500845">
      <w:bodyDiv w:val="1"/>
      <w:marLeft w:val="0"/>
      <w:marRight w:val="0"/>
      <w:marTop w:val="0"/>
      <w:marBottom w:val="0"/>
      <w:divBdr>
        <w:top w:val="none" w:sz="0" w:space="0" w:color="auto"/>
        <w:left w:val="none" w:sz="0" w:space="0" w:color="auto"/>
        <w:bottom w:val="none" w:sz="0" w:space="0" w:color="auto"/>
        <w:right w:val="none" w:sz="0" w:space="0" w:color="auto"/>
      </w:divBdr>
    </w:div>
    <w:div w:id="1330982578">
      <w:bodyDiv w:val="1"/>
      <w:marLeft w:val="0"/>
      <w:marRight w:val="0"/>
      <w:marTop w:val="0"/>
      <w:marBottom w:val="0"/>
      <w:divBdr>
        <w:top w:val="none" w:sz="0" w:space="0" w:color="auto"/>
        <w:left w:val="none" w:sz="0" w:space="0" w:color="auto"/>
        <w:bottom w:val="none" w:sz="0" w:space="0" w:color="auto"/>
        <w:right w:val="none" w:sz="0" w:space="0" w:color="auto"/>
      </w:divBdr>
    </w:div>
    <w:div w:id="1437942574">
      <w:bodyDiv w:val="1"/>
      <w:marLeft w:val="0"/>
      <w:marRight w:val="0"/>
      <w:marTop w:val="0"/>
      <w:marBottom w:val="0"/>
      <w:divBdr>
        <w:top w:val="none" w:sz="0" w:space="0" w:color="auto"/>
        <w:left w:val="none" w:sz="0" w:space="0" w:color="auto"/>
        <w:bottom w:val="none" w:sz="0" w:space="0" w:color="auto"/>
        <w:right w:val="none" w:sz="0" w:space="0" w:color="auto"/>
      </w:divBdr>
    </w:div>
    <w:div w:id="1485273154">
      <w:bodyDiv w:val="1"/>
      <w:marLeft w:val="0"/>
      <w:marRight w:val="0"/>
      <w:marTop w:val="0"/>
      <w:marBottom w:val="0"/>
      <w:divBdr>
        <w:top w:val="none" w:sz="0" w:space="0" w:color="auto"/>
        <w:left w:val="none" w:sz="0" w:space="0" w:color="auto"/>
        <w:bottom w:val="none" w:sz="0" w:space="0" w:color="auto"/>
        <w:right w:val="none" w:sz="0" w:space="0" w:color="auto"/>
      </w:divBdr>
    </w:div>
    <w:div w:id="1499808678">
      <w:bodyDiv w:val="1"/>
      <w:marLeft w:val="0"/>
      <w:marRight w:val="0"/>
      <w:marTop w:val="0"/>
      <w:marBottom w:val="0"/>
      <w:divBdr>
        <w:top w:val="none" w:sz="0" w:space="0" w:color="auto"/>
        <w:left w:val="none" w:sz="0" w:space="0" w:color="auto"/>
        <w:bottom w:val="none" w:sz="0" w:space="0" w:color="auto"/>
        <w:right w:val="none" w:sz="0" w:space="0" w:color="auto"/>
      </w:divBdr>
    </w:div>
    <w:div w:id="1558123787">
      <w:bodyDiv w:val="1"/>
      <w:marLeft w:val="0"/>
      <w:marRight w:val="0"/>
      <w:marTop w:val="0"/>
      <w:marBottom w:val="0"/>
      <w:divBdr>
        <w:top w:val="none" w:sz="0" w:space="0" w:color="auto"/>
        <w:left w:val="none" w:sz="0" w:space="0" w:color="auto"/>
        <w:bottom w:val="none" w:sz="0" w:space="0" w:color="auto"/>
        <w:right w:val="none" w:sz="0" w:space="0" w:color="auto"/>
      </w:divBdr>
    </w:div>
    <w:div w:id="1620063479">
      <w:bodyDiv w:val="1"/>
      <w:marLeft w:val="0"/>
      <w:marRight w:val="0"/>
      <w:marTop w:val="0"/>
      <w:marBottom w:val="0"/>
      <w:divBdr>
        <w:top w:val="none" w:sz="0" w:space="0" w:color="auto"/>
        <w:left w:val="none" w:sz="0" w:space="0" w:color="auto"/>
        <w:bottom w:val="none" w:sz="0" w:space="0" w:color="auto"/>
        <w:right w:val="none" w:sz="0" w:space="0" w:color="auto"/>
      </w:divBdr>
    </w:div>
    <w:div w:id="1627152711">
      <w:bodyDiv w:val="1"/>
      <w:marLeft w:val="0"/>
      <w:marRight w:val="0"/>
      <w:marTop w:val="0"/>
      <w:marBottom w:val="0"/>
      <w:divBdr>
        <w:top w:val="none" w:sz="0" w:space="0" w:color="auto"/>
        <w:left w:val="none" w:sz="0" w:space="0" w:color="auto"/>
        <w:bottom w:val="none" w:sz="0" w:space="0" w:color="auto"/>
        <w:right w:val="none" w:sz="0" w:space="0" w:color="auto"/>
      </w:divBdr>
    </w:div>
    <w:div w:id="1856531497">
      <w:bodyDiv w:val="1"/>
      <w:marLeft w:val="0"/>
      <w:marRight w:val="0"/>
      <w:marTop w:val="0"/>
      <w:marBottom w:val="0"/>
      <w:divBdr>
        <w:top w:val="none" w:sz="0" w:space="0" w:color="auto"/>
        <w:left w:val="none" w:sz="0" w:space="0" w:color="auto"/>
        <w:bottom w:val="none" w:sz="0" w:space="0" w:color="auto"/>
        <w:right w:val="none" w:sz="0" w:space="0" w:color="auto"/>
      </w:divBdr>
    </w:div>
    <w:div w:id="1891384019">
      <w:bodyDiv w:val="1"/>
      <w:marLeft w:val="0"/>
      <w:marRight w:val="0"/>
      <w:marTop w:val="0"/>
      <w:marBottom w:val="0"/>
      <w:divBdr>
        <w:top w:val="none" w:sz="0" w:space="0" w:color="auto"/>
        <w:left w:val="none" w:sz="0" w:space="0" w:color="auto"/>
        <w:bottom w:val="none" w:sz="0" w:space="0" w:color="auto"/>
        <w:right w:val="none" w:sz="0" w:space="0" w:color="auto"/>
      </w:divBdr>
    </w:div>
    <w:div w:id="21229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initiatives-and-programs/covid-19-vaccines/covid-19-vaccination-training-program" TargetMode="External"/><Relationship Id="rId18" Type="http://schemas.openxmlformats.org/officeDocument/2006/relationships/hyperlink" Target="https://www.ahpra.gov.au/Notifications/How-to-submit-a-concern.aspx" TargetMode="External"/><Relationship Id="rId26" Type="http://schemas.openxmlformats.org/officeDocument/2006/relationships/hyperlink" Target="https://protect-au.mimecast.com/s/7igyCMwGDNFqBVK9fwXpcc?domain=health.nsw.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gov.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hpra.gov.au/Legislation-and-Publications/Legislation.aspx" TargetMode="External"/><Relationship Id="rId17" Type="http://schemas.openxmlformats.org/officeDocument/2006/relationships/hyperlink" Target="https://www.health.gov.au/initiatives-and-programs/covid-19-vaccines/about-covid-19-vaccines/australias-covid-19-vaccination-policy" TargetMode="External"/><Relationship Id="rId25" Type="http://schemas.openxmlformats.org/officeDocument/2006/relationships/hyperlink" Target="https://protect-au.mimecast.com/s/hYNPCD1vN6f5YpDyh58Qw9?domain=covid19.act.gov.au"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hpra.gov.au/Publications/Social-media-guidance.aspx" TargetMode="External"/><Relationship Id="rId20" Type="http://schemas.openxmlformats.org/officeDocument/2006/relationships/hyperlink" Target="https://www.nursingmidwiferyboard.gov.au/Codes-Guidelines-Statements/Position-Statements/vaccination.aspx" TargetMode="External"/><Relationship Id="rId29" Type="http://schemas.openxmlformats.org/officeDocument/2006/relationships/hyperlink" Target="http://www.sahealth.sa.gov.au/wps/wcm/connect/public+content/sa+health+internet/conditions/infectious+diseases/covid-19/vaccine/covid-19+vaccin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pra.gov.au/Support/FAQ.aspx" TargetMode="External"/><Relationship Id="rId24" Type="http://schemas.openxmlformats.org/officeDocument/2006/relationships/hyperlink" Target="http://www.tga.gov.au/covid-19-vaccines" TargetMode="External"/><Relationship Id="rId32" Type="http://schemas.openxmlformats.org/officeDocument/2006/relationships/hyperlink" Target="https://ww2.health.wa.gov.au/Articles/A_E/Coronavirus/COVID19-vaccination-program"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mmunisationhandbook.health.gov.au/" TargetMode="External"/><Relationship Id="rId23" Type="http://schemas.openxmlformats.org/officeDocument/2006/relationships/hyperlink" Target="http://www.health.gov.au/initiatives-and-programs/covid-19-vaccines/covid-19-vaccination-training-program" TargetMode="External"/><Relationship Id="rId28" Type="http://schemas.openxmlformats.org/officeDocument/2006/relationships/hyperlink" Target="https://protect-au.mimecast.com/s/pcAYCQnMJjCkvD4ntMte75?domain=health.qld.gov.a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hiropracticboard.gov.au/Codes-guidelines/Position-statements.aspx" TargetMode="External"/><Relationship Id="rId31" Type="http://schemas.openxmlformats.org/officeDocument/2006/relationships/hyperlink" Target="http://www.coronavirus.vic.gov.au/vacc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midwiferyboard.gov.au/Codes-Guidelines-Statements/Professional-standards.aspx" TargetMode="External"/><Relationship Id="rId22" Type="http://schemas.openxmlformats.org/officeDocument/2006/relationships/hyperlink" Target="http://www.health.gov.au/initiatives-and-programs/covid-19-vaccines/about-covid-19-vaccines/australias-covid-19-vaccination-policy" TargetMode="External"/><Relationship Id="rId27" Type="http://schemas.openxmlformats.org/officeDocument/2006/relationships/hyperlink" Target="https://coronavirus.nt.gov.au/" TargetMode="External"/><Relationship Id="rId30" Type="http://schemas.openxmlformats.org/officeDocument/2006/relationships/hyperlink" Target="http://www.coronavirus.tas.gov.au/vaccination-information/covid-19-vaccinatio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initiatives-and-programs/covid-19-vaccines/about-covid-19-vaccines/australias-covid-19-vaccination-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705e9c-5648-451c-9d14-5dad7fc30c0b" xsi:nil="true"/>
    <Comment xmlns="ee4b4cea-f327-4899-8632-ece75f3167f1" xsi:nil="true"/>
    <lcf76f155ced4ddcb4097134ff3c332f xmlns="ee4b4cea-f327-4899-8632-ece75f3167f1">
      <Terms xmlns="http://schemas.microsoft.com/office/infopath/2007/PartnerControls"/>
    </lcf76f155ced4ddcb4097134ff3c332f>
    <Comments xmlns="ee4b4cea-f327-4899-8632-ece75f3167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387383EFF89448BF08FBB012A5437" ma:contentTypeVersion="19" ma:contentTypeDescription="Create a new document." ma:contentTypeScope="" ma:versionID="58b177b395a3510f63e9df0fb01e9ed6">
  <xsd:schema xmlns:xsd="http://www.w3.org/2001/XMLSchema" xmlns:xs="http://www.w3.org/2001/XMLSchema" xmlns:p="http://schemas.microsoft.com/office/2006/metadata/properties" xmlns:ns2="ee4b4cea-f327-4899-8632-ece75f3167f1" xmlns:ns3="b6705e9c-5648-451c-9d14-5dad7fc30c0b" targetNamespace="http://schemas.microsoft.com/office/2006/metadata/properties" ma:root="true" ma:fieldsID="34cad531fe5f3879bef27bdda26f5cb5" ns2:_="" ns3:_="">
    <xsd:import namespace="ee4b4cea-f327-4899-8632-ece75f3167f1"/>
    <xsd:import namespace="b6705e9c-5648-451c-9d14-5dad7fc30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Comments" minOccurs="0"/>
                <xsd:element ref="ns2:Com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4cea-f327-4899-8632-ece75f31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Comment" ma:index="24" nillable="true" ma:displayName="Status" ma:format="Dropdown" ma:internalName="Commen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05e9c-5648-451c-9d14-5dad7fc30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fc05e-94e8-449e-ae6e-4e4f002fea74}" ma:internalName="TaxCatchAll" ma:showField="CatchAllData" ma:web="b6705e9c-5648-451c-9d14-5dad7fc30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86939-0DEC-4EF9-AABD-5A6FB9B83441}">
  <ds:schemaRefs>
    <ds:schemaRef ds:uri="http://schemas.microsoft.com/office/2006/metadata/properties"/>
    <ds:schemaRef ds:uri="http://schemas.microsoft.com/office/infopath/2007/PartnerControls"/>
    <ds:schemaRef ds:uri="b6705e9c-5648-451c-9d14-5dad7fc30c0b"/>
    <ds:schemaRef ds:uri="ee4b4cea-f327-4899-8632-ece75f3167f1"/>
  </ds:schemaRefs>
</ds:datastoreItem>
</file>

<file path=customXml/itemProps2.xml><?xml version="1.0" encoding="utf-8"?>
<ds:datastoreItem xmlns:ds="http://schemas.openxmlformats.org/officeDocument/2006/customXml" ds:itemID="{97C61CD7-F230-438B-A0BC-7AA5D3A4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4cea-f327-4899-8632-ece75f3167f1"/>
    <ds:schemaRef ds:uri="b6705e9c-5648-451c-9d14-5dad7fc30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2AFF9-19AE-4C18-B525-C3D4076B82C2}">
  <ds:schemaRefs>
    <ds:schemaRef ds:uri="http://schemas.openxmlformats.org/officeDocument/2006/bibliography"/>
  </ds:schemaRefs>
</ds:datastoreItem>
</file>

<file path=customXml/itemProps4.xml><?xml version="1.0" encoding="utf-8"?>
<ds:datastoreItem xmlns:ds="http://schemas.openxmlformats.org/officeDocument/2006/customXml" ds:itemID="{A3A172D9-7E10-4F24-B3EF-7D7FC9F43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NURSING AND MIDWIFERY BOARD OF AUSTRALIA</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position statement</dc:title>
  <dc:subject/>
  <dc:creator>Amel Toubani</dc:creator>
  <cp:keywords/>
  <dc:description/>
  <cp:lastModifiedBy>Brett Cremer</cp:lastModifiedBy>
  <cp:revision>2</cp:revision>
  <cp:lastPrinted>2021-03-09T00:15:00Z</cp:lastPrinted>
  <dcterms:created xsi:type="dcterms:W3CDTF">2023-12-18T00:01:00Z</dcterms:created>
  <dcterms:modified xsi:type="dcterms:W3CDTF">2023-12-18T00:01:00Z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0x010100125387383EFF89448BF08FBB012A5437</vt:lpwstr>
  </property>
  <property fmtid="{D5CDD505-2E9C-101B-9397-08002B2CF9AE}" pid="3" name="MediaServiceImageTags">
    <vt:lpwstr/>
  </property>
</Properties>
</file>