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44A88" w14:textId="77777777" w:rsidR="00AD472D" w:rsidRPr="00F61000" w:rsidRDefault="00F61000" w:rsidP="00F61000">
      <w:pPr>
        <w:pStyle w:val="AHPRADocumenttitle"/>
        <w:rPr>
          <w:color w:val="009CDE"/>
        </w:rPr>
      </w:pPr>
      <w:r w:rsidRPr="00F61000">
        <w:rPr>
          <w:color w:val="009CDE"/>
        </w:rPr>
        <w:t>COVID-19</w:t>
      </w:r>
    </w:p>
    <w:p w14:paraId="762C0B8F" w14:textId="77777777" w:rsidR="00AD472D" w:rsidRDefault="00F61000" w:rsidP="00F61000">
      <w:pPr>
        <w:pStyle w:val="AHPRADocumentsubheading"/>
      </w:pPr>
      <w:r>
        <w:t>Podiatry Accreditation Committee’s initial statement on COVID-19</w:t>
      </w:r>
    </w:p>
    <w:p w14:paraId="12C46A15" w14:textId="77777777" w:rsidR="00F61000" w:rsidRPr="00F61000" w:rsidRDefault="00F61000" w:rsidP="00F61000">
      <w:pPr>
        <w:pStyle w:val="AHPRAbodybold"/>
      </w:pPr>
      <w:r w:rsidRPr="00F61000">
        <w:t>20 March 2020</w:t>
      </w:r>
    </w:p>
    <w:p w14:paraId="1426684C" w14:textId="77777777" w:rsidR="00F61000" w:rsidRPr="00F61000" w:rsidRDefault="00F61000" w:rsidP="00F61000">
      <w:pPr>
        <w:pStyle w:val="AHPRAbody"/>
      </w:pPr>
      <w:r w:rsidRPr="00F61000">
        <w:t xml:space="preserve">The Podiatry Accreditation Committee (Committee), together with the Accreditation Councils and Committees for all professions regulated within the National Scheme, has adopted the </w:t>
      </w:r>
      <w:hyperlink r:id="rId11" w:history="1">
        <w:r w:rsidRPr="00F61000">
          <w:rPr>
            <w:rStyle w:val="Hyperlink"/>
          </w:rPr>
          <w:t>collective position</w:t>
        </w:r>
      </w:hyperlink>
      <w:r w:rsidRPr="00F61000">
        <w:t xml:space="preserve"> of the Health Professions Accreditation Collaborative Forum with respect to accredited programs and the impact of COVID-19.</w:t>
      </w:r>
    </w:p>
    <w:p w14:paraId="207BD5B9" w14:textId="77777777" w:rsidR="00F61000" w:rsidRPr="00F61000" w:rsidRDefault="00F61000" w:rsidP="00F61000">
      <w:pPr>
        <w:pStyle w:val="AHPRASubheading"/>
      </w:pPr>
      <w:r w:rsidRPr="00F61000">
        <w:t>Ongoing ability to meet the</w:t>
      </w:r>
      <w:bookmarkStart w:id="0" w:name="_GoBack"/>
      <w:bookmarkEnd w:id="0"/>
      <w:r w:rsidRPr="00F61000">
        <w:t xml:space="preserve"> accreditation standards</w:t>
      </w:r>
    </w:p>
    <w:p w14:paraId="49C2D0D4" w14:textId="77777777" w:rsidR="00F61000" w:rsidRPr="00F61000" w:rsidRDefault="00F61000" w:rsidP="00F61000">
      <w:pPr>
        <w:pStyle w:val="AHPRAbody"/>
      </w:pPr>
      <w:r w:rsidRPr="00F61000">
        <w:t xml:space="preserve">The Committee’s focus at this time is on ensuring that accredited programs continue to produce graduates with the knowledge, skills and professional attributes necessary to practise as a registered podiatrist.  </w:t>
      </w:r>
    </w:p>
    <w:p w14:paraId="51D23ED0" w14:textId="77777777" w:rsidR="00F61000" w:rsidRPr="00F61000" w:rsidRDefault="00F61000" w:rsidP="00F61000">
      <w:pPr>
        <w:pStyle w:val="AHPRAbody"/>
      </w:pPr>
      <w:r w:rsidRPr="00F61000">
        <w:t xml:space="preserve">The Committee and Ahpra recognise the need for short-term creativity and flexibility in the way accredited programs meet the accreditation standards, including delivery methods and learning and teaching approaches. The Committee’s outcomes-based accreditation standards enable this because they provide a level of flexibility for education providers to demonstrate their ongoing ability to meet the standards, and to address the professional capabilities in a range of ways.   </w:t>
      </w:r>
    </w:p>
    <w:p w14:paraId="09C09DB0" w14:textId="77777777" w:rsidR="00F61000" w:rsidRPr="00F61000" w:rsidRDefault="00F61000" w:rsidP="00F61000">
      <w:pPr>
        <w:pStyle w:val="AHPRAbody"/>
      </w:pPr>
      <w:r w:rsidRPr="00F61000">
        <w:t xml:space="preserve">The Committee and Ahpra understand that education providers may need to make short-term changes to elements of the delivery of accredited programs as a result of COVID-19. Education providers have been advised that it is not necessary for them to advise the Committee of temporary changes to their accredited programs if the changes will cease when the crisis period relating to COVID-19 subsides, unless the changes may impact on the ability of the programs to produce graduates with the knowledge, skills and professional attributes necessary to practise as a registered podiatrist. </w:t>
      </w:r>
    </w:p>
    <w:p w14:paraId="3D6E2089" w14:textId="77777777" w:rsidR="00F61000" w:rsidRPr="00F61000" w:rsidRDefault="00F61000" w:rsidP="00F61000">
      <w:pPr>
        <w:pStyle w:val="AHPRAbody"/>
      </w:pPr>
      <w:r w:rsidRPr="00F61000">
        <w:t>Education providers are required to advise the Committee and Ahpra of:</w:t>
      </w:r>
    </w:p>
    <w:p w14:paraId="44E2F911" w14:textId="77777777" w:rsidR="00F61000" w:rsidRPr="00F61000" w:rsidRDefault="00F61000" w:rsidP="00F61000">
      <w:pPr>
        <w:pStyle w:val="AHPRAbody"/>
      </w:pPr>
      <w:r w:rsidRPr="00F61000">
        <w:t>changes that may impact on the ability of an accredited program to produce graduates with the knowledge, skills and professional attributes necessary to practise as registered health practitioners, even if this potential impact is only on its 2020 graduates, and/or</w:t>
      </w:r>
    </w:p>
    <w:p w14:paraId="5279DE16" w14:textId="77777777" w:rsidR="00F61000" w:rsidRPr="00F61000" w:rsidRDefault="00F61000" w:rsidP="00F61000">
      <w:pPr>
        <w:pStyle w:val="AHPRAbody"/>
      </w:pPr>
      <w:r w:rsidRPr="00F61000">
        <w:t>changes that are likely to impact on the ongoing ability of an accredited program to meet the accreditation standards after the COVID-19 situation abates.</w:t>
      </w:r>
    </w:p>
    <w:p w14:paraId="2849D4D3" w14:textId="77777777" w:rsidR="00F61000" w:rsidRPr="00F61000" w:rsidRDefault="00F61000" w:rsidP="00F61000">
      <w:pPr>
        <w:pStyle w:val="AHPRASubheading"/>
      </w:pPr>
      <w:r w:rsidRPr="00F61000">
        <w:t>Accreditation activities for the remainder of 2020</w:t>
      </w:r>
    </w:p>
    <w:p w14:paraId="33766C88" w14:textId="77777777" w:rsidR="00F61000" w:rsidRPr="00F61000" w:rsidRDefault="00F61000" w:rsidP="00F61000">
      <w:pPr>
        <w:pStyle w:val="AHPRAbody"/>
      </w:pPr>
      <w:r w:rsidRPr="00F61000">
        <w:t xml:space="preserve">At this stage the Committee has postponed any accreditation site visits scheduled before 30 June 2020. The Committee and Ahpra will monitor the COVID-19 situation and provide an update on site visit schedules in mid-May 2020. </w:t>
      </w:r>
    </w:p>
    <w:p w14:paraId="612E7AFD" w14:textId="77777777" w:rsidR="00F61000" w:rsidRPr="00F61000" w:rsidRDefault="00F61000" w:rsidP="00F61000">
      <w:pPr>
        <w:pStyle w:val="AHPRAbody"/>
      </w:pPr>
      <w:r w:rsidRPr="00F61000">
        <w:t xml:space="preserve">The COVID-19 situation is escalating rapidly, but at this stage all other accreditation activities will proceed as scheduled including routine annual monitoring. </w:t>
      </w:r>
    </w:p>
    <w:p w14:paraId="4F313717" w14:textId="77777777" w:rsidR="0096794C" w:rsidRPr="00F61000" w:rsidRDefault="00F61000" w:rsidP="00F61000">
      <w:pPr>
        <w:pStyle w:val="AHPRAbody"/>
      </w:pPr>
      <w:r w:rsidRPr="00F61000">
        <w:t xml:space="preserve">The Committee and Ahpra will continue to work with education providers and provide updates if the Committee’s approach needs to change. </w:t>
      </w:r>
    </w:p>
    <w:sectPr w:rsidR="0096794C" w:rsidRPr="00F61000" w:rsidSect="00F61000">
      <w:headerReference w:type="default" r:id="rId12"/>
      <w:footerReference w:type="even" r:id="rId13"/>
      <w:footerReference w:type="default" r:id="rId14"/>
      <w:headerReference w:type="first" r:id="rId15"/>
      <w:footerReference w:type="first" r:id="rId16"/>
      <w:pgSz w:w="11900" w:h="16840"/>
      <w:pgMar w:top="1820" w:right="1410" w:bottom="1276" w:left="1418" w:header="567" w:footer="66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E65A2" w14:textId="77777777" w:rsidR="00F61000" w:rsidRDefault="00F61000" w:rsidP="00FC2881">
      <w:r>
        <w:separator/>
      </w:r>
    </w:p>
    <w:p w14:paraId="154DC242" w14:textId="77777777" w:rsidR="00F61000" w:rsidRDefault="00F61000"/>
  </w:endnote>
  <w:endnote w:type="continuationSeparator" w:id="0">
    <w:p w14:paraId="2F23A85F" w14:textId="77777777" w:rsidR="00F61000" w:rsidRDefault="00F61000" w:rsidP="00FC2881">
      <w:r>
        <w:continuationSeparator/>
      </w:r>
    </w:p>
    <w:p w14:paraId="05FF124B" w14:textId="77777777" w:rsidR="00F61000" w:rsidRDefault="00F61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3F256" w14:textId="77777777" w:rsidR="000A6BF7" w:rsidRDefault="002A5798" w:rsidP="00FC2881">
    <w:pPr>
      <w:pStyle w:val="AHPRAfootnote"/>
      <w:framePr w:wrap="around" w:vAnchor="text" w:hAnchor="margin" w:xAlign="right" w:y="1"/>
    </w:pPr>
    <w:r>
      <w:fldChar w:fldCharType="begin"/>
    </w:r>
    <w:r w:rsidR="000A6BF7">
      <w:instrText xml:space="preserve">PAGE  </w:instrText>
    </w:r>
    <w:r>
      <w:fldChar w:fldCharType="end"/>
    </w:r>
  </w:p>
  <w:p w14:paraId="0D648FEF" w14:textId="77777777" w:rsidR="000A6BF7" w:rsidRDefault="000A6BF7" w:rsidP="00FC2881">
    <w:pPr>
      <w:pStyle w:val="AHPRAfootnote"/>
      <w:ind w:right="360"/>
    </w:pPr>
  </w:p>
  <w:p w14:paraId="65F26A43" w14:textId="77777777" w:rsidR="000A6BF7" w:rsidRDefault="000A6B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F185A" w14:textId="77777777" w:rsidR="0064046D" w:rsidRPr="00596761" w:rsidRDefault="0064046D" w:rsidP="001506FE">
    <w:pPr>
      <w:pStyle w:val="AHPRAfooter"/>
      <w:rPr>
        <w:sz w:val="14"/>
        <w:szCs w:val="14"/>
      </w:rPr>
    </w:pPr>
  </w:p>
  <w:p w14:paraId="73B634D2" w14:textId="77777777" w:rsidR="000E7E28" w:rsidRPr="0039528A" w:rsidRDefault="00AD4B09" w:rsidP="001506FE">
    <w:pPr>
      <w:pStyle w:val="AHPRAfooter"/>
      <w:rPr>
        <w:color w:val="707372"/>
        <w:szCs w:val="16"/>
      </w:rPr>
    </w:pPr>
    <w:r w:rsidRPr="0039528A">
      <w:rPr>
        <w:color w:val="707372"/>
        <w:szCs w:val="16"/>
      </w:rPr>
      <w:t>&lt;</w:t>
    </w:r>
    <w:r w:rsidR="00996BFC" w:rsidRPr="0039528A">
      <w:rPr>
        <w:color w:val="707372"/>
        <w:szCs w:val="16"/>
      </w:rPr>
      <w:t>Letter</w:t>
    </w:r>
    <w:r w:rsidR="00E77E23" w:rsidRPr="0039528A">
      <w:rPr>
        <w:color w:val="707372"/>
        <w:szCs w:val="16"/>
      </w:rPr>
      <w:t xml:space="preserve"> title/Date</w:t>
    </w:r>
    <w:r w:rsidRPr="0039528A">
      <w:rPr>
        <w:color w:val="707372"/>
        <w:szCs w:val="16"/>
      </w:rPr>
      <w:t>&gt;</w:t>
    </w:r>
  </w:p>
  <w:p w14:paraId="30154D82" w14:textId="77777777" w:rsidR="000A6BF7" w:rsidRPr="0039528A" w:rsidRDefault="00DE6E8A" w:rsidP="000E7E28">
    <w:pPr>
      <w:pStyle w:val="AHPRApagenumber"/>
      <w:rPr>
        <w:color w:val="707372"/>
      </w:rPr>
    </w:pPr>
    <w:sdt>
      <w:sdtPr>
        <w:rPr>
          <w:color w:val="707372"/>
        </w:rPr>
        <w:id w:val="243077176"/>
        <w:docPartObj>
          <w:docPartGallery w:val="Page Numbers (Top of Page)"/>
          <w:docPartUnique/>
        </w:docPartObj>
      </w:sdtPr>
      <w:sdtEndPr/>
      <w:sdtContent>
        <w:r w:rsidR="001506FE" w:rsidRPr="0039528A">
          <w:rPr>
            <w:color w:val="707372"/>
          </w:rPr>
          <w:t xml:space="preserve">Page </w:t>
        </w:r>
        <w:r w:rsidR="002A5798" w:rsidRPr="0039528A">
          <w:rPr>
            <w:color w:val="707372"/>
          </w:rPr>
          <w:fldChar w:fldCharType="begin"/>
        </w:r>
        <w:r w:rsidR="00E74923" w:rsidRPr="0039528A">
          <w:rPr>
            <w:color w:val="707372"/>
          </w:rPr>
          <w:instrText xml:space="preserve"> PAGE </w:instrText>
        </w:r>
        <w:r w:rsidR="002A5798" w:rsidRPr="0039528A">
          <w:rPr>
            <w:color w:val="707372"/>
          </w:rPr>
          <w:fldChar w:fldCharType="separate"/>
        </w:r>
        <w:r w:rsidR="003D5C59" w:rsidRPr="0039528A">
          <w:rPr>
            <w:noProof/>
            <w:color w:val="707372"/>
          </w:rPr>
          <w:t>2</w:t>
        </w:r>
        <w:r w:rsidR="002A5798" w:rsidRPr="0039528A">
          <w:rPr>
            <w:noProof/>
            <w:color w:val="707372"/>
          </w:rPr>
          <w:fldChar w:fldCharType="end"/>
        </w:r>
        <w:r w:rsidR="00E77E23" w:rsidRPr="0039528A">
          <w:rPr>
            <w:color w:val="707372"/>
          </w:rPr>
          <w:t xml:space="preserve"> of </w:t>
        </w:r>
        <w:r w:rsidR="002A5798" w:rsidRPr="0039528A">
          <w:rPr>
            <w:color w:val="707372"/>
          </w:rPr>
          <w:fldChar w:fldCharType="begin"/>
        </w:r>
        <w:r w:rsidR="00A56C8F" w:rsidRPr="0039528A">
          <w:rPr>
            <w:color w:val="707372"/>
          </w:rPr>
          <w:instrText xml:space="preserve"> NUMPAGES  </w:instrText>
        </w:r>
        <w:r w:rsidR="002A5798" w:rsidRPr="0039528A">
          <w:rPr>
            <w:color w:val="707372"/>
          </w:rPr>
          <w:fldChar w:fldCharType="separate"/>
        </w:r>
        <w:r w:rsidR="003D5C59" w:rsidRPr="0039528A">
          <w:rPr>
            <w:noProof/>
            <w:color w:val="707372"/>
          </w:rPr>
          <w:t>2</w:t>
        </w:r>
        <w:r w:rsidR="002A5798" w:rsidRPr="0039528A">
          <w:rPr>
            <w:noProof/>
            <w:color w:val="70737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F91F7" w14:textId="77777777" w:rsidR="0064046D" w:rsidRPr="0039528A" w:rsidRDefault="0064046D" w:rsidP="0064046D">
    <w:pPr>
      <w:jc w:val="center"/>
      <w:rPr>
        <w:rFonts w:cs="Calibri"/>
        <w:color w:val="707372"/>
        <w:sz w:val="18"/>
        <w:szCs w:val="18"/>
      </w:rPr>
    </w:pPr>
    <w:bookmarkStart w:id="1" w:name="_Hlk24447634"/>
    <w:bookmarkStart w:id="2" w:name="_Hlk24447268"/>
    <w:bookmarkStart w:id="3" w:name="_Hlk24466965"/>
    <w:bookmarkStart w:id="4" w:name="_Hlk24466966"/>
    <w:bookmarkStart w:id="5" w:name="_Hlk24466995"/>
    <w:bookmarkStart w:id="6" w:name="_Hlk24466996"/>
    <w:bookmarkStart w:id="7" w:name="_Hlk24467282"/>
    <w:bookmarkStart w:id="8" w:name="_Hlk24467283"/>
    <w:bookmarkStart w:id="9" w:name="_Hlk24467284"/>
    <w:bookmarkStart w:id="10" w:name="_Hlk24467285"/>
    <w:r w:rsidRPr="0039528A">
      <w:rPr>
        <w:color w:val="707372"/>
        <w:sz w:val="18"/>
        <w:szCs w:val="18"/>
      </w:rPr>
      <w:t xml:space="preserve">Podiatry </w:t>
    </w:r>
    <w:r w:rsidR="00E776A3" w:rsidRPr="0039528A">
      <w:rPr>
        <w:color w:val="707372"/>
        <w:sz w:val="18"/>
        <w:szCs w:val="18"/>
      </w:rPr>
      <w:t>Accreditation Committee</w:t>
    </w:r>
    <w:r w:rsidRPr="0039528A">
      <w:rPr>
        <w:color w:val="707372"/>
        <w:sz w:val="18"/>
        <w:szCs w:val="18"/>
      </w:rPr>
      <w:t xml:space="preserve"> </w:t>
    </w:r>
    <w:r w:rsidRPr="0039528A">
      <w:rPr>
        <w:color w:val="707372"/>
        <w:sz w:val="18"/>
        <w:szCs w:val="18"/>
      </w:rPr>
      <w:br/>
      <w:t>Australian Health Practitioner Regulation Agency</w:t>
    </w:r>
  </w:p>
  <w:p w14:paraId="636FAFBB" w14:textId="77777777" w:rsidR="0064046D" w:rsidRPr="00596761" w:rsidRDefault="00596761" w:rsidP="0064046D">
    <w:pPr>
      <w:jc w:val="center"/>
      <w:rPr>
        <w:color w:val="5F6062"/>
        <w:sz w:val="16"/>
        <w:szCs w:val="16"/>
      </w:rPr>
    </w:pPr>
    <w:r w:rsidRPr="00596761">
      <w:rPr>
        <w:color w:val="0067B9"/>
        <w:sz w:val="16"/>
        <w:szCs w:val="16"/>
      </w:rPr>
      <w:t xml:space="preserve">GPO </w:t>
    </w:r>
    <w:r w:rsidR="0064046D" w:rsidRPr="00596761">
      <w:rPr>
        <w:color w:val="0067B9"/>
        <w:sz w:val="16"/>
        <w:szCs w:val="16"/>
      </w:rPr>
      <w:t>Box 9958 Melbourne VIC 3001</w:t>
    </w:r>
    <w:r w:rsidR="0064046D" w:rsidRPr="00596761">
      <w:rPr>
        <w:color w:val="5F6062"/>
        <w:sz w:val="16"/>
        <w:szCs w:val="16"/>
      </w:rPr>
      <w:t xml:space="preserve">     </w:t>
    </w:r>
    <w:r w:rsidR="0064046D" w:rsidRPr="00596761">
      <w:rPr>
        <w:color w:val="279989"/>
        <w:sz w:val="16"/>
        <w:szCs w:val="16"/>
      </w:rPr>
      <w:t xml:space="preserve">Podiatryboard.gov.au      </w:t>
    </w:r>
    <w:r w:rsidR="00E776A3">
      <w:rPr>
        <w:color w:val="0067B9"/>
        <w:sz w:val="16"/>
        <w:szCs w:val="16"/>
      </w:rPr>
      <w:t>(03) 8708 9709</w:t>
    </w:r>
  </w:p>
  <w:bookmarkEnd w:id="1"/>
  <w:bookmarkEnd w:id="2"/>
  <w:bookmarkEnd w:id="3"/>
  <w:bookmarkEnd w:id="4"/>
  <w:bookmarkEnd w:id="5"/>
  <w:bookmarkEnd w:id="6"/>
  <w:bookmarkEnd w:id="7"/>
  <w:bookmarkEnd w:id="8"/>
  <w:bookmarkEnd w:id="9"/>
  <w:bookmarkEnd w:id="10"/>
  <w:p w14:paraId="4EB594A4" w14:textId="77777777" w:rsidR="007E182A" w:rsidRDefault="007E182A" w:rsidP="007E182A">
    <w:pPr>
      <w:jc w:val="center"/>
      <w:rPr>
        <w:color w:val="5F6062"/>
        <w:sz w:val="14"/>
        <w:szCs w:val="14"/>
      </w:rPr>
    </w:pPr>
  </w:p>
  <w:p w14:paraId="27142D26" w14:textId="77777777" w:rsidR="007E182A" w:rsidRPr="0039528A" w:rsidRDefault="007E182A" w:rsidP="007E182A">
    <w:pPr>
      <w:ind w:left="720"/>
      <w:jc w:val="left"/>
      <w:rPr>
        <w:color w:val="707372"/>
        <w:sz w:val="14"/>
        <w:szCs w:val="14"/>
      </w:rPr>
    </w:pPr>
    <w:r w:rsidRPr="0039528A">
      <w:rPr>
        <w:color w:val="707372"/>
        <w:sz w:val="14"/>
        <w:szCs w:val="14"/>
      </w:rPr>
      <w:t>Ahpra and the Podiatry Accreditation Committee work in partnership to accredit education and training programs for podiatry.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371F7" w14:textId="77777777" w:rsidR="00F61000" w:rsidRDefault="00F61000" w:rsidP="000E7E28">
      <w:r>
        <w:separator/>
      </w:r>
    </w:p>
  </w:footnote>
  <w:footnote w:type="continuationSeparator" w:id="0">
    <w:p w14:paraId="24BDAFBA" w14:textId="77777777" w:rsidR="00F61000" w:rsidRDefault="00F61000" w:rsidP="00FC2881">
      <w:r>
        <w:continuationSeparator/>
      </w:r>
    </w:p>
    <w:p w14:paraId="1C0B44FE" w14:textId="77777777" w:rsidR="00F61000" w:rsidRDefault="00F61000"/>
  </w:footnote>
  <w:footnote w:type="continuationNotice" w:id="1">
    <w:p w14:paraId="1C391D24" w14:textId="77777777" w:rsidR="00F61000" w:rsidRDefault="00F610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93B23" w14:textId="77777777" w:rsidR="000A6BF7" w:rsidRPr="00315933" w:rsidRDefault="000A6BF7" w:rsidP="001F25BA">
    <w:pPr>
      <w:ind w:right="-567"/>
    </w:pPr>
  </w:p>
  <w:p w14:paraId="6D0EB2B6" w14:textId="77777777" w:rsidR="000A6BF7" w:rsidRDefault="000A6B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5578B" w14:textId="77777777" w:rsidR="000A6BF7" w:rsidRDefault="00217D25" w:rsidP="005B0F61">
    <w:pPr>
      <w:spacing w:after="200"/>
      <w:jc w:val="right"/>
    </w:pPr>
    <w:r>
      <w:rPr>
        <w:noProof/>
      </w:rPr>
      <w:drawing>
        <wp:inline distT="0" distB="0" distL="0" distR="0" wp14:anchorId="6360EF21" wp14:editId="18C2C006">
          <wp:extent cx="2527200" cy="977704"/>
          <wp:effectExtent l="0" t="0" r="6985" b="0"/>
          <wp:docPr id="17" name="Picture 17" descr="The Podiatry Accreditation Committe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2527200" cy="9777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52D19FF"/>
    <w:multiLevelType w:val="multilevel"/>
    <w:tmpl w:val="BE20683A"/>
    <w:numStyleLink w:val="AHPRANumberedheadinglist"/>
  </w:abstractNum>
  <w:abstractNum w:abstractNumId="5" w15:restartNumberingAfterBreak="0">
    <w:nsid w:val="2822578D"/>
    <w:multiLevelType w:val="multilevel"/>
    <w:tmpl w:val="BE20683A"/>
    <w:numStyleLink w:val="AHPRANumberedheadinglist"/>
  </w:abstractNum>
  <w:abstractNum w:abstractNumId="6"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4433A"/>
    <w:multiLevelType w:val="multilevel"/>
    <w:tmpl w:val="C4183F12"/>
    <w:numStyleLink w:val="AHPRANumberedlist"/>
  </w:abstractNum>
  <w:abstractNum w:abstractNumId="9" w15:restartNumberingAfterBreak="0">
    <w:nsid w:val="6A9F2ACF"/>
    <w:multiLevelType w:val="multilevel"/>
    <w:tmpl w:val="24F89942"/>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0"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6E154B0"/>
    <w:multiLevelType w:val="multilevel"/>
    <w:tmpl w:val="C4183F12"/>
    <w:numStyleLink w:val="AHPRANumberedlist"/>
  </w:abstractNum>
  <w:abstractNum w:abstractNumId="12"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731660"/>
    <w:multiLevelType w:val="multilevel"/>
    <w:tmpl w:val="C4183F12"/>
    <w:numStyleLink w:val="AHPRANumberedlist"/>
  </w:abstractNum>
  <w:num w:numId="1">
    <w:abstractNumId w:val="10"/>
  </w:num>
  <w:num w:numId="2">
    <w:abstractNumId w:val="7"/>
  </w:num>
  <w:num w:numId="3">
    <w:abstractNumId w:val="1"/>
  </w:num>
  <w:num w:numId="4">
    <w:abstractNumId w:val="3"/>
  </w:num>
  <w:num w:numId="5">
    <w:abstractNumId w:val="4"/>
  </w:num>
  <w:num w:numId="6">
    <w:abstractNumId w:val="5"/>
  </w:num>
  <w:num w:numId="7">
    <w:abstractNumId w:val="0"/>
  </w:num>
  <w:num w:numId="8">
    <w:abstractNumId w:val="6"/>
  </w:num>
  <w:num w:numId="9">
    <w:abstractNumId w:val="12"/>
  </w:num>
  <w:num w:numId="10">
    <w:abstractNumId w:val="8"/>
  </w:num>
  <w:num w:numId="11">
    <w:abstractNumId w:val="2"/>
  </w:num>
  <w:num w:numId="12">
    <w:abstractNumId w:val="11"/>
  </w:num>
  <w:num w:numId="13">
    <w:abstractNumId w:val="13"/>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1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000"/>
    <w:rsid w:val="00000033"/>
    <w:rsid w:val="00006922"/>
    <w:rsid w:val="000232B7"/>
    <w:rsid w:val="000334D7"/>
    <w:rsid w:val="00071439"/>
    <w:rsid w:val="000945FB"/>
    <w:rsid w:val="000A6BF7"/>
    <w:rsid w:val="000C1AB8"/>
    <w:rsid w:val="000E7E28"/>
    <w:rsid w:val="000F5D90"/>
    <w:rsid w:val="0010139F"/>
    <w:rsid w:val="0012113B"/>
    <w:rsid w:val="00143CC2"/>
    <w:rsid w:val="00144DEF"/>
    <w:rsid w:val="001506FE"/>
    <w:rsid w:val="001765D0"/>
    <w:rsid w:val="001C425C"/>
    <w:rsid w:val="001E1E31"/>
    <w:rsid w:val="001E2849"/>
    <w:rsid w:val="001E4A94"/>
    <w:rsid w:val="001E5621"/>
    <w:rsid w:val="001E77B0"/>
    <w:rsid w:val="001F0AFD"/>
    <w:rsid w:val="001F25BA"/>
    <w:rsid w:val="00217D25"/>
    <w:rsid w:val="00220A3B"/>
    <w:rsid w:val="00224708"/>
    <w:rsid w:val="00230645"/>
    <w:rsid w:val="0028013F"/>
    <w:rsid w:val="00295B44"/>
    <w:rsid w:val="002A5798"/>
    <w:rsid w:val="002B2D48"/>
    <w:rsid w:val="002C08FB"/>
    <w:rsid w:val="002C34EA"/>
    <w:rsid w:val="00303BE1"/>
    <w:rsid w:val="00305AFC"/>
    <w:rsid w:val="003354E4"/>
    <w:rsid w:val="00353D8A"/>
    <w:rsid w:val="0038620E"/>
    <w:rsid w:val="0039528A"/>
    <w:rsid w:val="003C4B31"/>
    <w:rsid w:val="003D5C59"/>
    <w:rsid w:val="003D6DBD"/>
    <w:rsid w:val="003E00B5"/>
    <w:rsid w:val="003E3268"/>
    <w:rsid w:val="003E5071"/>
    <w:rsid w:val="003F2F06"/>
    <w:rsid w:val="00405C0A"/>
    <w:rsid w:val="00414F2C"/>
    <w:rsid w:val="00450B34"/>
    <w:rsid w:val="004606A7"/>
    <w:rsid w:val="00461C91"/>
    <w:rsid w:val="0047542D"/>
    <w:rsid w:val="0049089C"/>
    <w:rsid w:val="0049423D"/>
    <w:rsid w:val="004A5E5D"/>
    <w:rsid w:val="004B747B"/>
    <w:rsid w:val="004D7537"/>
    <w:rsid w:val="004F5C05"/>
    <w:rsid w:val="00536208"/>
    <w:rsid w:val="0053749F"/>
    <w:rsid w:val="00546C3A"/>
    <w:rsid w:val="00553A4C"/>
    <w:rsid w:val="00554335"/>
    <w:rsid w:val="005565CE"/>
    <w:rsid w:val="005708AE"/>
    <w:rsid w:val="00585CC0"/>
    <w:rsid w:val="00593C13"/>
    <w:rsid w:val="00596761"/>
    <w:rsid w:val="005A0FA9"/>
    <w:rsid w:val="005B0F61"/>
    <w:rsid w:val="005C5932"/>
    <w:rsid w:val="005C6817"/>
    <w:rsid w:val="005E2917"/>
    <w:rsid w:val="00616043"/>
    <w:rsid w:val="006277AF"/>
    <w:rsid w:val="0064046D"/>
    <w:rsid w:val="00640B2C"/>
    <w:rsid w:val="00667CAD"/>
    <w:rsid w:val="00681D5E"/>
    <w:rsid w:val="006C0257"/>
    <w:rsid w:val="006C0E29"/>
    <w:rsid w:val="006D30FE"/>
    <w:rsid w:val="006D3757"/>
    <w:rsid w:val="006F7348"/>
    <w:rsid w:val="006F796D"/>
    <w:rsid w:val="0070155F"/>
    <w:rsid w:val="0070795B"/>
    <w:rsid w:val="007372A4"/>
    <w:rsid w:val="00741B04"/>
    <w:rsid w:val="00742DE2"/>
    <w:rsid w:val="007432A4"/>
    <w:rsid w:val="0076115C"/>
    <w:rsid w:val="007664F3"/>
    <w:rsid w:val="0079197C"/>
    <w:rsid w:val="007A35B9"/>
    <w:rsid w:val="007B77D6"/>
    <w:rsid w:val="007C0B6E"/>
    <w:rsid w:val="007C333B"/>
    <w:rsid w:val="007D4836"/>
    <w:rsid w:val="007E182A"/>
    <w:rsid w:val="007E2C84"/>
    <w:rsid w:val="007E3545"/>
    <w:rsid w:val="007F0095"/>
    <w:rsid w:val="00824427"/>
    <w:rsid w:val="008338F7"/>
    <w:rsid w:val="00836397"/>
    <w:rsid w:val="00845054"/>
    <w:rsid w:val="00852D1C"/>
    <w:rsid w:val="00856147"/>
    <w:rsid w:val="00860F40"/>
    <w:rsid w:val="008615C9"/>
    <w:rsid w:val="00864020"/>
    <w:rsid w:val="00877659"/>
    <w:rsid w:val="00890118"/>
    <w:rsid w:val="008979D5"/>
    <w:rsid w:val="008A4C3B"/>
    <w:rsid w:val="008B2AD7"/>
    <w:rsid w:val="008D4206"/>
    <w:rsid w:val="008D6B7E"/>
    <w:rsid w:val="008D7845"/>
    <w:rsid w:val="009226B7"/>
    <w:rsid w:val="00923B23"/>
    <w:rsid w:val="00937ED0"/>
    <w:rsid w:val="00952797"/>
    <w:rsid w:val="0096794C"/>
    <w:rsid w:val="0097049B"/>
    <w:rsid w:val="009777D3"/>
    <w:rsid w:val="009859E6"/>
    <w:rsid w:val="00996BFC"/>
    <w:rsid w:val="009A0A5D"/>
    <w:rsid w:val="009C6933"/>
    <w:rsid w:val="00A04C7A"/>
    <w:rsid w:val="00A058E5"/>
    <w:rsid w:val="00A07582"/>
    <w:rsid w:val="00A10C1A"/>
    <w:rsid w:val="00A2072E"/>
    <w:rsid w:val="00A237BB"/>
    <w:rsid w:val="00A509AB"/>
    <w:rsid w:val="00A56C8F"/>
    <w:rsid w:val="00A70173"/>
    <w:rsid w:val="00A82078"/>
    <w:rsid w:val="00A838C8"/>
    <w:rsid w:val="00A91C42"/>
    <w:rsid w:val="00A9516B"/>
    <w:rsid w:val="00A9780A"/>
    <w:rsid w:val="00AA00AF"/>
    <w:rsid w:val="00AA10A8"/>
    <w:rsid w:val="00AA2FC9"/>
    <w:rsid w:val="00AB283D"/>
    <w:rsid w:val="00AB7F5D"/>
    <w:rsid w:val="00AD312E"/>
    <w:rsid w:val="00AD472D"/>
    <w:rsid w:val="00AD4B09"/>
    <w:rsid w:val="00AE3EAF"/>
    <w:rsid w:val="00B024B0"/>
    <w:rsid w:val="00B34EDA"/>
    <w:rsid w:val="00B41762"/>
    <w:rsid w:val="00B51748"/>
    <w:rsid w:val="00B57198"/>
    <w:rsid w:val="00B85023"/>
    <w:rsid w:val="00BA2456"/>
    <w:rsid w:val="00BA261B"/>
    <w:rsid w:val="00BA469B"/>
    <w:rsid w:val="00BA7E28"/>
    <w:rsid w:val="00BB4A5B"/>
    <w:rsid w:val="00BC5E94"/>
    <w:rsid w:val="00BF2534"/>
    <w:rsid w:val="00BF79DC"/>
    <w:rsid w:val="00C35DE1"/>
    <w:rsid w:val="00C3795C"/>
    <w:rsid w:val="00C524AA"/>
    <w:rsid w:val="00C54689"/>
    <w:rsid w:val="00C81B3A"/>
    <w:rsid w:val="00CB26F9"/>
    <w:rsid w:val="00CB6C08"/>
    <w:rsid w:val="00CD0DCA"/>
    <w:rsid w:val="00CD7EB8"/>
    <w:rsid w:val="00D03334"/>
    <w:rsid w:val="00D12F61"/>
    <w:rsid w:val="00D201C6"/>
    <w:rsid w:val="00D638E0"/>
    <w:rsid w:val="00D716BA"/>
    <w:rsid w:val="00D8404D"/>
    <w:rsid w:val="00DA69A8"/>
    <w:rsid w:val="00DC2952"/>
    <w:rsid w:val="00DE3B70"/>
    <w:rsid w:val="00DE6E8A"/>
    <w:rsid w:val="00DF1AB7"/>
    <w:rsid w:val="00DF3886"/>
    <w:rsid w:val="00E07C02"/>
    <w:rsid w:val="00E1254E"/>
    <w:rsid w:val="00E12B06"/>
    <w:rsid w:val="00E15BF6"/>
    <w:rsid w:val="00E71CB9"/>
    <w:rsid w:val="00E7357F"/>
    <w:rsid w:val="00E73698"/>
    <w:rsid w:val="00E74923"/>
    <w:rsid w:val="00E776A3"/>
    <w:rsid w:val="00E77E23"/>
    <w:rsid w:val="00E8251C"/>
    <w:rsid w:val="00E844A0"/>
    <w:rsid w:val="00EC78C6"/>
    <w:rsid w:val="00F13ED2"/>
    <w:rsid w:val="00F27ACB"/>
    <w:rsid w:val="00F3616F"/>
    <w:rsid w:val="00F61000"/>
    <w:rsid w:val="00F6618F"/>
    <w:rsid w:val="00F70DD5"/>
    <w:rsid w:val="00F73165"/>
    <w:rsid w:val="00F90BCE"/>
    <w:rsid w:val="00F9324C"/>
    <w:rsid w:val="00FC2881"/>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DEB02E3"/>
  <w15:docId w15:val="{99315D7F-89CA-4AD2-8B84-F5A9331E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6B7"/>
    <w:pPr>
      <w:jc w:val="both"/>
    </w:pPr>
    <w:rPr>
      <w:rFonts w:eastAsia="Times New Roman" w:cs="Arial"/>
      <w:sz w:val="22"/>
      <w:szCs w:val="24"/>
      <w:lang w:val="en-AU" w:eastAsia="en-AU"/>
    </w:rPr>
  </w:style>
  <w:style w:type="paragraph" w:styleId="Heading1">
    <w:name w:val="heading 1"/>
    <w:basedOn w:val="Normal"/>
    <w:next w:val="Normal"/>
    <w:link w:val="Heading1Char"/>
    <w:uiPriority w:val="1"/>
    <w:semiHidden/>
    <w:unhideWhenUsed/>
    <w:rsid w:val="00554335"/>
    <w:pPr>
      <w:keepNext/>
      <w:spacing w:before="240" w:after="60"/>
      <w:jc w:val="left"/>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1"/>
    <w:semiHidden/>
    <w:unhideWhenUsed/>
    <w:qFormat/>
    <w:rsid w:val="00E73698"/>
    <w:pPr>
      <w:keepNext/>
      <w:spacing w:before="240" w:after="60"/>
      <w:jc w:val="left"/>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1"/>
    <w:semiHidden/>
    <w:unhideWhenUsed/>
    <w:qFormat/>
    <w:rsid w:val="00E73698"/>
    <w:pPr>
      <w:keepNext/>
      <w:spacing w:before="240" w:after="60"/>
      <w:jc w:val="left"/>
      <w:outlineLvl w:val="2"/>
    </w:pPr>
    <w:rPr>
      <w:rFonts w:asciiTheme="majorHAnsi" w:eastAsiaTheme="majorEastAsia" w:hAnsiTheme="majorHAnsi" w:cstheme="majorBidi"/>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after="200"/>
      <w:jc w:val="left"/>
      <w:outlineLvl w:val="0"/>
    </w:pPr>
    <w:rPr>
      <w:rFonts w:eastAsia="Cambria"/>
      <w:color w:val="00BCE4"/>
      <w:sz w:val="32"/>
      <w:szCs w:val="52"/>
      <w:lang w:val="en-US" w:eastAsia="en-US"/>
    </w:rPr>
  </w:style>
  <w:style w:type="paragraph" w:customStyle="1" w:styleId="AHPRAbody">
    <w:name w:val="AHPRA body"/>
    <w:basedOn w:val="Normal"/>
    <w:link w:val="AHPRAbodyChar"/>
    <w:qFormat/>
    <w:rsid w:val="00E73698"/>
    <w:pPr>
      <w:spacing w:after="200"/>
      <w:jc w:val="left"/>
    </w:pPr>
    <w:rPr>
      <w:rFonts w:eastAsia="Cambria"/>
      <w:sz w:val="20"/>
      <w:lang w:val="en-US" w:eastAsia="en-US"/>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spacing w:after="200"/>
      <w:jc w:val="left"/>
      <w:outlineLvl w:val="0"/>
    </w:pPr>
    <w:rPr>
      <w:rFonts w:eastAsia="Cambria"/>
      <w:color w:val="5F6062"/>
      <w:sz w:val="28"/>
      <w:szCs w:val="52"/>
      <w:lang w:val="en-US" w:eastAsia="en-US"/>
    </w:rPr>
  </w:style>
  <w:style w:type="paragraph" w:customStyle="1" w:styleId="AHPRASubheading">
    <w:name w:val="AHPRA Subheading"/>
    <w:basedOn w:val="Normal"/>
    <w:qFormat/>
    <w:rsid w:val="0039528A"/>
    <w:pPr>
      <w:spacing w:before="200" w:after="200"/>
      <w:jc w:val="left"/>
    </w:pPr>
    <w:rPr>
      <w:rFonts w:eastAsia="Cambria" w:cs="Times New Roman"/>
      <w:b/>
      <w:color w:val="0067B9"/>
      <w:sz w:val="20"/>
      <w:lang w:val="en-US" w:eastAsia="en-US"/>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ind w:left="369" w:hanging="369"/>
      <w:jc w:val="left"/>
    </w:pPr>
    <w:rPr>
      <w:rFonts w:eastAsia="Cambria" w:cs="Times New Roman"/>
      <w:sz w:val="20"/>
      <w:lang w:val="en-US" w:eastAsia="en-US"/>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rFonts w:eastAsia="Cambria" w:cs="Times New Roman"/>
      <w:b/>
      <w:sz w:val="20"/>
      <w:lang w:val="en-US" w:eastAsia="en-US"/>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spacing w:after="200"/>
      <w:jc w:val="left"/>
    </w:pPr>
    <w:rPr>
      <w:rFonts w:eastAsia="Cambria" w:cs="Times New Roman"/>
      <w:sz w:val="24"/>
      <w:lang w:val="en-US" w:eastAsia="en-US"/>
    </w:r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pPr>
      <w:spacing w:after="200"/>
      <w:jc w:val="left"/>
    </w:pPr>
    <w:rPr>
      <w:rFonts w:eastAsia="Cambria" w:cs="Times New Roman"/>
      <w:sz w:val="20"/>
      <w:szCs w:val="20"/>
      <w:lang w:val="en-US" w:eastAsia="en-US"/>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bodybluebold">
    <w:name w:val="AHPRA body blue bold"/>
    <w:basedOn w:val="AHPRASubheading"/>
    <w:uiPriority w:val="1"/>
    <w:rsid w:val="00996BFC"/>
  </w:style>
  <w:style w:type="paragraph" w:customStyle="1" w:styleId="AHPRAnumberedsubheadinglevel10">
    <w:name w:val="AHPRA numbered subheading level 1"/>
    <w:basedOn w:val="AHPRASubheading"/>
    <w:next w:val="Normal"/>
    <w:rsid w:val="00996BFC"/>
    <w:pPr>
      <w:numPr>
        <w:numId w:val="14"/>
      </w:numPr>
    </w:pPr>
    <w:rPr>
      <w:color w:val="008EC4"/>
    </w:rPr>
  </w:style>
  <w:style w:type="paragraph" w:customStyle="1" w:styleId="AHPRAnumberedbulletpoint">
    <w:name w:val="AHPRA numbered bullet point"/>
    <w:basedOn w:val="AHPRAnumberedsubheadinglevel10"/>
    <w:rsid w:val="00996BFC"/>
    <w:pPr>
      <w:numPr>
        <w:ilvl w:val="1"/>
      </w:numPr>
    </w:pPr>
    <w:rPr>
      <w:b w:val="0"/>
      <w:color w:val="auto"/>
    </w:rPr>
  </w:style>
  <w:style w:type="numbering" w:customStyle="1" w:styleId="AHPRAlist">
    <w:name w:val="AHPRA list"/>
    <w:uiPriority w:val="99"/>
    <w:rsid w:val="00996BFC"/>
    <w:pPr>
      <w:numPr>
        <w:numId w:val="14"/>
      </w:numPr>
    </w:pPr>
  </w:style>
  <w:style w:type="character" w:styleId="UnresolvedMention">
    <w:name w:val="Unresolved Mention"/>
    <w:basedOn w:val="DefaultParagraphFont"/>
    <w:uiPriority w:val="99"/>
    <w:semiHidden/>
    <w:unhideWhenUsed/>
    <w:rsid w:val="00F61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55109">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75743461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pacf.org.au/wp-content/uploads/2020/03/2020-03-13-COVID-19-Forum.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2FD3178C52FC4693A69FBC02D4F66C" ma:contentTypeVersion="12" ma:contentTypeDescription="Create a new document." ma:contentTypeScope="" ma:versionID="077a88c5ede80f0aec6e98c6418d634a">
  <xsd:schema xmlns:xsd="http://www.w3.org/2001/XMLSchema" xmlns:xs="http://www.w3.org/2001/XMLSchema" xmlns:p="http://schemas.microsoft.com/office/2006/metadata/properties" xmlns:ns3="60e2ac08-e232-4add-ba3b-b6b56a49ca1f" xmlns:ns4="e50b1c92-5078-4f48-9f07-8ac9ba5b905d" targetNamespace="http://schemas.microsoft.com/office/2006/metadata/properties" ma:root="true" ma:fieldsID="f37016c37856ac662918208a169729ed" ns3:_="" ns4:_="">
    <xsd:import namespace="60e2ac08-e232-4add-ba3b-b6b56a49ca1f"/>
    <xsd:import namespace="e50b1c92-5078-4f48-9f07-8ac9ba5b90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2ac08-e232-4add-ba3b-b6b56a49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0b1c92-5078-4f48-9f07-8ac9ba5b90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4108F-F6DA-45BB-B0B0-300CCAB65B0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50b1c92-5078-4f48-9f07-8ac9ba5b905d"/>
    <ds:schemaRef ds:uri="http://purl.org/dc/elements/1.1/"/>
    <ds:schemaRef ds:uri="http://schemas.microsoft.com/office/2006/metadata/properties"/>
    <ds:schemaRef ds:uri="60e2ac08-e232-4add-ba3b-b6b56a49ca1f"/>
    <ds:schemaRef ds:uri="http://www.w3.org/XML/1998/namespace"/>
    <ds:schemaRef ds:uri="http://purl.org/dc/dcmitype/"/>
  </ds:schemaRefs>
</ds:datastoreItem>
</file>

<file path=customXml/itemProps2.xml><?xml version="1.0" encoding="utf-8"?>
<ds:datastoreItem xmlns:ds="http://schemas.openxmlformats.org/officeDocument/2006/customXml" ds:itemID="{9576BB48-442C-4AAF-9E3F-415F46D3A543}">
  <ds:schemaRefs>
    <ds:schemaRef ds:uri="http://schemas.microsoft.com/sharepoint/v3/contenttype/forms"/>
  </ds:schemaRefs>
</ds:datastoreItem>
</file>

<file path=customXml/itemProps3.xml><?xml version="1.0" encoding="utf-8"?>
<ds:datastoreItem xmlns:ds="http://schemas.openxmlformats.org/officeDocument/2006/customXml" ds:itemID="{BB78C905-7764-44A1-8A0F-75AD62015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2ac08-e232-4add-ba3b-b6b56a49ca1f"/>
    <ds:schemaRef ds:uri="e50b1c92-5078-4f48-9f07-8ac9ba5b9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7F1382-38ED-489E-AF0C-BB493E0D3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2495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Podiatry Accreditation Committee - Initial statement on COVID-19 - 20 March 2020</vt:lpstr>
    </vt:vector>
  </TitlesOfParts>
  <Company/>
  <LinksUpToDate>false</LinksUpToDate>
  <CharactersWithSpaces>2898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Podiatry Accreditation Committee - Initial statement on COVID-19 - 20 March 2020</dc:title>
  <dc:subject>Statement</dc:subject>
  <dc:creator>Podiatry Board</dc:creator>
  <cp:lastModifiedBy>Sheryl Kamath</cp:lastModifiedBy>
  <cp:revision>2</cp:revision>
  <cp:lastPrinted>2012-04-24T01:37:00Z</cp:lastPrinted>
  <dcterms:created xsi:type="dcterms:W3CDTF">2021-06-01T00:36:00Z</dcterms:created>
  <dcterms:modified xsi:type="dcterms:W3CDTF">2021-06-01T00:36:00Z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0x0101008F2FD3178C52FC4693A69FBC02D4F66C</vt:lpwstr>
  </property>
  <property fmtid="{D5CDD505-2E9C-101B-9397-08002B2CF9AE}" pid="3" name="Refiners">
    <vt:lpwstr>76;#Board|5f2fb2d5-1f3f-4682-a0f3-e6575464ca2b</vt:lpwstr>
  </property>
  <property fmtid="{D5CDD505-2E9C-101B-9397-08002B2CF9AE}" pid="4" name="News Owner">
    <vt:lpwstr/>
  </property>
</Properties>
</file>