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61" w:rsidRDefault="00AE1BD2" w:rsidP="0033340F">
      <w:pPr>
        <w:pStyle w:val="Heading1"/>
      </w:pPr>
      <w:r>
        <w:t xml:space="preserve">Ahpra </w:t>
      </w:r>
      <w:r w:rsidR="0033340F">
        <w:t xml:space="preserve">Osteopathy </w:t>
      </w:r>
      <w:r>
        <w:t>registration</w:t>
      </w:r>
      <w:r w:rsidR="0033340F">
        <w:t xml:space="preserve"> data </w:t>
      </w:r>
      <w:r w:rsidR="00AD07CF">
        <w:t>(published March 2021)</w:t>
      </w:r>
    </w:p>
    <w:p w:rsidR="00773DBC" w:rsidRDefault="00773DBC" w:rsidP="003F6D61">
      <w:pPr>
        <w:pStyle w:val="xxmsonormal"/>
        <w:rPr>
          <w:b/>
        </w:rPr>
      </w:pPr>
    </w:p>
    <w:p w:rsidR="0033340F" w:rsidRPr="00AD07CF" w:rsidRDefault="00AD07CF" w:rsidP="003F6D61">
      <w:pPr>
        <w:pStyle w:val="xxmsonormal"/>
        <w:rPr>
          <w:b/>
        </w:rPr>
      </w:pPr>
      <w:r>
        <w:rPr>
          <w:b/>
        </w:rPr>
        <w:t xml:space="preserve">Please note: </w:t>
      </w:r>
      <w:r w:rsidRPr="00AD07CF">
        <w:rPr>
          <w:b/>
        </w:rPr>
        <w:t xml:space="preserve">If using the information in a publication you must cite Ahpra as the source, and provide an advance copy </w:t>
      </w:r>
      <w:r>
        <w:rPr>
          <w:b/>
        </w:rPr>
        <w:t xml:space="preserve">of the publication </w:t>
      </w:r>
      <w:r w:rsidRPr="00AD07CF">
        <w:rPr>
          <w:b/>
        </w:rPr>
        <w:t xml:space="preserve">to </w:t>
      </w:r>
      <w:r>
        <w:rPr>
          <w:b/>
        </w:rPr>
        <w:t xml:space="preserve">the </w:t>
      </w:r>
      <w:r w:rsidR="00773DBC">
        <w:rPr>
          <w:b/>
        </w:rPr>
        <w:t xml:space="preserve">Osteopathy </w:t>
      </w:r>
      <w:r>
        <w:rPr>
          <w:b/>
        </w:rPr>
        <w:t xml:space="preserve">Board’s Executive Officer at </w:t>
      </w:r>
      <w:r w:rsidRPr="00AD07CF">
        <w:rPr>
          <w:b/>
        </w:rPr>
        <w:t>Ahpra to review.</w:t>
      </w:r>
      <w:r>
        <w:rPr>
          <w:b/>
        </w:rPr>
        <w:t xml:space="preserve"> </w:t>
      </w:r>
    </w:p>
    <w:p w:rsidR="005A747B" w:rsidRDefault="005A747B" w:rsidP="003F6D61">
      <w:pPr>
        <w:pStyle w:val="xxmsonormal"/>
      </w:pPr>
    </w:p>
    <w:p w:rsidR="008F765C" w:rsidRDefault="0033340F" w:rsidP="003F6D61">
      <w:pPr>
        <w:pStyle w:val="xxmsonormal"/>
      </w:pPr>
      <w:r>
        <w:t>The</w:t>
      </w:r>
      <w:r w:rsidR="008F765C">
        <w:t xml:space="preserve"> </w:t>
      </w:r>
      <w:r w:rsidR="00AE1BD2">
        <w:t>registration</w:t>
      </w:r>
      <w:r w:rsidR="008F765C">
        <w:t xml:space="preserve"> data is presented here in two parts: growth and attrition. </w:t>
      </w:r>
      <w:r w:rsidR="00AB6B15">
        <w:t xml:space="preserve">Note that the data </w:t>
      </w:r>
      <w:r w:rsidR="00775E7A">
        <w:t>sets were</w:t>
      </w:r>
      <w:r w:rsidR="00AB6B15">
        <w:t xml:space="preserve"> extracted in two different months, so that the </w:t>
      </w:r>
      <w:r w:rsidR="00775E7A">
        <w:t xml:space="preserve">number of osteopaths registered at the end of June 2020 is </w:t>
      </w:r>
      <w:r w:rsidR="00775E7A" w:rsidRPr="00775E7A">
        <w:t>2,753</w:t>
      </w:r>
      <w:r w:rsidR="00775E7A">
        <w:t xml:space="preserve"> (see Table 4 in ‘registration growth’ section), whereas the number of registered osteopaths on 1 October 2020 is 2,765 (see Tables 5 to 9 in ‘registration attrition’ section). </w:t>
      </w:r>
    </w:p>
    <w:p w:rsidR="008F765C" w:rsidRDefault="008F765C" w:rsidP="003F6D61">
      <w:pPr>
        <w:pStyle w:val="xxmsonormal"/>
      </w:pPr>
    </w:p>
    <w:p w:rsidR="00C916FB" w:rsidRDefault="00C916FB" w:rsidP="003F6D61">
      <w:pPr>
        <w:pStyle w:val="xxmsonormal"/>
      </w:pPr>
    </w:p>
    <w:p w:rsidR="008F765C" w:rsidRDefault="008F765C" w:rsidP="008F765C">
      <w:pPr>
        <w:pStyle w:val="Heading2"/>
      </w:pPr>
      <w:r>
        <w:t>Registration Growth</w:t>
      </w:r>
    </w:p>
    <w:p w:rsidR="0033340F" w:rsidRDefault="008F765C" w:rsidP="003F6D61">
      <w:pPr>
        <w:pStyle w:val="xxmsonormal"/>
      </w:pPr>
      <w:r>
        <w:t xml:space="preserve">The growth data was taken over four periods (FY). </w:t>
      </w:r>
      <w:r w:rsidR="00AE1BD2">
        <w:t>In summary:</w:t>
      </w:r>
    </w:p>
    <w:p w:rsidR="008F765C" w:rsidRDefault="008F765C" w:rsidP="003F6D61">
      <w:pPr>
        <w:pStyle w:val="xxmsonormal"/>
      </w:pPr>
    </w:p>
    <w:p w:rsidR="003F6D61" w:rsidRDefault="003F6D61" w:rsidP="003F6D61">
      <w:pPr>
        <w:pStyle w:val="x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sz w:val="20"/>
          <w:szCs w:val="20"/>
        </w:rPr>
        <w:t xml:space="preserve">Osteopathy is still the fastest growing profession after </w:t>
      </w:r>
      <w:r>
        <w:rPr>
          <w:rFonts w:ascii="Arial" w:eastAsia="Times New Roman" w:hAnsi="Arial" w:cs="Arial"/>
          <w:color w:val="000000"/>
          <w:sz w:val="20"/>
          <w:szCs w:val="20"/>
        </w:rPr>
        <w:t>Aboriginal and Torres Strait Islander Health during the 2016 – 2020 period.</w:t>
      </w:r>
    </w:p>
    <w:p w:rsidR="003F6D61" w:rsidRDefault="003F6D61" w:rsidP="003F6D61">
      <w:pPr>
        <w:pStyle w:val="x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Osteopath numbers seem to be growing </w:t>
      </w:r>
      <w:r w:rsidR="00AE1BD2">
        <w:rPr>
          <w:rFonts w:ascii="Arial" w:eastAsia="Times New Roman" w:hAnsi="Arial" w:cs="Arial"/>
          <w:color w:val="000000"/>
          <w:sz w:val="20"/>
          <w:szCs w:val="20"/>
        </w:rPr>
        <w:t xml:space="preserve">each year </w:t>
      </w:r>
      <w:r>
        <w:rPr>
          <w:rFonts w:ascii="Arial" w:eastAsia="Times New Roman" w:hAnsi="Arial" w:cs="Arial"/>
          <w:color w:val="000000"/>
          <w:sz w:val="20"/>
          <w:szCs w:val="20"/>
        </w:rPr>
        <w:t>in all states and territories</w:t>
      </w:r>
      <w:r w:rsidR="00AE1BD2">
        <w:rPr>
          <w:rFonts w:ascii="Arial" w:eastAsia="Times New Roman" w:hAnsi="Arial" w:cs="Arial"/>
          <w:color w:val="000000"/>
          <w:sz w:val="20"/>
          <w:szCs w:val="20"/>
        </w:rPr>
        <w:t xml:space="preserve"> (except NT)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F6D61" w:rsidRDefault="003F6D61" w:rsidP="003F6D61">
      <w:pPr>
        <w:pStyle w:val="xxmsolistparagraph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Grad</w:t>
      </w:r>
      <w:r w:rsidR="00AE1BD2">
        <w:rPr>
          <w:rFonts w:ascii="Arial" w:eastAsia="Times New Roman" w:hAnsi="Arial" w:cs="Arial"/>
          <w:color w:val="000000"/>
          <w:sz w:val="20"/>
          <w:szCs w:val="20"/>
        </w:rPr>
        <w:t>uate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578E">
        <w:rPr>
          <w:rFonts w:ascii="Arial" w:eastAsia="Times New Roman" w:hAnsi="Arial" w:cs="Arial"/>
          <w:color w:val="000000"/>
          <w:sz w:val="20"/>
          <w:szCs w:val="20"/>
        </w:rPr>
        <w:t xml:space="preserve">not overseas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application numbers driving most of the registrant growth </w:t>
      </w:r>
    </w:p>
    <w:p w:rsidR="003F6D61" w:rsidRDefault="003F6D61" w:rsidP="003F6D61">
      <w:pPr>
        <w:pStyle w:val="xxmsonormal"/>
      </w:pPr>
    </w:p>
    <w:p w:rsidR="00C916FB" w:rsidRDefault="00C916FB" w:rsidP="003F6D61">
      <w:pPr>
        <w:pStyle w:val="xxmsonormal"/>
      </w:pPr>
    </w:p>
    <w:p w:rsidR="00C916FB" w:rsidRDefault="00C916FB" w:rsidP="003F6D61">
      <w:pPr>
        <w:pStyle w:val="xxmsonormal"/>
      </w:pPr>
    </w:p>
    <w:p w:rsidR="003F6D61" w:rsidRDefault="003F6D61" w:rsidP="003F6D61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t>Table1: Applications for registration received (all types) by PPP</w:t>
      </w:r>
    </w:p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8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788"/>
        <w:gridCol w:w="856"/>
        <w:gridCol w:w="801"/>
        <w:gridCol w:w="619"/>
        <w:gridCol w:w="772"/>
        <w:gridCol w:w="689"/>
        <w:gridCol w:w="689"/>
        <w:gridCol w:w="1330"/>
        <w:gridCol w:w="870"/>
      </w:tblGrid>
      <w:tr w:rsidR="003F6D61" w:rsidTr="003F6D61">
        <w:trPr>
          <w:trHeight w:val="250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FY / </w:t>
            </w:r>
          </w:p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PPP*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NSW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QLD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TAS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VIC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 PPP </w:t>
            </w:r>
          </w:p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provided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3F6D61" w:rsidTr="003F6D61">
        <w:trPr>
          <w:trHeight w:val="250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</w:tr>
      <w:tr w:rsidR="003F6D61" w:rsidTr="003F6D61">
        <w:trPr>
          <w:trHeight w:val="250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</w:tr>
      <w:tr w:rsidR="003F6D61" w:rsidTr="003F6D61">
        <w:trPr>
          <w:trHeight w:val="250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3F6D61" w:rsidTr="003F6D61">
        <w:trPr>
          <w:trHeight w:val="250"/>
        </w:trPr>
        <w:tc>
          <w:tcPr>
            <w:tcW w:w="0" w:type="auto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</w:tbl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*PPP state shown is the P</w:t>
      </w:r>
      <w:r w:rsidR="00AE1BD2">
        <w:rPr>
          <w:rFonts w:ascii="Arial" w:hAnsi="Arial" w:cs="Arial"/>
          <w:sz w:val="20"/>
          <w:szCs w:val="20"/>
        </w:rPr>
        <w:t xml:space="preserve">rinciple </w:t>
      </w:r>
      <w:r>
        <w:rPr>
          <w:rFonts w:ascii="Arial" w:hAnsi="Arial" w:cs="Arial"/>
          <w:sz w:val="20"/>
          <w:szCs w:val="20"/>
        </w:rPr>
        <w:t>P</w:t>
      </w:r>
      <w:r w:rsidR="00AE1BD2">
        <w:rPr>
          <w:rFonts w:ascii="Arial" w:hAnsi="Arial" w:cs="Arial"/>
          <w:sz w:val="20"/>
          <w:szCs w:val="20"/>
        </w:rPr>
        <w:t xml:space="preserve">lace of </w:t>
      </w:r>
      <w:r>
        <w:rPr>
          <w:rFonts w:ascii="Arial" w:hAnsi="Arial" w:cs="Arial"/>
          <w:sz w:val="20"/>
          <w:szCs w:val="20"/>
        </w:rPr>
        <w:t>P</w:t>
      </w:r>
      <w:r w:rsidR="00AE1BD2">
        <w:rPr>
          <w:rFonts w:ascii="Arial" w:hAnsi="Arial" w:cs="Arial"/>
          <w:sz w:val="20"/>
          <w:szCs w:val="20"/>
        </w:rPr>
        <w:t>ractice</w:t>
      </w:r>
      <w:r>
        <w:rPr>
          <w:rFonts w:ascii="Arial" w:hAnsi="Arial" w:cs="Arial"/>
          <w:sz w:val="20"/>
          <w:szCs w:val="20"/>
        </w:rPr>
        <w:t xml:space="preserve"> provided by the applicant and recorded in </w:t>
      </w:r>
      <w:r w:rsidR="001D512F">
        <w:rPr>
          <w:rFonts w:ascii="Arial" w:hAnsi="Arial" w:cs="Arial"/>
          <w:sz w:val="20"/>
          <w:szCs w:val="20"/>
        </w:rPr>
        <w:t>the Ahpra</w:t>
      </w:r>
      <w:r>
        <w:rPr>
          <w:rFonts w:ascii="Arial" w:hAnsi="Arial" w:cs="Arial"/>
          <w:sz w:val="20"/>
          <w:szCs w:val="20"/>
        </w:rPr>
        <w:t xml:space="preserve"> system at the time of the receipt of the application</w:t>
      </w:r>
      <w:r w:rsidR="00AE1BD2">
        <w:rPr>
          <w:rFonts w:ascii="Arial" w:hAnsi="Arial" w:cs="Arial"/>
          <w:sz w:val="20"/>
          <w:szCs w:val="20"/>
        </w:rPr>
        <w:t xml:space="preserve"> for registration</w:t>
      </w:r>
      <w:r>
        <w:rPr>
          <w:rFonts w:ascii="Arial" w:hAnsi="Arial" w:cs="Arial"/>
          <w:sz w:val="20"/>
          <w:szCs w:val="20"/>
        </w:rPr>
        <w:t>.</w:t>
      </w:r>
    </w:p>
    <w:p w:rsidR="003F6D61" w:rsidRDefault="003F6D61" w:rsidP="003F6D61">
      <w:pPr>
        <w:pStyle w:val="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C916FB" w:rsidRDefault="00C916FB" w:rsidP="003F6D61">
      <w:pPr>
        <w:pStyle w:val="xxmsonormal"/>
        <w:rPr>
          <w:rFonts w:ascii="Arial" w:hAnsi="Arial" w:cs="Arial"/>
          <w:sz w:val="20"/>
          <w:szCs w:val="20"/>
        </w:rPr>
      </w:pPr>
    </w:p>
    <w:p w:rsidR="00C916FB" w:rsidRDefault="00C916FB" w:rsidP="003F6D61">
      <w:pPr>
        <w:pStyle w:val="xxmsonormal"/>
        <w:rPr>
          <w:rFonts w:ascii="Arial" w:hAnsi="Arial" w:cs="Arial"/>
          <w:sz w:val="20"/>
          <w:szCs w:val="20"/>
        </w:rPr>
      </w:pPr>
    </w:p>
    <w:p w:rsidR="00C916FB" w:rsidRDefault="00C916FB" w:rsidP="003F6D61">
      <w:pPr>
        <w:pStyle w:val="xxmsonormal"/>
        <w:rPr>
          <w:rFonts w:ascii="Arial" w:hAnsi="Arial" w:cs="Arial"/>
          <w:sz w:val="20"/>
          <w:szCs w:val="20"/>
        </w:rPr>
      </w:pPr>
    </w:p>
    <w:p w:rsidR="00C916FB" w:rsidRPr="00AE1BD2" w:rsidRDefault="00C916FB" w:rsidP="003F6D61">
      <w:pPr>
        <w:pStyle w:val="xxmsonormal"/>
      </w:pPr>
    </w:p>
    <w:p w:rsidR="003F6D61" w:rsidRDefault="003F6D61" w:rsidP="003F6D61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t>Table2: Applications for registration received (all types) by applicant type and PPP</w:t>
      </w:r>
    </w:p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8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701"/>
        <w:gridCol w:w="763"/>
        <w:gridCol w:w="713"/>
        <w:gridCol w:w="552"/>
        <w:gridCol w:w="688"/>
        <w:gridCol w:w="614"/>
        <w:gridCol w:w="614"/>
        <w:gridCol w:w="1185"/>
        <w:gridCol w:w="775"/>
      </w:tblGrid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FY/ PPP</w:t>
            </w:r>
          </w:p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Applicant type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NSW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QLD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TAS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VIC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No PPP </w:t>
            </w:r>
          </w:p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provided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overseas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 grads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overseas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 grads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overseas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 grads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overseas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 grads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3F6D61" w:rsidTr="003F6D6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ind w:firstLine="20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</w:tbl>
    <w:p w:rsidR="001D512F" w:rsidRDefault="003F6D61" w:rsidP="003F6D61">
      <w:pPr>
        <w:pStyle w:val="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*PPP state shown in the table above is the PPP provided by the applicant and recorded in </w:t>
      </w:r>
      <w:r w:rsidR="001D512F">
        <w:rPr>
          <w:rFonts w:ascii="Arial" w:hAnsi="Arial" w:cs="Arial"/>
          <w:sz w:val="20"/>
          <w:szCs w:val="20"/>
        </w:rPr>
        <w:t>Ahpra</w:t>
      </w:r>
      <w:r>
        <w:rPr>
          <w:rFonts w:ascii="Arial" w:hAnsi="Arial" w:cs="Arial"/>
          <w:sz w:val="20"/>
          <w:szCs w:val="20"/>
        </w:rPr>
        <w:t xml:space="preserve"> system at the time of the receipt of the application.</w:t>
      </w:r>
    </w:p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**Other applicant category includes general to non-practising, fast track after renewal miss, re-registering after a gap, TTMR etc. types</w:t>
      </w:r>
    </w:p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</w:t>
      </w:r>
    </w:p>
    <w:p w:rsidR="00C916FB" w:rsidRDefault="003F6D61" w:rsidP="003F6D61">
      <w:pPr>
        <w:pStyle w:val="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916FB" w:rsidRDefault="00C916FB" w:rsidP="00C916FB">
      <w:r>
        <w:br w:type="page"/>
      </w:r>
    </w:p>
    <w:p w:rsidR="003F6D61" w:rsidRDefault="003F6D61" w:rsidP="003F6D61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lastRenderedPageBreak/>
        <w:t>Table3: Registrant numbers by PPP</w:t>
      </w:r>
    </w:p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669"/>
        <w:gridCol w:w="728"/>
        <w:gridCol w:w="776"/>
        <w:gridCol w:w="681"/>
        <w:gridCol w:w="657"/>
        <w:gridCol w:w="657"/>
        <w:gridCol w:w="764"/>
        <w:gridCol w:w="657"/>
        <w:gridCol w:w="1001"/>
        <w:gridCol w:w="1210"/>
      </w:tblGrid>
      <w:tr w:rsidR="003F6D61" w:rsidTr="00C916FB">
        <w:trPr>
          <w:trHeight w:val="312"/>
        </w:trPr>
        <w:tc>
          <w:tcPr>
            <w:tcW w:w="1262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Date/</w:t>
            </w:r>
          </w:p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PPP</w:t>
            </w:r>
          </w:p>
        </w:tc>
        <w:tc>
          <w:tcPr>
            <w:tcW w:w="669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NSW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NT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QLD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TAS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VIC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 PPP</w:t>
            </w:r>
          </w:p>
        </w:tc>
        <w:tc>
          <w:tcPr>
            <w:tcW w:w="1210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3F6D61" w:rsidTr="00C916FB">
        <w:trPr>
          <w:trHeight w:val="312"/>
        </w:trPr>
        <w:tc>
          <w:tcPr>
            <w:tcW w:w="12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2016</w:t>
            </w:r>
          </w:p>
        </w:tc>
        <w:tc>
          <w:tcPr>
            <w:tcW w:w="669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2,094</w:t>
            </w:r>
          </w:p>
        </w:tc>
      </w:tr>
      <w:tr w:rsidR="003F6D61" w:rsidTr="00C916FB">
        <w:trPr>
          <w:trHeight w:val="312"/>
        </w:trPr>
        <w:tc>
          <w:tcPr>
            <w:tcW w:w="1262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2017</w:t>
            </w:r>
          </w:p>
        </w:tc>
        <w:tc>
          <w:tcPr>
            <w:tcW w:w="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2,230</w:t>
            </w:r>
          </w:p>
        </w:tc>
      </w:tr>
      <w:tr w:rsidR="003F6D61" w:rsidTr="00C916FB">
        <w:trPr>
          <w:trHeight w:val="312"/>
        </w:trPr>
        <w:tc>
          <w:tcPr>
            <w:tcW w:w="12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2018</w:t>
            </w:r>
          </w:p>
        </w:tc>
        <w:tc>
          <w:tcPr>
            <w:tcW w:w="669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1,358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2,389</w:t>
            </w:r>
          </w:p>
        </w:tc>
      </w:tr>
      <w:tr w:rsidR="003F6D61" w:rsidTr="00C916FB">
        <w:trPr>
          <w:trHeight w:val="312"/>
        </w:trPr>
        <w:tc>
          <w:tcPr>
            <w:tcW w:w="1262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2019</w:t>
            </w:r>
          </w:p>
        </w:tc>
        <w:tc>
          <w:tcPr>
            <w:tcW w:w="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2,546</w:t>
            </w:r>
          </w:p>
        </w:tc>
      </w:tr>
      <w:tr w:rsidR="003F6D61" w:rsidTr="00C916FB">
        <w:trPr>
          <w:trHeight w:val="312"/>
        </w:trPr>
        <w:tc>
          <w:tcPr>
            <w:tcW w:w="12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June 2020</w:t>
            </w:r>
          </w:p>
        </w:tc>
        <w:tc>
          <w:tcPr>
            <w:tcW w:w="669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1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bookmarkStart w:id="0" w:name="_Hlk5253409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2,753</w:t>
            </w:r>
            <w:bookmarkEnd w:id="0"/>
          </w:p>
        </w:tc>
      </w:tr>
      <w:tr w:rsidR="003F6D61" w:rsidTr="00C916FB">
        <w:trPr>
          <w:trHeight w:val="312"/>
        </w:trPr>
        <w:tc>
          <w:tcPr>
            <w:tcW w:w="126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 w:rsidP="00C916FB">
            <w:pPr>
              <w:pStyle w:val="xxmsonormal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change </w:t>
            </w:r>
          </w:p>
        </w:tc>
        <w:tc>
          <w:tcPr>
            <w:tcW w:w="669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1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61" w:rsidRDefault="003F6D61">
            <w:pPr>
              <w:pStyle w:val="xxmsonormal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31.5%</w:t>
            </w:r>
          </w:p>
        </w:tc>
      </w:tr>
    </w:tbl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*PPP State shown in the table above is the PPP as at the end of each relevant FYs</w:t>
      </w:r>
    </w:p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</w:t>
      </w:r>
    </w:p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70C0"/>
          <w:sz w:val="20"/>
          <w:szCs w:val="20"/>
        </w:rPr>
        <w:t>Table4: Registrant growth comparison (includes sub-register practitioners)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1184"/>
        <w:gridCol w:w="1184"/>
        <w:gridCol w:w="1150"/>
      </w:tblGrid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Profession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June 2016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June 2020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% change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Aboriginal and Torres Strait Islander Health Practitioner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Chinese Medicine Practitioner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Chiropractor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5,777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Dental Practitioner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21,741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Practitioner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107,179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125,641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Radiation Practitioner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15,303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Midwife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346,387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 and Midwife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29,736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 Therapist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18,304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Optometrist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5,142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Osteopath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2,094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Paramedicine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19,838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/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29,717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Physiotherapist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28,855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37,113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Podiatrist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33,907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40,517</w:t>
            </w:r>
          </w:p>
        </w:tc>
        <w:tc>
          <w:tcPr>
            <w:tcW w:w="0" w:type="auto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</w:tr>
      <w:tr w:rsidR="003F6D61" w:rsidTr="003F6D6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801,659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61" w:rsidRDefault="003F6D61">
            <w:pPr>
              <w:pStyle w:val="xxmsonormal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</w:tr>
    </w:tbl>
    <w:p w:rsidR="003F6D61" w:rsidRDefault="003F6D61" w:rsidP="003F6D61">
      <w:pPr>
        <w:pStyle w:val="xxmsonormal"/>
      </w:pPr>
      <w:r>
        <w:rPr>
          <w:rFonts w:ascii="Arial" w:hAnsi="Arial" w:cs="Arial"/>
          <w:sz w:val="20"/>
          <w:szCs w:val="20"/>
        </w:rPr>
        <w:lastRenderedPageBreak/>
        <w:t> </w:t>
      </w:r>
    </w:p>
    <w:p w:rsidR="00C25885" w:rsidRDefault="00C25885"/>
    <w:p w:rsidR="001D512F" w:rsidRDefault="00F33515" w:rsidP="00F33515">
      <w:pPr>
        <w:pStyle w:val="Heading2"/>
      </w:pPr>
      <w:r>
        <w:t>Registration attrition</w:t>
      </w:r>
    </w:p>
    <w:p w:rsidR="00F1175E" w:rsidRDefault="004B254D" w:rsidP="00F33515">
      <w:r>
        <w:t xml:space="preserve">The following data was found by </w:t>
      </w:r>
      <w:r w:rsidR="00F1175E">
        <w:t>extracting the details of each osteopathy</w:t>
      </w:r>
      <w:r>
        <w:t xml:space="preserve"> </w:t>
      </w:r>
      <w:r w:rsidR="00F1175E">
        <w:t>record held in Ahpra over 10 years.</w:t>
      </w:r>
      <w:r w:rsidR="001F70C0">
        <w:t xml:space="preserve"> </w:t>
      </w:r>
    </w:p>
    <w:p w:rsidR="001F70C0" w:rsidRDefault="001F70C0" w:rsidP="00F33515"/>
    <w:p w:rsidR="001F70C0" w:rsidRDefault="001F70C0" w:rsidP="00F33515">
      <w:r>
        <w:rPr>
          <w:rFonts w:ascii="Arial" w:eastAsia="Times New Roman" w:hAnsi="Arial" w:cs="Arial"/>
          <w:sz w:val="20"/>
          <w:szCs w:val="20"/>
          <w:lang w:val="en-US"/>
        </w:rPr>
        <w:t xml:space="preserve">The first table </w:t>
      </w:r>
      <w:r w:rsidR="00C43FD1">
        <w:rPr>
          <w:rFonts w:ascii="Arial" w:eastAsia="Times New Roman" w:hAnsi="Arial" w:cs="Arial"/>
          <w:sz w:val="20"/>
          <w:szCs w:val="20"/>
          <w:lang w:val="en-US"/>
        </w:rPr>
        <w:t xml:space="preserve">(Table 5) </w:t>
      </w:r>
      <w:r>
        <w:rPr>
          <w:rFonts w:ascii="Arial" w:eastAsia="Times New Roman" w:hAnsi="Arial" w:cs="Arial"/>
          <w:sz w:val="20"/>
          <w:szCs w:val="20"/>
          <w:lang w:val="en-US"/>
        </w:rPr>
        <w:t>includes all the osteopaths whose registration transitioned from the state and territory boards at 1 July 2010.</w:t>
      </w:r>
      <w:r w:rsidR="00C633CA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F1175E" w:rsidRPr="001F70C0" w:rsidRDefault="00F1175E" w:rsidP="00F33515">
      <w:pPr>
        <w:rPr>
          <w:rFonts w:ascii="Arial" w:hAnsi="Arial" w:cs="Arial"/>
          <w:sz w:val="20"/>
          <w:szCs w:val="20"/>
        </w:rPr>
      </w:pPr>
    </w:p>
    <w:p w:rsidR="00F40F3B" w:rsidRDefault="00F1175E" w:rsidP="00F33515">
      <w:pPr>
        <w:rPr>
          <w:rFonts w:ascii="Arial" w:hAnsi="Arial" w:cs="Arial"/>
          <w:sz w:val="20"/>
          <w:szCs w:val="20"/>
        </w:rPr>
      </w:pPr>
      <w:bookmarkStart w:id="1" w:name="_Hlk52528242"/>
      <w:r w:rsidRPr="001F70C0">
        <w:rPr>
          <w:rFonts w:ascii="Arial" w:hAnsi="Arial" w:cs="Arial"/>
          <w:sz w:val="20"/>
          <w:szCs w:val="20"/>
        </w:rPr>
        <w:t xml:space="preserve">In that </w:t>
      </w:r>
      <w:r w:rsidR="001F70C0" w:rsidRPr="001F70C0">
        <w:rPr>
          <w:rFonts w:ascii="Arial" w:hAnsi="Arial" w:cs="Arial"/>
          <w:sz w:val="20"/>
          <w:szCs w:val="20"/>
        </w:rPr>
        <w:t>10 years</w:t>
      </w:r>
      <w:r w:rsidRPr="001F70C0">
        <w:rPr>
          <w:rFonts w:ascii="Arial" w:hAnsi="Arial" w:cs="Arial"/>
          <w:sz w:val="20"/>
          <w:szCs w:val="20"/>
        </w:rPr>
        <w:t>, there was a grand total of 3138 osteopaths who have been registered</w:t>
      </w:r>
      <w:r w:rsidR="001F70C0" w:rsidRPr="001F70C0">
        <w:rPr>
          <w:rFonts w:ascii="Arial" w:hAnsi="Arial" w:cs="Arial"/>
          <w:sz w:val="20"/>
          <w:szCs w:val="20"/>
        </w:rPr>
        <w:t>/transitioned</w:t>
      </w:r>
      <w:r w:rsidRPr="001F70C0">
        <w:rPr>
          <w:rFonts w:ascii="Arial" w:hAnsi="Arial" w:cs="Arial"/>
          <w:sz w:val="20"/>
          <w:szCs w:val="20"/>
        </w:rPr>
        <w:t xml:space="preserve">, of which 373 have become </w:t>
      </w:r>
      <w:r w:rsidR="00C633CA">
        <w:rPr>
          <w:rFonts w:ascii="Arial" w:hAnsi="Arial" w:cs="Arial"/>
          <w:sz w:val="20"/>
          <w:szCs w:val="20"/>
        </w:rPr>
        <w:t>‘</w:t>
      </w:r>
      <w:r w:rsidRPr="001F70C0">
        <w:rPr>
          <w:rFonts w:ascii="Arial" w:hAnsi="Arial" w:cs="Arial"/>
          <w:sz w:val="20"/>
          <w:szCs w:val="20"/>
        </w:rPr>
        <w:t>unregistered</w:t>
      </w:r>
      <w:r w:rsidR="00C633CA">
        <w:rPr>
          <w:rFonts w:ascii="Arial" w:hAnsi="Arial" w:cs="Arial"/>
          <w:sz w:val="20"/>
          <w:szCs w:val="20"/>
        </w:rPr>
        <w:t>’</w:t>
      </w:r>
      <w:r w:rsidR="001F70C0">
        <w:rPr>
          <w:rFonts w:ascii="Arial" w:hAnsi="Arial" w:cs="Arial"/>
          <w:sz w:val="20"/>
          <w:szCs w:val="20"/>
        </w:rPr>
        <w:t xml:space="preserve"> (attrition)</w:t>
      </w:r>
      <w:r w:rsidRPr="001F70C0">
        <w:rPr>
          <w:rFonts w:ascii="Arial" w:hAnsi="Arial" w:cs="Arial"/>
          <w:sz w:val="20"/>
          <w:szCs w:val="20"/>
        </w:rPr>
        <w:t>.</w:t>
      </w:r>
      <w:r w:rsidR="001F70C0" w:rsidRPr="001F70C0">
        <w:rPr>
          <w:rFonts w:ascii="Arial" w:hAnsi="Arial" w:cs="Arial"/>
          <w:sz w:val="20"/>
          <w:szCs w:val="20"/>
        </w:rPr>
        <w:t xml:space="preserve"> </w:t>
      </w:r>
      <w:r w:rsidR="00F40F3B">
        <w:rPr>
          <w:rFonts w:ascii="Arial" w:hAnsi="Arial" w:cs="Arial"/>
          <w:sz w:val="20"/>
          <w:szCs w:val="20"/>
        </w:rPr>
        <w:t xml:space="preserve">This </w:t>
      </w:r>
      <w:r w:rsidR="00C633CA">
        <w:rPr>
          <w:rFonts w:ascii="Arial" w:hAnsi="Arial" w:cs="Arial"/>
          <w:sz w:val="20"/>
          <w:szCs w:val="20"/>
        </w:rPr>
        <w:t xml:space="preserve">column </w:t>
      </w:r>
      <w:r w:rsidR="00F40F3B">
        <w:rPr>
          <w:rFonts w:ascii="Arial" w:hAnsi="Arial" w:cs="Arial"/>
          <w:sz w:val="20"/>
          <w:szCs w:val="20"/>
        </w:rPr>
        <w:t xml:space="preserve">represents 12% </w:t>
      </w:r>
      <w:r w:rsidR="00C633CA">
        <w:rPr>
          <w:rFonts w:ascii="Arial" w:hAnsi="Arial" w:cs="Arial"/>
          <w:sz w:val="20"/>
          <w:szCs w:val="20"/>
        </w:rPr>
        <w:t xml:space="preserve">overall </w:t>
      </w:r>
      <w:r w:rsidR="00F40F3B">
        <w:rPr>
          <w:rFonts w:ascii="Arial" w:hAnsi="Arial" w:cs="Arial"/>
          <w:sz w:val="20"/>
          <w:szCs w:val="20"/>
        </w:rPr>
        <w:t>becoming unregistered in the 10 years</w:t>
      </w:r>
      <w:r w:rsidR="00926845">
        <w:rPr>
          <w:rFonts w:ascii="Arial" w:hAnsi="Arial" w:cs="Arial"/>
          <w:sz w:val="20"/>
          <w:szCs w:val="20"/>
        </w:rPr>
        <w:t xml:space="preserve"> (between 1% and 2% each year)</w:t>
      </w:r>
      <w:r w:rsidR="00F40F3B">
        <w:rPr>
          <w:rFonts w:ascii="Arial" w:hAnsi="Arial" w:cs="Arial"/>
          <w:sz w:val="20"/>
          <w:szCs w:val="20"/>
        </w:rPr>
        <w:t xml:space="preserve">. </w:t>
      </w:r>
    </w:p>
    <w:p w:rsidR="00F33515" w:rsidRPr="001F70C0" w:rsidRDefault="001F70C0" w:rsidP="00F33515">
      <w:pPr>
        <w:rPr>
          <w:rFonts w:ascii="Arial" w:hAnsi="Arial" w:cs="Arial"/>
          <w:sz w:val="20"/>
          <w:szCs w:val="20"/>
        </w:rPr>
      </w:pPr>
      <w:r w:rsidRPr="001F70C0">
        <w:rPr>
          <w:rFonts w:ascii="Arial" w:hAnsi="Arial" w:cs="Arial"/>
          <w:sz w:val="20"/>
          <w:szCs w:val="20"/>
        </w:rPr>
        <w:t xml:space="preserve">The </w:t>
      </w:r>
      <w:r w:rsidR="00C633CA">
        <w:rPr>
          <w:rFonts w:ascii="Arial" w:hAnsi="Arial" w:cs="Arial"/>
          <w:sz w:val="20"/>
          <w:szCs w:val="20"/>
        </w:rPr>
        <w:t>‘</w:t>
      </w:r>
      <w:r w:rsidRPr="001F70C0">
        <w:rPr>
          <w:rFonts w:ascii="Arial" w:hAnsi="Arial" w:cs="Arial"/>
          <w:sz w:val="20"/>
          <w:szCs w:val="20"/>
        </w:rPr>
        <w:t>registered</w:t>
      </w:r>
      <w:r w:rsidR="00C633CA">
        <w:rPr>
          <w:rFonts w:ascii="Arial" w:hAnsi="Arial" w:cs="Arial"/>
          <w:sz w:val="20"/>
          <w:szCs w:val="20"/>
        </w:rPr>
        <w:t>’</w:t>
      </w:r>
      <w:r w:rsidRPr="001F70C0">
        <w:rPr>
          <w:rFonts w:ascii="Arial" w:hAnsi="Arial" w:cs="Arial"/>
          <w:sz w:val="20"/>
          <w:szCs w:val="20"/>
        </w:rPr>
        <w:t xml:space="preserve"> column represents the current number of osteopaths registered as of 1 October 2020: 2</w:t>
      </w:r>
      <w:r w:rsidR="00385574">
        <w:rPr>
          <w:rFonts w:ascii="Arial" w:hAnsi="Arial" w:cs="Arial"/>
          <w:sz w:val="20"/>
          <w:szCs w:val="20"/>
        </w:rPr>
        <w:t>,</w:t>
      </w:r>
      <w:r w:rsidRPr="001F70C0">
        <w:rPr>
          <w:rFonts w:ascii="Arial" w:hAnsi="Arial" w:cs="Arial"/>
          <w:sz w:val="20"/>
          <w:szCs w:val="20"/>
        </w:rPr>
        <w:t>765.</w:t>
      </w:r>
      <w:r w:rsidR="00C25885">
        <w:rPr>
          <w:rFonts w:ascii="Arial" w:hAnsi="Arial" w:cs="Arial"/>
          <w:sz w:val="20"/>
          <w:szCs w:val="20"/>
        </w:rPr>
        <w:t xml:space="preserve"> It includes practising and non-practising registration.</w:t>
      </w:r>
    </w:p>
    <w:bookmarkEnd w:id="1"/>
    <w:p w:rsidR="00C43FD1" w:rsidRDefault="00F1175E" w:rsidP="00F1175E">
      <w:pPr>
        <w:pStyle w:val="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43FD1" w:rsidRDefault="00C43FD1" w:rsidP="00F1175E">
      <w:pPr>
        <w:pStyle w:val="xxmsonormal"/>
        <w:rPr>
          <w:rFonts w:ascii="Arial" w:hAnsi="Arial" w:cs="Arial"/>
          <w:sz w:val="20"/>
          <w:szCs w:val="20"/>
        </w:rPr>
      </w:pPr>
    </w:p>
    <w:p w:rsidR="00F1175E" w:rsidRDefault="00F1175E" w:rsidP="00F1175E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t>Table 5: Registration attrition summary by jurisdiction</w:t>
      </w:r>
    </w:p>
    <w:p w:rsidR="00F1175E" w:rsidRDefault="00F1175E" w:rsidP="00F1175E">
      <w:pPr>
        <w:pStyle w:val="xxmsonormal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7099" w:type="dxa"/>
        <w:tblLook w:val="04A0" w:firstRow="1" w:lastRow="0" w:firstColumn="1" w:lastColumn="0" w:noHBand="0" w:noVBand="1"/>
      </w:tblPr>
      <w:tblGrid>
        <w:gridCol w:w="3180"/>
        <w:gridCol w:w="1250"/>
        <w:gridCol w:w="1450"/>
        <w:gridCol w:w="1219"/>
      </w:tblGrid>
      <w:tr w:rsidR="00F1175E" w:rsidRPr="00F1175E" w:rsidTr="00F1175E">
        <w:trPr>
          <w:trHeight w:val="255"/>
        </w:trPr>
        <w:tc>
          <w:tcPr>
            <w:tcW w:w="7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Practitioners who registered with AHPRA by current status and PPP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:rsidR="00F1175E" w:rsidRPr="00F1175E" w:rsidRDefault="00C633CA" w:rsidP="00F117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Registered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Unregistered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NSW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QLD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1792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PPP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F1175E" w:rsidRPr="00F1175E" w:rsidTr="00C633CA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F1175E" w:rsidRPr="00F1175E" w:rsidRDefault="00F1175E" w:rsidP="00F117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:rsidR="00F1175E" w:rsidRPr="00F1175E" w:rsidRDefault="00F1175E" w:rsidP="00F117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3138</w:t>
            </w:r>
          </w:p>
        </w:tc>
      </w:tr>
    </w:tbl>
    <w:p w:rsidR="00775E7A" w:rsidRDefault="00775E7A" w:rsidP="00775E7A">
      <w:pPr>
        <w:pStyle w:val="xxmsonormal"/>
        <w:rPr>
          <w:rFonts w:ascii="Arial" w:hAnsi="Arial" w:cs="Arial"/>
          <w:sz w:val="20"/>
          <w:szCs w:val="20"/>
        </w:rPr>
      </w:pPr>
    </w:p>
    <w:p w:rsidR="00775E7A" w:rsidRDefault="00775E7A" w:rsidP="00775E7A">
      <w:pPr>
        <w:pStyle w:val="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Tables 6 to 9 </w:t>
      </w:r>
      <w:r w:rsidRPr="00C25885">
        <w:rPr>
          <w:rFonts w:ascii="Arial" w:hAnsi="Arial" w:cs="Arial"/>
          <w:sz w:val="20"/>
          <w:szCs w:val="20"/>
        </w:rPr>
        <w:t xml:space="preserve">dig a bit deeper into the </w:t>
      </w:r>
      <w:r>
        <w:rPr>
          <w:rFonts w:ascii="Arial" w:hAnsi="Arial" w:cs="Arial"/>
          <w:sz w:val="20"/>
          <w:szCs w:val="20"/>
        </w:rPr>
        <w:t xml:space="preserve">profile of </w:t>
      </w:r>
      <w:r w:rsidRPr="00C25885">
        <w:rPr>
          <w:rFonts w:ascii="Arial" w:hAnsi="Arial" w:cs="Arial"/>
          <w:sz w:val="20"/>
          <w:szCs w:val="20"/>
        </w:rPr>
        <w:t>attrition to look at</w:t>
      </w:r>
      <w:r>
        <w:rPr>
          <w:rFonts w:ascii="Arial" w:hAnsi="Arial" w:cs="Arial"/>
          <w:sz w:val="20"/>
          <w:szCs w:val="20"/>
        </w:rPr>
        <w:t>:</w:t>
      </w:r>
    </w:p>
    <w:p w:rsidR="00775E7A" w:rsidRDefault="00775E7A" w:rsidP="00775E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that attrition occurred in each jurisdiction</w:t>
      </w:r>
      <w:r w:rsidR="00926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note the similar </w:t>
      </w:r>
      <w:r w:rsidR="008175F0">
        <w:rPr>
          <w:rFonts w:ascii="Arial" w:hAnsi="Arial" w:cs="Arial"/>
          <w:sz w:val="20"/>
          <w:szCs w:val="20"/>
        </w:rPr>
        <w:t>numbers</w:t>
      </w:r>
      <w:r>
        <w:rPr>
          <w:rFonts w:ascii="Arial" w:hAnsi="Arial" w:cs="Arial"/>
          <w:sz w:val="20"/>
          <w:szCs w:val="20"/>
        </w:rPr>
        <w:t xml:space="preserve"> in Vic and NSW (table 6)</w:t>
      </w:r>
    </w:p>
    <w:p w:rsidR="00926845" w:rsidRDefault="00926845" w:rsidP="00775E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attrition of between 1% and 2% of registered osteopaths each year (table 6)</w:t>
      </w:r>
    </w:p>
    <w:p w:rsidR="00775E7A" w:rsidRDefault="00775E7A" w:rsidP="00775E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7394">
        <w:rPr>
          <w:rFonts w:ascii="Arial" w:hAnsi="Arial" w:cs="Arial"/>
          <w:sz w:val="20"/>
          <w:szCs w:val="20"/>
        </w:rPr>
        <w:t>the number of years a person held registration before they became unregistered and left the register of practitioners.</w:t>
      </w:r>
      <w:r w:rsidR="008175F0">
        <w:rPr>
          <w:rFonts w:ascii="Arial" w:hAnsi="Arial" w:cs="Arial"/>
          <w:sz w:val="20"/>
          <w:szCs w:val="20"/>
        </w:rPr>
        <w:t xml:space="preserve"> (table 7) – early years in Victoria and later years in NSW</w:t>
      </w:r>
    </w:p>
    <w:p w:rsidR="00775E7A" w:rsidRDefault="00775E7A" w:rsidP="00775E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7394"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 xml:space="preserve"> – number and percentage</w:t>
      </w:r>
      <w:r w:rsidR="008175F0">
        <w:rPr>
          <w:rFonts w:ascii="Arial" w:hAnsi="Arial" w:cs="Arial"/>
          <w:sz w:val="20"/>
          <w:szCs w:val="20"/>
        </w:rPr>
        <w:t xml:space="preserve"> (Table 8)</w:t>
      </w:r>
    </w:p>
    <w:p w:rsidR="00385574" w:rsidRDefault="00775E7A" w:rsidP="00B47922">
      <w:pPr>
        <w:pStyle w:val="ListParagraph"/>
        <w:numPr>
          <w:ilvl w:val="0"/>
          <w:numId w:val="2"/>
        </w:numPr>
        <w:spacing w:after="160" w:line="259" w:lineRule="auto"/>
      </w:pPr>
      <w:r w:rsidRPr="00775E7A">
        <w:rPr>
          <w:rFonts w:ascii="Arial" w:hAnsi="Arial" w:cs="Arial"/>
          <w:sz w:val="20"/>
          <w:szCs w:val="20"/>
        </w:rPr>
        <w:t>gender – number and percentage</w:t>
      </w:r>
      <w:r w:rsidR="008175F0">
        <w:rPr>
          <w:rFonts w:ascii="Arial" w:hAnsi="Arial" w:cs="Arial"/>
          <w:sz w:val="20"/>
          <w:szCs w:val="20"/>
        </w:rPr>
        <w:t xml:space="preserve"> (Table 9)</w:t>
      </w:r>
      <w:r w:rsidR="00C43FD1">
        <w:br w:type="page"/>
      </w:r>
    </w:p>
    <w:p w:rsidR="00C633CA" w:rsidRDefault="00C633CA" w:rsidP="00C633CA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lastRenderedPageBreak/>
        <w:t>Table 6: Registration attrition over 10 years by jurisdiction</w:t>
      </w:r>
      <w:bookmarkStart w:id="2" w:name="_GoBack"/>
      <w:bookmarkEnd w:id="2"/>
    </w:p>
    <w:p w:rsidR="00C633CA" w:rsidRDefault="00C633CA" w:rsidP="00F33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984"/>
        <w:gridCol w:w="663"/>
        <w:gridCol w:w="663"/>
        <w:gridCol w:w="663"/>
        <w:gridCol w:w="663"/>
        <w:gridCol w:w="770"/>
        <w:gridCol w:w="663"/>
        <w:gridCol w:w="663"/>
        <w:gridCol w:w="663"/>
        <w:gridCol w:w="663"/>
        <w:gridCol w:w="770"/>
        <w:gridCol w:w="968"/>
      </w:tblGrid>
      <w:tr w:rsidR="00C633CA" w:rsidRPr="00C633CA" w:rsidTr="00C633CA">
        <w:trPr>
          <w:trHeight w:val="255"/>
        </w:trPr>
        <w:tc>
          <w:tcPr>
            <w:tcW w:w="9016" w:type="dxa"/>
            <w:gridSpan w:val="13"/>
            <w:shd w:val="clear" w:color="auto" w:fill="2E74B5" w:themeFill="accent5" w:themeFillShade="BF"/>
            <w:noWrap/>
            <w:hideMark/>
          </w:tcPr>
          <w:p w:rsidR="00C633CA" w:rsidRPr="00C633CA" w:rsidRDefault="00C633CA" w:rsidP="00C633CA">
            <w:pPr>
              <w:rPr>
                <w:b/>
                <w:bCs/>
                <w:color w:val="FFFFFF" w:themeColor="background1"/>
              </w:rPr>
            </w:pPr>
            <w:r w:rsidRPr="00C633CA">
              <w:rPr>
                <w:b/>
                <w:bCs/>
                <w:color w:val="FFFFFF" w:themeColor="background1"/>
              </w:rPr>
              <w:t>Practitioners who are no longer registered with AHPRA by PPP and year they gave up the registration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EF5970">
            <w:pPr>
              <w:rPr>
                <w:b/>
                <w:bCs/>
              </w:rPr>
            </w:pPr>
            <w:r>
              <w:rPr>
                <w:b/>
                <w:bCs/>
              </w:rPr>
              <w:t>PPP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2010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2011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2012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2013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2014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2015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2016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2017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2018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2019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2020</w:t>
            </w:r>
          </w:p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Grand Total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ACT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/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7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NSW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 w:rsidP="00C633CA">
            <w:r w:rsidRPr="00C633CA">
              <w:t>8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7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14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10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8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6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22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9</w:t>
            </w:r>
          </w:p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119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NT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/>
        </w:tc>
        <w:tc>
          <w:tcPr>
            <w:tcW w:w="474" w:type="dxa"/>
            <w:noWrap/>
            <w:hideMark/>
          </w:tcPr>
          <w:p w:rsidR="00C633CA" w:rsidRPr="00C633CA" w:rsidRDefault="00C633CA" w:rsidP="00C633CA"/>
        </w:tc>
        <w:tc>
          <w:tcPr>
            <w:tcW w:w="474" w:type="dxa"/>
            <w:noWrap/>
            <w:hideMark/>
          </w:tcPr>
          <w:p w:rsidR="00C633CA" w:rsidRPr="00C633CA" w:rsidRDefault="00C633CA" w:rsidP="00C633CA"/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QLD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4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6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5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9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6</w:t>
            </w:r>
          </w:p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43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SA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/>
        </w:tc>
        <w:tc>
          <w:tcPr>
            <w:tcW w:w="474" w:type="dxa"/>
            <w:noWrap/>
            <w:hideMark/>
          </w:tcPr>
          <w:p w:rsidR="00C633CA" w:rsidRPr="00C633CA" w:rsidRDefault="00C633CA" w:rsidP="00C633CA"/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4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13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TAS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/>
        </w:tc>
        <w:tc>
          <w:tcPr>
            <w:tcW w:w="474" w:type="dxa"/>
            <w:noWrap/>
            <w:hideMark/>
          </w:tcPr>
          <w:p w:rsidR="00C633CA" w:rsidRPr="00C633CA" w:rsidRDefault="00C633CA" w:rsidP="00C633CA"/>
        </w:tc>
        <w:tc>
          <w:tcPr>
            <w:tcW w:w="474" w:type="dxa"/>
            <w:noWrap/>
            <w:hideMark/>
          </w:tcPr>
          <w:p w:rsidR="00C633CA" w:rsidRPr="00C633CA" w:rsidRDefault="00C633CA" w:rsidP="00C633CA"/>
        </w:tc>
        <w:tc>
          <w:tcPr>
            <w:tcW w:w="474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4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4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VIC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/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4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12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9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13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6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10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10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20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25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30</w:t>
            </w:r>
          </w:p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139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WA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/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9</w:t>
            </w:r>
          </w:p>
        </w:tc>
      </w:tr>
      <w:tr w:rsidR="00C633CA" w:rsidRPr="00C633CA" w:rsidTr="00C633CA">
        <w:trPr>
          <w:trHeight w:val="255"/>
        </w:trPr>
        <w:tc>
          <w:tcPr>
            <w:tcW w:w="2317" w:type="dxa"/>
            <w:noWrap/>
            <w:hideMark/>
          </w:tcPr>
          <w:p w:rsidR="00C633CA" w:rsidRPr="00C633CA" w:rsidRDefault="00C633CA">
            <w:r w:rsidRPr="00C633CA">
              <w:t>No PPP</w:t>
            </w:r>
          </w:p>
        </w:tc>
        <w:tc>
          <w:tcPr>
            <w:tcW w:w="984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15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4" w:type="dxa"/>
            <w:noWrap/>
            <w:hideMark/>
          </w:tcPr>
          <w:p w:rsidR="00C633CA" w:rsidRPr="00C633CA" w:rsidRDefault="00C633CA" w:rsidP="00C633CA">
            <w:r w:rsidRPr="00C633CA">
              <w:t>1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/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5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2</w:t>
            </w:r>
          </w:p>
        </w:tc>
        <w:tc>
          <w:tcPr>
            <w:tcW w:w="475" w:type="dxa"/>
            <w:noWrap/>
            <w:hideMark/>
          </w:tcPr>
          <w:p w:rsidR="00C633CA" w:rsidRPr="00C633CA" w:rsidRDefault="00C633CA" w:rsidP="00C633CA">
            <w:r w:rsidRPr="00C633CA">
              <w:t>3</w:t>
            </w:r>
          </w:p>
        </w:tc>
        <w:tc>
          <w:tcPr>
            <w:tcW w:w="968" w:type="dxa"/>
            <w:noWrap/>
            <w:hideMark/>
          </w:tcPr>
          <w:p w:rsidR="00C633CA" w:rsidRPr="00C633CA" w:rsidRDefault="00C633CA" w:rsidP="00C633CA">
            <w:r w:rsidRPr="00C633CA">
              <w:t>37</w:t>
            </w:r>
          </w:p>
        </w:tc>
      </w:tr>
      <w:tr w:rsidR="00C633CA" w:rsidRPr="00C633CA" w:rsidTr="00C25885">
        <w:trPr>
          <w:trHeight w:val="255"/>
        </w:trPr>
        <w:tc>
          <w:tcPr>
            <w:tcW w:w="2317" w:type="dxa"/>
            <w:shd w:val="clear" w:color="auto" w:fill="D9E2F3" w:themeFill="accent1" w:themeFillTint="33"/>
            <w:noWrap/>
            <w:hideMark/>
          </w:tcPr>
          <w:p w:rsidR="00C633CA" w:rsidRPr="00C633CA" w:rsidRDefault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Grand Total</w:t>
            </w:r>
          </w:p>
        </w:tc>
        <w:tc>
          <w:tcPr>
            <w:tcW w:w="984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13</w:t>
            </w:r>
          </w:p>
        </w:tc>
        <w:tc>
          <w:tcPr>
            <w:tcW w:w="474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32</w:t>
            </w:r>
          </w:p>
        </w:tc>
        <w:tc>
          <w:tcPr>
            <w:tcW w:w="474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36</w:t>
            </w:r>
          </w:p>
        </w:tc>
        <w:tc>
          <w:tcPr>
            <w:tcW w:w="474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30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26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25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33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31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50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46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51</w:t>
            </w:r>
          </w:p>
        </w:tc>
        <w:tc>
          <w:tcPr>
            <w:tcW w:w="968" w:type="dxa"/>
            <w:shd w:val="clear" w:color="auto" w:fill="D9E2F3" w:themeFill="accent1" w:themeFillTint="33"/>
            <w:noWrap/>
            <w:hideMark/>
          </w:tcPr>
          <w:p w:rsidR="00C633CA" w:rsidRPr="00C633CA" w:rsidRDefault="00C633CA" w:rsidP="00C633CA">
            <w:pPr>
              <w:rPr>
                <w:b/>
                <w:bCs/>
              </w:rPr>
            </w:pPr>
            <w:r w:rsidRPr="00C633CA">
              <w:rPr>
                <w:b/>
                <w:bCs/>
              </w:rPr>
              <w:t>373</w:t>
            </w:r>
          </w:p>
        </w:tc>
      </w:tr>
      <w:tr w:rsidR="00B47922" w:rsidRPr="00C633CA" w:rsidTr="00C25885">
        <w:trPr>
          <w:trHeight w:val="255"/>
        </w:trPr>
        <w:tc>
          <w:tcPr>
            <w:tcW w:w="2317" w:type="dxa"/>
            <w:shd w:val="clear" w:color="auto" w:fill="D9E2F3" w:themeFill="accent1" w:themeFillTint="33"/>
            <w:noWrap/>
          </w:tcPr>
          <w:p w:rsidR="00B47922" w:rsidRPr="00C633CA" w:rsidRDefault="00B47922">
            <w:pPr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  <w:tc>
          <w:tcPr>
            <w:tcW w:w="984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955DE">
              <w:rPr>
                <w:b/>
                <w:bCs/>
              </w:rPr>
              <w:t>.9</w:t>
            </w:r>
            <w:r>
              <w:rPr>
                <w:b/>
                <w:bCs/>
              </w:rPr>
              <w:t>%</w:t>
            </w:r>
          </w:p>
        </w:tc>
        <w:tc>
          <w:tcPr>
            <w:tcW w:w="474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2.0%</w:t>
            </w:r>
          </w:p>
        </w:tc>
        <w:tc>
          <w:tcPr>
            <w:tcW w:w="474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2.1%</w:t>
            </w:r>
          </w:p>
        </w:tc>
        <w:tc>
          <w:tcPr>
            <w:tcW w:w="474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1.7%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1.4%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1.25%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1.6%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1.4%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2.1%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1.8%</w:t>
            </w:r>
          </w:p>
        </w:tc>
        <w:tc>
          <w:tcPr>
            <w:tcW w:w="475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1.85%</w:t>
            </w:r>
          </w:p>
        </w:tc>
        <w:tc>
          <w:tcPr>
            <w:tcW w:w="968" w:type="dxa"/>
            <w:shd w:val="clear" w:color="auto" w:fill="D9E2F3" w:themeFill="accent1" w:themeFillTint="33"/>
            <w:noWrap/>
          </w:tcPr>
          <w:p w:rsidR="00B47922" w:rsidRPr="00C633CA" w:rsidRDefault="00AA52BB" w:rsidP="00C633CA">
            <w:pPr>
              <w:rPr>
                <w:b/>
                <w:bCs/>
              </w:rPr>
            </w:pPr>
            <w:r>
              <w:rPr>
                <w:b/>
                <w:bCs/>
              </w:rPr>
              <w:t>11.9%</w:t>
            </w:r>
          </w:p>
        </w:tc>
      </w:tr>
    </w:tbl>
    <w:p w:rsidR="00C43FD1" w:rsidRDefault="00C43FD1" w:rsidP="00F33515">
      <w:pPr>
        <w:rPr>
          <w:rFonts w:ascii="Arial" w:hAnsi="Arial" w:cs="Arial"/>
          <w:sz w:val="20"/>
          <w:szCs w:val="20"/>
        </w:rPr>
      </w:pPr>
    </w:p>
    <w:p w:rsidR="00EF5970" w:rsidRDefault="00EF5970" w:rsidP="00F33515">
      <w:pPr>
        <w:rPr>
          <w:rFonts w:ascii="Arial" w:hAnsi="Arial" w:cs="Arial"/>
          <w:sz w:val="20"/>
          <w:szCs w:val="20"/>
        </w:rPr>
      </w:pPr>
    </w:p>
    <w:p w:rsidR="00EF5970" w:rsidRDefault="00EF5970" w:rsidP="00EF5970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t xml:space="preserve">Table </w:t>
      </w:r>
      <w:r w:rsidR="00056B93">
        <w:rPr>
          <w:rFonts w:ascii="Arial" w:hAnsi="Arial" w:cs="Arial"/>
          <w:color w:val="0070C0"/>
          <w:sz w:val="20"/>
          <w:szCs w:val="20"/>
        </w:rPr>
        <w:t>7</w:t>
      </w:r>
      <w:r>
        <w:rPr>
          <w:rFonts w:ascii="Arial" w:hAnsi="Arial" w:cs="Arial"/>
          <w:color w:val="0070C0"/>
          <w:sz w:val="20"/>
          <w:szCs w:val="20"/>
        </w:rPr>
        <w:t xml:space="preserve">: </w:t>
      </w:r>
      <w:r w:rsidR="001B675B">
        <w:rPr>
          <w:rFonts w:ascii="Arial" w:hAnsi="Arial" w:cs="Arial"/>
          <w:color w:val="0070C0"/>
          <w:sz w:val="20"/>
          <w:szCs w:val="20"/>
        </w:rPr>
        <w:t>Number of years registered prior to leaving register</w:t>
      </w:r>
      <w:r>
        <w:rPr>
          <w:rFonts w:ascii="Arial" w:hAnsi="Arial" w:cs="Arial"/>
          <w:color w:val="0070C0"/>
          <w:sz w:val="20"/>
          <w:szCs w:val="20"/>
        </w:rPr>
        <w:t xml:space="preserve"> by jurisdiction</w:t>
      </w:r>
    </w:p>
    <w:p w:rsidR="00EF5970" w:rsidRPr="00C25885" w:rsidRDefault="00EF5970" w:rsidP="00F33515">
      <w:pPr>
        <w:rPr>
          <w:rFonts w:ascii="Arial" w:hAnsi="Arial" w:cs="Arial"/>
          <w:sz w:val="20"/>
          <w:szCs w:val="20"/>
        </w:rPr>
      </w:pPr>
    </w:p>
    <w:p w:rsidR="00C25885" w:rsidRPr="00056B93" w:rsidRDefault="00056B93" w:rsidP="00F33515">
      <w:pPr>
        <w:rPr>
          <w:rFonts w:ascii="Arial" w:hAnsi="Arial" w:cs="Arial"/>
        </w:rPr>
      </w:pPr>
      <w:r w:rsidRPr="00056B93">
        <w:rPr>
          <w:rFonts w:ascii="Arial" w:hAnsi="Arial" w:cs="Arial"/>
          <w:noProof/>
        </w:rPr>
        <w:drawing>
          <wp:inline distT="0" distB="0" distL="0" distR="0">
            <wp:extent cx="8582025" cy="16416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1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992"/>
        <w:gridCol w:w="1134"/>
        <w:gridCol w:w="1134"/>
        <w:gridCol w:w="1276"/>
        <w:gridCol w:w="1275"/>
        <w:gridCol w:w="1276"/>
        <w:gridCol w:w="1276"/>
        <w:gridCol w:w="1318"/>
      </w:tblGrid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pPr>
              <w:rPr>
                <w:b/>
                <w:bCs/>
              </w:rPr>
            </w:pPr>
            <w:r>
              <w:rPr>
                <w:b/>
                <w:bCs/>
              </w:rPr>
              <w:t>PPP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0-4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5-9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10-14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15-19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20-24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25-29</w:t>
            </w:r>
          </w:p>
        </w:tc>
        <w:tc>
          <w:tcPr>
            <w:tcW w:w="1275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30-34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35-39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40-44</w:t>
            </w:r>
          </w:p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Grand Total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ACT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5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7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NSW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15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13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14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4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12</w:t>
            </w:r>
          </w:p>
        </w:tc>
        <w:tc>
          <w:tcPr>
            <w:tcW w:w="1275" w:type="dxa"/>
            <w:noWrap/>
            <w:hideMark/>
          </w:tcPr>
          <w:p w:rsidR="00EF5970" w:rsidRPr="00C25885" w:rsidRDefault="00EF5970" w:rsidP="00C25885">
            <w:r w:rsidRPr="00C25885">
              <w:t>32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27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119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NT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5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QLD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15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10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5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5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5" w:type="dxa"/>
            <w:noWrap/>
            <w:hideMark/>
          </w:tcPr>
          <w:p w:rsidR="00EF5970" w:rsidRPr="00C25885" w:rsidRDefault="00EF5970" w:rsidP="00C25885">
            <w:r w:rsidRPr="00C25885">
              <w:t>4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43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SA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8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3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5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13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TAS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/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134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5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4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VIC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40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50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29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8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3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6</w:t>
            </w:r>
          </w:p>
        </w:tc>
        <w:tc>
          <w:tcPr>
            <w:tcW w:w="1275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139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WA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5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9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noWrap/>
            <w:hideMark/>
          </w:tcPr>
          <w:p w:rsidR="00EF5970" w:rsidRPr="00C25885" w:rsidRDefault="00EF5970">
            <w:r w:rsidRPr="00C25885">
              <w:t>No PPP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11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15</w:t>
            </w:r>
          </w:p>
        </w:tc>
        <w:tc>
          <w:tcPr>
            <w:tcW w:w="992" w:type="dxa"/>
            <w:noWrap/>
            <w:hideMark/>
          </w:tcPr>
          <w:p w:rsidR="00EF5970" w:rsidRPr="00C25885" w:rsidRDefault="00EF5970" w:rsidP="00C25885">
            <w:r w:rsidRPr="00C25885">
              <w:t>5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2</w:t>
            </w:r>
          </w:p>
        </w:tc>
        <w:tc>
          <w:tcPr>
            <w:tcW w:w="1134" w:type="dxa"/>
            <w:noWrap/>
            <w:hideMark/>
          </w:tcPr>
          <w:p w:rsidR="00EF5970" w:rsidRPr="00C25885" w:rsidRDefault="00EF5970" w:rsidP="00C25885">
            <w:r w:rsidRPr="00C25885">
              <w:t>1</w:t>
            </w:r>
          </w:p>
        </w:tc>
        <w:tc>
          <w:tcPr>
            <w:tcW w:w="1276" w:type="dxa"/>
            <w:noWrap/>
            <w:hideMark/>
          </w:tcPr>
          <w:p w:rsidR="00EF5970" w:rsidRPr="00C25885" w:rsidRDefault="00EF5970" w:rsidP="00C25885">
            <w:r w:rsidRPr="00C25885">
              <w:t>3</w:t>
            </w:r>
          </w:p>
        </w:tc>
        <w:tc>
          <w:tcPr>
            <w:tcW w:w="1275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276" w:type="dxa"/>
            <w:noWrap/>
            <w:hideMark/>
          </w:tcPr>
          <w:p w:rsidR="00EF5970" w:rsidRPr="00C25885" w:rsidRDefault="00EF5970" w:rsidP="00C25885"/>
        </w:tc>
        <w:tc>
          <w:tcPr>
            <w:tcW w:w="1318" w:type="dxa"/>
            <w:noWrap/>
            <w:hideMark/>
          </w:tcPr>
          <w:p w:rsidR="00EF5970" w:rsidRPr="00C25885" w:rsidRDefault="00EF5970" w:rsidP="00C25885">
            <w:r w:rsidRPr="00C25885">
              <w:t>37</w:t>
            </w:r>
          </w:p>
        </w:tc>
      </w:tr>
      <w:tr w:rsidR="00EF5970" w:rsidRPr="00C25885" w:rsidTr="00EF5970">
        <w:trPr>
          <w:trHeight w:val="255"/>
        </w:trPr>
        <w:tc>
          <w:tcPr>
            <w:tcW w:w="1555" w:type="dxa"/>
            <w:shd w:val="clear" w:color="auto" w:fill="B4C6E7" w:themeFill="accent1" w:themeFillTint="66"/>
            <w:noWrap/>
            <w:hideMark/>
          </w:tcPr>
          <w:p w:rsidR="00EF5970" w:rsidRPr="00C25885" w:rsidRDefault="00EF5970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Grand Total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90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101</w:t>
            </w:r>
          </w:p>
        </w:tc>
        <w:tc>
          <w:tcPr>
            <w:tcW w:w="992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59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21</w:t>
            </w:r>
          </w:p>
        </w:tc>
        <w:tc>
          <w:tcPr>
            <w:tcW w:w="1134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23</w:t>
            </w:r>
          </w:p>
        </w:tc>
        <w:tc>
          <w:tcPr>
            <w:tcW w:w="1275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41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29</w:t>
            </w:r>
          </w:p>
        </w:tc>
        <w:tc>
          <w:tcPr>
            <w:tcW w:w="1276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1</w:t>
            </w:r>
          </w:p>
        </w:tc>
        <w:tc>
          <w:tcPr>
            <w:tcW w:w="1318" w:type="dxa"/>
            <w:shd w:val="clear" w:color="auto" w:fill="B4C6E7" w:themeFill="accent1" w:themeFillTint="66"/>
            <w:noWrap/>
            <w:hideMark/>
          </w:tcPr>
          <w:p w:rsidR="00EF5970" w:rsidRPr="00C25885" w:rsidRDefault="00EF5970" w:rsidP="00C25885">
            <w:pPr>
              <w:rPr>
                <w:b/>
                <w:bCs/>
              </w:rPr>
            </w:pPr>
            <w:r w:rsidRPr="00C25885">
              <w:rPr>
                <w:b/>
                <w:bCs/>
              </w:rPr>
              <w:t>373</w:t>
            </w:r>
          </w:p>
        </w:tc>
      </w:tr>
    </w:tbl>
    <w:p w:rsidR="00A833C3" w:rsidRDefault="00A833C3">
      <w:pPr>
        <w:spacing w:after="160" w:line="259" w:lineRule="auto"/>
      </w:pPr>
      <w:r>
        <w:br w:type="page"/>
      </w:r>
    </w:p>
    <w:p w:rsidR="00687394" w:rsidRDefault="00687394" w:rsidP="00F33515"/>
    <w:p w:rsidR="001B675B" w:rsidRDefault="001B675B" w:rsidP="00F33515"/>
    <w:p w:rsidR="00A833C3" w:rsidRDefault="00A833C3" w:rsidP="00A833C3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t xml:space="preserve">Table </w:t>
      </w:r>
      <w:proofErr w:type="gramStart"/>
      <w:r>
        <w:rPr>
          <w:rFonts w:ascii="Arial" w:hAnsi="Arial" w:cs="Arial"/>
          <w:color w:val="0070C0"/>
          <w:sz w:val="20"/>
          <w:szCs w:val="20"/>
        </w:rPr>
        <w:t>8  Age</w:t>
      </w:r>
      <w:proofErr w:type="gramEnd"/>
      <w:r>
        <w:rPr>
          <w:rFonts w:ascii="Arial" w:hAnsi="Arial" w:cs="Arial"/>
          <w:color w:val="0070C0"/>
          <w:sz w:val="20"/>
          <w:szCs w:val="20"/>
        </w:rPr>
        <w:t xml:space="preserve"> at which became unregistered and by percentage</w:t>
      </w:r>
    </w:p>
    <w:p w:rsidR="00A833C3" w:rsidRDefault="00A833C3" w:rsidP="00A833C3">
      <w:pPr>
        <w:ind w:right="66"/>
      </w:pPr>
    </w:p>
    <w:tbl>
      <w:tblPr>
        <w:tblW w:w="13268" w:type="dxa"/>
        <w:tblLook w:val="04A0" w:firstRow="1" w:lastRow="0" w:firstColumn="1" w:lastColumn="0" w:noHBand="0" w:noVBand="1"/>
      </w:tblPr>
      <w:tblGrid>
        <w:gridCol w:w="13268"/>
      </w:tblGrid>
      <w:tr w:rsidR="00A833C3" w:rsidRPr="00A833C3" w:rsidTr="00A833C3">
        <w:trPr>
          <w:trHeight w:val="298"/>
        </w:trPr>
        <w:tc>
          <w:tcPr>
            <w:tcW w:w="13268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A833C3" w:rsidRPr="00A833C3" w:rsidRDefault="00A833C3" w:rsidP="00A833C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833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Practitioners who are currently registered and no longer registered with AHPRA by Age group at the time of leaving registration</w:t>
            </w:r>
          </w:p>
        </w:tc>
      </w:tr>
    </w:tbl>
    <w:tbl>
      <w:tblPr>
        <w:tblStyle w:val="TableGrid"/>
        <w:tblW w:w="13254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1984"/>
        <w:gridCol w:w="1559"/>
        <w:gridCol w:w="1843"/>
        <w:gridCol w:w="1210"/>
      </w:tblGrid>
      <w:tr w:rsidR="00A833C3" w:rsidRPr="001B675B" w:rsidTr="00A833C3">
        <w:trPr>
          <w:trHeight w:val="255"/>
        </w:trPr>
        <w:tc>
          <w:tcPr>
            <w:tcW w:w="2263" w:type="dxa"/>
            <w:noWrap/>
          </w:tcPr>
          <w:p w:rsidR="00A833C3" w:rsidRPr="001B675B" w:rsidRDefault="00A833C3">
            <w:r>
              <w:t>Age</w:t>
            </w:r>
          </w:p>
        </w:tc>
        <w:tc>
          <w:tcPr>
            <w:tcW w:w="1418" w:type="dxa"/>
            <w:noWrap/>
          </w:tcPr>
          <w:p w:rsidR="00A833C3" w:rsidRPr="001B675B" w:rsidRDefault="00A833C3" w:rsidP="001B675B">
            <w:r>
              <w:t>Registered</w:t>
            </w:r>
          </w:p>
        </w:tc>
        <w:tc>
          <w:tcPr>
            <w:tcW w:w="1417" w:type="dxa"/>
            <w:noWrap/>
          </w:tcPr>
          <w:p w:rsidR="00A833C3" w:rsidRPr="001B675B" w:rsidRDefault="00A833C3" w:rsidP="001B675B">
            <w:r>
              <w:t>Unregistered</w:t>
            </w:r>
          </w:p>
        </w:tc>
        <w:tc>
          <w:tcPr>
            <w:tcW w:w="1560" w:type="dxa"/>
            <w:noWrap/>
          </w:tcPr>
          <w:p w:rsidR="00A833C3" w:rsidRPr="001B675B" w:rsidRDefault="00A833C3" w:rsidP="001B675B">
            <w:r>
              <w:t>Grand total</w:t>
            </w:r>
          </w:p>
        </w:tc>
        <w:tc>
          <w:tcPr>
            <w:tcW w:w="1984" w:type="dxa"/>
            <w:noWrap/>
          </w:tcPr>
          <w:p w:rsidR="00A833C3" w:rsidRPr="001B675B" w:rsidRDefault="00A833C3">
            <w:r>
              <w:t>Age</w:t>
            </w:r>
          </w:p>
        </w:tc>
        <w:tc>
          <w:tcPr>
            <w:tcW w:w="1559" w:type="dxa"/>
            <w:noWrap/>
          </w:tcPr>
          <w:p w:rsidR="00A833C3" w:rsidRPr="001B675B" w:rsidRDefault="00A833C3" w:rsidP="001B675B">
            <w:r>
              <w:t>% Registered</w:t>
            </w:r>
          </w:p>
        </w:tc>
        <w:tc>
          <w:tcPr>
            <w:tcW w:w="1843" w:type="dxa"/>
            <w:noWrap/>
          </w:tcPr>
          <w:p w:rsidR="00A833C3" w:rsidRPr="001B675B" w:rsidRDefault="00A833C3" w:rsidP="001B675B">
            <w:r>
              <w:t>% Unregistered</w:t>
            </w:r>
          </w:p>
        </w:tc>
        <w:tc>
          <w:tcPr>
            <w:tcW w:w="1210" w:type="dxa"/>
            <w:noWrap/>
          </w:tcPr>
          <w:p w:rsidR="00A833C3" w:rsidRPr="001B675B" w:rsidRDefault="00A833C3" w:rsidP="001B675B"/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21-25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215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5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220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21-25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98%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2%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26-30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583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67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650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26-30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90%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10%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31-35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480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74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554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31-35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87%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13%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36-40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455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43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498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36-40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91%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9%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41-45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371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26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397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41-45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93%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7%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46-50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229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19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248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46-50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92%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8%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51-55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136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16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152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51-55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89%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11%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56-60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101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11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112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56-60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90%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10%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61-65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93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35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128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61-65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73%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27%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66-70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61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34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95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66-70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64%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36%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71-75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24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23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47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71-75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51%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49%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76-80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11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10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21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76-80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52%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48%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81-85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3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7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10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81-85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30%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70%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86-90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 w:rsidP="001B675B">
            <w:r w:rsidRPr="001B675B">
              <w:t>3</w:t>
            </w:r>
          </w:p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2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5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86-90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60%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40%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A833C3">
        <w:trPr>
          <w:trHeight w:val="255"/>
        </w:trPr>
        <w:tc>
          <w:tcPr>
            <w:tcW w:w="2263" w:type="dxa"/>
            <w:noWrap/>
            <w:hideMark/>
          </w:tcPr>
          <w:p w:rsidR="00A833C3" w:rsidRPr="001B675B" w:rsidRDefault="00A833C3">
            <w:r w:rsidRPr="001B675B">
              <w:t>96-100</w:t>
            </w:r>
          </w:p>
        </w:tc>
        <w:tc>
          <w:tcPr>
            <w:tcW w:w="1418" w:type="dxa"/>
            <w:noWrap/>
            <w:hideMark/>
          </w:tcPr>
          <w:p w:rsidR="00A833C3" w:rsidRPr="001B675B" w:rsidRDefault="00A833C3"/>
        </w:tc>
        <w:tc>
          <w:tcPr>
            <w:tcW w:w="1417" w:type="dxa"/>
            <w:noWrap/>
            <w:hideMark/>
          </w:tcPr>
          <w:p w:rsidR="00A833C3" w:rsidRPr="001B675B" w:rsidRDefault="00A833C3" w:rsidP="001B675B">
            <w:r w:rsidRPr="001B675B">
              <w:t>1</w:t>
            </w:r>
          </w:p>
        </w:tc>
        <w:tc>
          <w:tcPr>
            <w:tcW w:w="1560" w:type="dxa"/>
            <w:noWrap/>
            <w:hideMark/>
          </w:tcPr>
          <w:p w:rsidR="00A833C3" w:rsidRPr="001B675B" w:rsidRDefault="00A833C3" w:rsidP="001B675B">
            <w:r w:rsidRPr="001B675B">
              <w:t>1</w:t>
            </w:r>
          </w:p>
        </w:tc>
        <w:tc>
          <w:tcPr>
            <w:tcW w:w="1984" w:type="dxa"/>
            <w:noWrap/>
            <w:hideMark/>
          </w:tcPr>
          <w:p w:rsidR="00A833C3" w:rsidRPr="001B675B" w:rsidRDefault="00A833C3">
            <w:r w:rsidRPr="001B675B">
              <w:t>96-100</w:t>
            </w:r>
          </w:p>
        </w:tc>
        <w:tc>
          <w:tcPr>
            <w:tcW w:w="1559" w:type="dxa"/>
            <w:noWrap/>
            <w:hideMark/>
          </w:tcPr>
          <w:p w:rsidR="00A833C3" w:rsidRPr="001B675B" w:rsidRDefault="00A833C3" w:rsidP="001B675B">
            <w:r w:rsidRPr="001B675B">
              <w:t>0%</w:t>
            </w:r>
          </w:p>
        </w:tc>
        <w:tc>
          <w:tcPr>
            <w:tcW w:w="1843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  <w:tc>
          <w:tcPr>
            <w:tcW w:w="1210" w:type="dxa"/>
            <w:noWrap/>
            <w:hideMark/>
          </w:tcPr>
          <w:p w:rsidR="00A833C3" w:rsidRPr="001B675B" w:rsidRDefault="00A833C3" w:rsidP="001B675B">
            <w:r w:rsidRPr="001B675B">
              <w:t>100%</w:t>
            </w:r>
          </w:p>
        </w:tc>
      </w:tr>
      <w:tr w:rsidR="00A833C3" w:rsidRPr="001B675B" w:rsidTr="00974779">
        <w:trPr>
          <w:trHeight w:val="255"/>
        </w:trPr>
        <w:tc>
          <w:tcPr>
            <w:tcW w:w="2263" w:type="dxa"/>
            <w:shd w:val="clear" w:color="auto" w:fill="B4C6E7" w:themeFill="accent1" w:themeFillTint="66"/>
            <w:noWrap/>
            <w:hideMark/>
          </w:tcPr>
          <w:p w:rsidR="00A833C3" w:rsidRPr="001B675B" w:rsidRDefault="00A833C3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Grand Total</w:t>
            </w:r>
          </w:p>
        </w:tc>
        <w:tc>
          <w:tcPr>
            <w:tcW w:w="1418" w:type="dxa"/>
            <w:shd w:val="clear" w:color="auto" w:fill="B4C6E7" w:themeFill="accent1" w:themeFillTint="66"/>
            <w:noWrap/>
            <w:hideMark/>
          </w:tcPr>
          <w:p w:rsidR="00A833C3" w:rsidRPr="001B675B" w:rsidRDefault="00A833C3" w:rsidP="001B675B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2765</w:t>
            </w:r>
          </w:p>
        </w:tc>
        <w:tc>
          <w:tcPr>
            <w:tcW w:w="1417" w:type="dxa"/>
            <w:shd w:val="clear" w:color="auto" w:fill="B4C6E7" w:themeFill="accent1" w:themeFillTint="66"/>
            <w:noWrap/>
            <w:hideMark/>
          </w:tcPr>
          <w:p w:rsidR="00A833C3" w:rsidRPr="001B675B" w:rsidRDefault="00A833C3" w:rsidP="001B675B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373</w:t>
            </w:r>
          </w:p>
        </w:tc>
        <w:tc>
          <w:tcPr>
            <w:tcW w:w="1560" w:type="dxa"/>
            <w:shd w:val="clear" w:color="auto" w:fill="B4C6E7" w:themeFill="accent1" w:themeFillTint="66"/>
            <w:noWrap/>
            <w:hideMark/>
          </w:tcPr>
          <w:p w:rsidR="00A833C3" w:rsidRPr="001B675B" w:rsidRDefault="00A833C3" w:rsidP="001B675B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3138</w:t>
            </w:r>
          </w:p>
        </w:tc>
        <w:tc>
          <w:tcPr>
            <w:tcW w:w="1984" w:type="dxa"/>
            <w:shd w:val="clear" w:color="auto" w:fill="B4C6E7" w:themeFill="accent1" w:themeFillTint="66"/>
            <w:noWrap/>
            <w:hideMark/>
          </w:tcPr>
          <w:p w:rsidR="00A833C3" w:rsidRPr="001B675B" w:rsidRDefault="00A833C3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Grand Total</w:t>
            </w:r>
          </w:p>
        </w:tc>
        <w:tc>
          <w:tcPr>
            <w:tcW w:w="1559" w:type="dxa"/>
            <w:shd w:val="clear" w:color="auto" w:fill="B4C6E7" w:themeFill="accent1" w:themeFillTint="66"/>
            <w:noWrap/>
            <w:hideMark/>
          </w:tcPr>
          <w:p w:rsidR="00A833C3" w:rsidRPr="001B675B" w:rsidRDefault="00A833C3" w:rsidP="001B675B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88%</w:t>
            </w:r>
          </w:p>
        </w:tc>
        <w:tc>
          <w:tcPr>
            <w:tcW w:w="1843" w:type="dxa"/>
            <w:shd w:val="clear" w:color="auto" w:fill="B4C6E7" w:themeFill="accent1" w:themeFillTint="66"/>
            <w:noWrap/>
            <w:hideMark/>
          </w:tcPr>
          <w:p w:rsidR="00A833C3" w:rsidRPr="001B675B" w:rsidRDefault="00A833C3" w:rsidP="001B675B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12%</w:t>
            </w:r>
          </w:p>
        </w:tc>
        <w:tc>
          <w:tcPr>
            <w:tcW w:w="1210" w:type="dxa"/>
            <w:shd w:val="clear" w:color="auto" w:fill="B4C6E7" w:themeFill="accent1" w:themeFillTint="66"/>
            <w:noWrap/>
            <w:hideMark/>
          </w:tcPr>
          <w:p w:rsidR="00A833C3" w:rsidRPr="001B675B" w:rsidRDefault="00A833C3" w:rsidP="001B675B">
            <w:pPr>
              <w:rPr>
                <w:b/>
                <w:bCs/>
              </w:rPr>
            </w:pPr>
            <w:r w:rsidRPr="001B675B">
              <w:rPr>
                <w:b/>
                <w:bCs/>
              </w:rPr>
              <w:t>100%</w:t>
            </w:r>
          </w:p>
        </w:tc>
      </w:tr>
    </w:tbl>
    <w:p w:rsidR="001B675B" w:rsidRDefault="001B675B" w:rsidP="00F33515"/>
    <w:p w:rsidR="00A833C3" w:rsidRDefault="00A833C3" w:rsidP="00F33515"/>
    <w:p w:rsidR="00A833C3" w:rsidRDefault="00A833C3">
      <w:pPr>
        <w:spacing w:after="160" w:line="259" w:lineRule="auto"/>
      </w:pPr>
      <w:r>
        <w:br w:type="page"/>
      </w:r>
    </w:p>
    <w:p w:rsidR="00974779" w:rsidRDefault="00974779" w:rsidP="00974779">
      <w:pPr>
        <w:pStyle w:val="xxmsonormal"/>
      </w:pPr>
      <w:r>
        <w:rPr>
          <w:rFonts w:ascii="Arial" w:hAnsi="Arial" w:cs="Arial"/>
          <w:color w:val="0070C0"/>
          <w:sz w:val="20"/>
          <w:szCs w:val="20"/>
        </w:rPr>
        <w:lastRenderedPageBreak/>
        <w:t xml:space="preserve">Table </w:t>
      </w:r>
      <w:proofErr w:type="gramStart"/>
      <w:r>
        <w:rPr>
          <w:rFonts w:ascii="Arial" w:hAnsi="Arial" w:cs="Arial"/>
          <w:color w:val="0070C0"/>
          <w:sz w:val="20"/>
          <w:szCs w:val="20"/>
        </w:rPr>
        <w:t>9  Gender</w:t>
      </w:r>
      <w:proofErr w:type="gramEnd"/>
      <w:r>
        <w:rPr>
          <w:rFonts w:ascii="Arial" w:hAnsi="Arial" w:cs="Arial"/>
          <w:color w:val="0070C0"/>
          <w:sz w:val="20"/>
          <w:szCs w:val="20"/>
        </w:rPr>
        <w:t xml:space="preserve"> and PPP of unregistered and by percentage</w:t>
      </w:r>
    </w:p>
    <w:p w:rsidR="00A833C3" w:rsidRDefault="00A833C3" w:rsidP="00F33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1564"/>
        <w:gridCol w:w="1790"/>
        <w:gridCol w:w="1148"/>
        <w:gridCol w:w="222"/>
        <w:gridCol w:w="222"/>
        <w:gridCol w:w="2432"/>
        <w:gridCol w:w="1679"/>
        <w:gridCol w:w="1407"/>
        <w:gridCol w:w="1148"/>
        <w:gridCol w:w="222"/>
      </w:tblGrid>
      <w:tr w:rsidR="00A833C3" w:rsidRPr="00A833C3" w:rsidTr="00974779">
        <w:trPr>
          <w:trHeight w:val="255"/>
        </w:trPr>
        <w:tc>
          <w:tcPr>
            <w:tcW w:w="13948" w:type="dxa"/>
            <w:gridSpan w:val="11"/>
            <w:shd w:val="clear" w:color="auto" w:fill="2F5496" w:themeFill="accent1" w:themeFillShade="BF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974779">
              <w:rPr>
                <w:b/>
                <w:bCs/>
                <w:color w:val="FFFFFF" w:themeColor="background1"/>
              </w:rPr>
              <w:t>P</w:t>
            </w:r>
            <w:r w:rsidRPr="00974779">
              <w:rPr>
                <w:b/>
                <w:bCs/>
                <w:color w:val="FFFFFF" w:themeColor="background1"/>
                <w:shd w:val="clear" w:color="auto" w:fill="2F5496" w:themeFill="accent1" w:themeFillShade="BF"/>
              </w:rPr>
              <w:t>ractitioners who are currently registered and who are no longer registered with AHPRA by gender and PPP</w:t>
            </w:r>
          </w:p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974779">
            <w:pPr>
              <w:rPr>
                <w:b/>
                <w:bCs/>
              </w:rPr>
            </w:pPr>
            <w:r>
              <w:rPr>
                <w:b/>
                <w:bCs/>
              </w:rPr>
              <w:t>PPP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Registered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Unregistered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Grand Total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974779">
            <w:pPr>
              <w:rPr>
                <w:b/>
                <w:bCs/>
              </w:rPr>
            </w:pPr>
            <w:r>
              <w:rPr>
                <w:b/>
                <w:bCs/>
              </w:rPr>
              <w:t>PPP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Registered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Unregistered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Grand Total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Female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1499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159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1658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Female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90%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10%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ACT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19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3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22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ACT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86%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14%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NSW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283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33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316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NSW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90%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10%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NT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3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1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4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NT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75%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25%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QLD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109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21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130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QLD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84%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16%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SA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24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5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29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SA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83%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17%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TAS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28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2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30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TAS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93%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7%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VIC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966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74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1040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VIC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93%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7%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WA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40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3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43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WA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93%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7%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NULL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27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17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44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NULL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61%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39%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Male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1266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214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1480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Male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86%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14%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ACT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25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4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29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ACT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86%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14%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NSW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326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86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412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NSW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79%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21%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NT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3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1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4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NT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75%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25%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QLD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133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22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155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QLD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86%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14%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SA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18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8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26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SA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69%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31%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TAS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22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2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24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TAS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92%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8%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VIC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687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65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752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VIC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91%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9%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WA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30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6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36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WA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83%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17%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noWrap/>
            <w:hideMark/>
          </w:tcPr>
          <w:p w:rsidR="00A833C3" w:rsidRPr="00A833C3" w:rsidRDefault="00A833C3" w:rsidP="00A833C3">
            <w:r w:rsidRPr="00A833C3">
              <w:t>NULL</w:t>
            </w:r>
          </w:p>
        </w:tc>
        <w:tc>
          <w:tcPr>
            <w:tcW w:w="1564" w:type="dxa"/>
            <w:noWrap/>
            <w:hideMark/>
          </w:tcPr>
          <w:p w:rsidR="00A833C3" w:rsidRPr="00A833C3" w:rsidRDefault="00A833C3" w:rsidP="00A833C3">
            <w:r w:rsidRPr="00A833C3">
              <w:t>22</w:t>
            </w:r>
          </w:p>
        </w:tc>
        <w:tc>
          <w:tcPr>
            <w:tcW w:w="1790" w:type="dxa"/>
            <w:noWrap/>
            <w:hideMark/>
          </w:tcPr>
          <w:p w:rsidR="00A833C3" w:rsidRPr="00A833C3" w:rsidRDefault="00A833C3" w:rsidP="00A833C3">
            <w:r w:rsidRPr="00A833C3">
              <w:t>20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42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  <w:tc>
          <w:tcPr>
            <w:tcW w:w="222" w:type="dxa"/>
            <w:noWrap/>
            <w:hideMark/>
          </w:tcPr>
          <w:p w:rsidR="00A833C3" w:rsidRPr="00A833C3" w:rsidRDefault="00A833C3"/>
        </w:tc>
        <w:tc>
          <w:tcPr>
            <w:tcW w:w="2432" w:type="dxa"/>
            <w:noWrap/>
            <w:hideMark/>
          </w:tcPr>
          <w:p w:rsidR="00A833C3" w:rsidRPr="00A833C3" w:rsidRDefault="00A833C3" w:rsidP="00A833C3">
            <w:r w:rsidRPr="00A833C3">
              <w:t>NULL</w:t>
            </w:r>
          </w:p>
        </w:tc>
        <w:tc>
          <w:tcPr>
            <w:tcW w:w="1679" w:type="dxa"/>
            <w:noWrap/>
            <w:hideMark/>
          </w:tcPr>
          <w:p w:rsidR="00A833C3" w:rsidRPr="00A833C3" w:rsidRDefault="00A833C3" w:rsidP="00A833C3">
            <w:r w:rsidRPr="00A833C3">
              <w:t>52%</w:t>
            </w:r>
          </w:p>
        </w:tc>
        <w:tc>
          <w:tcPr>
            <w:tcW w:w="1406" w:type="dxa"/>
            <w:noWrap/>
            <w:hideMark/>
          </w:tcPr>
          <w:p w:rsidR="00A833C3" w:rsidRPr="00A833C3" w:rsidRDefault="00A833C3" w:rsidP="00A833C3">
            <w:r w:rsidRPr="00A833C3">
              <w:t>48%</w:t>
            </w:r>
          </w:p>
        </w:tc>
        <w:tc>
          <w:tcPr>
            <w:tcW w:w="1148" w:type="dxa"/>
            <w:noWrap/>
            <w:hideMark/>
          </w:tcPr>
          <w:p w:rsidR="00A833C3" w:rsidRPr="00A833C3" w:rsidRDefault="00A833C3" w:rsidP="00A833C3">
            <w:r w:rsidRPr="00A833C3">
              <w:t>100%</w:t>
            </w:r>
          </w:p>
        </w:tc>
        <w:tc>
          <w:tcPr>
            <w:tcW w:w="222" w:type="dxa"/>
            <w:noWrap/>
            <w:hideMark/>
          </w:tcPr>
          <w:p w:rsidR="00A833C3" w:rsidRPr="00A833C3" w:rsidRDefault="00A833C3" w:rsidP="00A833C3"/>
        </w:tc>
      </w:tr>
      <w:tr w:rsidR="00974779" w:rsidRPr="00A833C3" w:rsidTr="00974779">
        <w:trPr>
          <w:trHeight w:val="255"/>
        </w:trPr>
        <w:tc>
          <w:tcPr>
            <w:tcW w:w="2115" w:type="dxa"/>
            <w:shd w:val="clear" w:color="auto" w:fill="B4C6E7" w:themeFill="accent1" w:themeFillTint="66"/>
            <w:noWrap/>
            <w:hideMark/>
          </w:tcPr>
          <w:p w:rsidR="00A833C3" w:rsidRPr="00A833C3" w:rsidRDefault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Grand Total</w:t>
            </w:r>
          </w:p>
        </w:tc>
        <w:tc>
          <w:tcPr>
            <w:tcW w:w="1564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2765</w:t>
            </w:r>
          </w:p>
        </w:tc>
        <w:tc>
          <w:tcPr>
            <w:tcW w:w="1790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373</w:t>
            </w:r>
          </w:p>
        </w:tc>
        <w:tc>
          <w:tcPr>
            <w:tcW w:w="1148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3138</w:t>
            </w:r>
          </w:p>
        </w:tc>
        <w:tc>
          <w:tcPr>
            <w:tcW w:w="222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  <w:tc>
          <w:tcPr>
            <w:tcW w:w="222" w:type="dxa"/>
            <w:shd w:val="clear" w:color="auto" w:fill="B4C6E7" w:themeFill="accent1" w:themeFillTint="66"/>
            <w:noWrap/>
            <w:hideMark/>
          </w:tcPr>
          <w:p w:rsidR="00A833C3" w:rsidRPr="00A833C3" w:rsidRDefault="00A833C3"/>
        </w:tc>
        <w:tc>
          <w:tcPr>
            <w:tcW w:w="2432" w:type="dxa"/>
            <w:shd w:val="clear" w:color="auto" w:fill="B4C6E7" w:themeFill="accent1" w:themeFillTint="66"/>
            <w:noWrap/>
            <w:hideMark/>
          </w:tcPr>
          <w:p w:rsidR="00A833C3" w:rsidRPr="00A833C3" w:rsidRDefault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Grand Total</w:t>
            </w:r>
          </w:p>
        </w:tc>
        <w:tc>
          <w:tcPr>
            <w:tcW w:w="1679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88%</w:t>
            </w:r>
          </w:p>
        </w:tc>
        <w:tc>
          <w:tcPr>
            <w:tcW w:w="1406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12%</w:t>
            </w:r>
          </w:p>
        </w:tc>
        <w:tc>
          <w:tcPr>
            <w:tcW w:w="1148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  <w:r w:rsidRPr="00A833C3">
              <w:rPr>
                <w:b/>
                <w:bCs/>
              </w:rPr>
              <w:t>100%</w:t>
            </w:r>
          </w:p>
        </w:tc>
        <w:tc>
          <w:tcPr>
            <w:tcW w:w="222" w:type="dxa"/>
            <w:shd w:val="clear" w:color="auto" w:fill="B4C6E7" w:themeFill="accent1" w:themeFillTint="66"/>
            <w:noWrap/>
            <w:hideMark/>
          </w:tcPr>
          <w:p w:rsidR="00A833C3" w:rsidRPr="00A833C3" w:rsidRDefault="00A833C3" w:rsidP="00A833C3">
            <w:pPr>
              <w:rPr>
                <w:b/>
                <w:bCs/>
              </w:rPr>
            </w:pPr>
          </w:p>
        </w:tc>
      </w:tr>
    </w:tbl>
    <w:p w:rsidR="00A833C3" w:rsidRDefault="00A833C3" w:rsidP="00F33515"/>
    <w:sectPr w:rsidR="00A833C3" w:rsidSect="00C258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C0" w:rsidRDefault="00445BC0" w:rsidP="0033340F">
      <w:r>
        <w:separator/>
      </w:r>
    </w:p>
  </w:endnote>
  <w:endnote w:type="continuationSeparator" w:id="0">
    <w:p w:rsidR="00445BC0" w:rsidRDefault="00445BC0" w:rsidP="0033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135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47B" w:rsidRDefault="005A7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47B" w:rsidRDefault="005A7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8508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47B" w:rsidRDefault="005A7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47B" w:rsidRDefault="005A7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647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47B" w:rsidRDefault="005A7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47B" w:rsidRDefault="005A7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C0" w:rsidRDefault="00445BC0" w:rsidP="0033340F">
      <w:r>
        <w:separator/>
      </w:r>
    </w:p>
  </w:footnote>
  <w:footnote w:type="continuationSeparator" w:id="0">
    <w:p w:rsidR="00445BC0" w:rsidRDefault="00445BC0" w:rsidP="0033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47B" w:rsidRDefault="005A747B">
    <w:pPr>
      <w:pStyle w:val="Header"/>
    </w:pPr>
  </w:p>
  <w:p w:rsidR="005A747B" w:rsidRDefault="005A7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47B" w:rsidRDefault="005A747B" w:rsidP="0033340F">
    <w:pPr>
      <w:pStyle w:val="Header"/>
      <w:jc w:val="right"/>
    </w:pPr>
    <w:r>
      <w:rPr>
        <w:noProof/>
      </w:rPr>
      <w:drawing>
        <wp:inline distT="0" distB="0" distL="0" distR="0" wp14:anchorId="267663DB">
          <wp:extent cx="3018790" cy="950945"/>
          <wp:effectExtent l="0" t="0" r="0" b="1905"/>
          <wp:docPr id="20620074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95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47B" w:rsidRDefault="005A7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A3F02"/>
    <w:multiLevelType w:val="hybridMultilevel"/>
    <w:tmpl w:val="F654B3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40709F"/>
    <w:multiLevelType w:val="multilevel"/>
    <w:tmpl w:val="85A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61"/>
    <w:rsid w:val="00056B93"/>
    <w:rsid w:val="001B675B"/>
    <w:rsid w:val="001D512F"/>
    <w:rsid w:val="001F70C0"/>
    <w:rsid w:val="0022578E"/>
    <w:rsid w:val="0033340F"/>
    <w:rsid w:val="00385574"/>
    <w:rsid w:val="003F6D61"/>
    <w:rsid w:val="00445BC0"/>
    <w:rsid w:val="004B254D"/>
    <w:rsid w:val="00522C59"/>
    <w:rsid w:val="00531BB7"/>
    <w:rsid w:val="005955DE"/>
    <w:rsid w:val="005A747B"/>
    <w:rsid w:val="00687394"/>
    <w:rsid w:val="00773DBC"/>
    <w:rsid w:val="00775E7A"/>
    <w:rsid w:val="008175F0"/>
    <w:rsid w:val="008F765C"/>
    <w:rsid w:val="00926845"/>
    <w:rsid w:val="00934595"/>
    <w:rsid w:val="00974779"/>
    <w:rsid w:val="00A833C3"/>
    <w:rsid w:val="00AA52BB"/>
    <w:rsid w:val="00AB6B15"/>
    <w:rsid w:val="00AD07CF"/>
    <w:rsid w:val="00AE1BD2"/>
    <w:rsid w:val="00B47922"/>
    <w:rsid w:val="00C25885"/>
    <w:rsid w:val="00C43FD1"/>
    <w:rsid w:val="00C633CA"/>
    <w:rsid w:val="00C916FB"/>
    <w:rsid w:val="00EF5970"/>
    <w:rsid w:val="00F1175E"/>
    <w:rsid w:val="00F33515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63F8A2-7987-498D-84E6-8605CD85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61"/>
    <w:pPr>
      <w:spacing w:after="0" w:line="240" w:lineRule="auto"/>
    </w:pPr>
    <w:rPr>
      <w:rFonts w:ascii="Calibri" w:hAnsi="Calibri" w:cs="Calibri"/>
      <w:sz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F6D61"/>
  </w:style>
  <w:style w:type="paragraph" w:customStyle="1" w:styleId="xxmsolistparagraph">
    <w:name w:val="x_xmsolistparagraph"/>
    <w:basedOn w:val="Normal"/>
    <w:rsid w:val="003F6D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3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0F"/>
    <w:rPr>
      <w:rFonts w:ascii="Calibri" w:hAnsi="Calibri" w:cs="Calibri"/>
      <w:sz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3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0F"/>
    <w:rPr>
      <w:rFonts w:ascii="Calibri" w:hAnsi="Calibri" w:cs="Calibri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0F"/>
    <w:rPr>
      <w:rFonts w:ascii="Segoe UI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334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F7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table" w:styleId="TableGrid">
    <w:name w:val="Table Grid"/>
    <w:basedOn w:val="TableNormal"/>
    <w:uiPriority w:val="39"/>
    <w:rsid w:val="00C6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A9BF-3721-4C73-827A-19DA2589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Growth and Attrition - March 2021</vt:lpstr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Growth and Attrition - March 2021</dc:title>
  <dc:subject>Report</dc:subject>
  <dc:creator>Osteopathy Board</dc:creator>
  <cp:keywords/>
  <dc:description/>
  <cp:lastModifiedBy>Fumi Goto</cp:lastModifiedBy>
  <cp:revision>4</cp:revision>
  <dcterms:created xsi:type="dcterms:W3CDTF">2020-10-12T02:55:00Z</dcterms:created>
  <dcterms:modified xsi:type="dcterms:W3CDTF">2021-03-30T06:19:00Z</dcterms:modified>
</cp:coreProperties>
</file>