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164B" w14:textId="77777777" w:rsidR="001F2081" w:rsidRDefault="001F2081">
      <w:bookmarkStart w:id="0" w:name="_GoBack"/>
      <w:bookmarkEnd w:id="0"/>
    </w:p>
    <w:p w14:paraId="02BC164C" w14:textId="77777777" w:rsidR="001268A3" w:rsidRDefault="001268A3"/>
    <w:p w14:paraId="02BC164D" w14:textId="77777777" w:rsidR="007B77E8" w:rsidRDefault="007B77E8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1F2081" w:rsidRPr="001F2081" w14:paraId="02BC1650" w14:textId="77777777" w:rsidTr="001268A3">
        <w:tc>
          <w:tcPr>
            <w:tcW w:w="1413" w:type="dxa"/>
          </w:tcPr>
          <w:p w14:paraId="02BC164E" w14:textId="77777777" w:rsidR="001F2081" w:rsidRPr="001F2081" w:rsidRDefault="001F2081" w:rsidP="001F2081">
            <w:pPr>
              <w:spacing w:after="120"/>
              <w:rPr>
                <w:b/>
              </w:rPr>
            </w:pPr>
            <w:r w:rsidRPr="001F2081">
              <w:rPr>
                <w:b/>
              </w:rPr>
              <w:t>Category</w:t>
            </w:r>
          </w:p>
        </w:tc>
        <w:tc>
          <w:tcPr>
            <w:tcW w:w="8363" w:type="dxa"/>
          </w:tcPr>
          <w:p w14:paraId="02BC164F" w14:textId="77777777" w:rsidR="001F2081" w:rsidRPr="001F2081" w:rsidRDefault="001F2081" w:rsidP="001F2081">
            <w:pPr>
              <w:spacing w:after="120"/>
              <w:rPr>
                <w:b/>
              </w:rPr>
            </w:pPr>
            <w:r w:rsidRPr="001F2081">
              <w:rPr>
                <w:b/>
                <w:bCs/>
              </w:rPr>
              <w:t xml:space="preserve">Requirements for eligibility for the </w:t>
            </w:r>
            <w:r w:rsidRPr="001F2081">
              <w:rPr>
                <w:rStyle w:val="AHPRAbodyChar"/>
                <w:b/>
                <w:szCs w:val="20"/>
              </w:rPr>
              <w:t>Competent Authority Pathway</w:t>
            </w:r>
          </w:p>
        </w:tc>
      </w:tr>
      <w:tr w:rsidR="001F2081" w14:paraId="02BC1653" w14:textId="77777777" w:rsidTr="001268A3">
        <w:tc>
          <w:tcPr>
            <w:tcW w:w="1413" w:type="dxa"/>
            <w:shd w:val="clear" w:color="auto" w:fill="D9D9D9" w:themeFill="background1" w:themeFillShade="D9"/>
          </w:tcPr>
          <w:p w14:paraId="02BC1651" w14:textId="77777777" w:rsidR="001F2081" w:rsidRPr="001F2081" w:rsidRDefault="001F2081" w:rsidP="001F2081">
            <w:pPr>
              <w:spacing w:after="120"/>
              <w:rPr>
                <w:b/>
              </w:rPr>
            </w:pPr>
            <w:r w:rsidRPr="001F2081">
              <w:rPr>
                <w:b/>
              </w:rPr>
              <w:t>Category A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02BC1652" w14:textId="77777777" w:rsidR="001F2081" w:rsidRDefault="001F2081" w:rsidP="001F2081">
            <w:pPr>
              <w:spacing w:after="120"/>
              <w:rPr>
                <w:bCs/>
              </w:rPr>
            </w:pPr>
            <w:r>
              <w:rPr>
                <w:rFonts w:cs="Arial"/>
                <w:b/>
                <w:bCs/>
                <w:szCs w:val="20"/>
              </w:rPr>
              <w:t>UNITED KINGDOM General Medical Council (GMC)</w:t>
            </w:r>
          </w:p>
        </w:tc>
      </w:tr>
      <w:tr w:rsidR="001F2081" w14:paraId="02BC1658" w14:textId="77777777" w:rsidTr="001268A3">
        <w:tc>
          <w:tcPr>
            <w:tcW w:w="1413" w:type="dxa"/>
          </w:tcPr>
          <w:p w14:paraId="02BC1654" w14:textId="77777777" w:rsidR="001F2081" w:rsidRDefault="001F2081" w:rsidP="001F2081">
            <w:pPr>
              <w:spacing w:after="120"/>
            </w:pPr>
          </w:p>
        </w:tc>
        <w:tc>
          <w:tcPr>
            <w:tcW w:w="8363" w:type="dxa"/>
          </w:tcPr>
          <w:p w14:paraId="02BC1655" w14:textId="77777777" w:rsidR="001F2081" w:rsidRPr="00FE63AE" w:rsidRDefault="001F2081" w:rsidP="001F2081">
            <w:pPr>
              <w:spacing w:before="60" w:after="60"/>
              <w:rPr>
                <w:rFonts w:cs="Arial"/>
                <w:bCs/>
                <w:szCs w:val="20"/>
              </w:rPr>
            </w:pPr>
            <w:r w:rsidRPr="00FE63AE">
              <w:rPr>
                <w:rFonts w:cs="Arial"/>
                <w:bCs/>
                <w:szCs w:val="20"/>
              </w:rPr>
              <w:t>Successful completion of the Professional and Linguistic Assessments Bo</w:t>
            </w:r>
            <w:r>
              <w:rPr>
                <w:rFonts w:cs="Arial"/>
                <w:bCs/>
                <w:szCs w:val="20"/>
              </w:rPr>
              <w:t>ard (PLAB) test since 1975, AND</w:t>
            </w:r>
            <w:r w:rsidRPr="00FE63AE">
              <w:rPr>
                <w:rFonts w:cs="Arial"/>
                <w:bCs/>
                <w:szCs w:val="20"/>
              </w:rPr>
              <w:t xml:space="preserve">: </w:t>
            </w:r>
          </w:p>
          <w:p w14:paraId="02BC1656" w14:textId="77777777" w:rsidR="001F2081" w:rsidRPr="00FE63AE" w:rsidRDefault="001F2081" w:rsidP="001F2081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E63AE">
              <w:rPr>
                <w:rFonts w:ascii="Arial" w:hAnsi="Arial" w:cs="Arial"/>
                <w:sz w:val="20"/>
                <w:szCs w:val="20"/>
              </w:rPr>
              <w:t>successful completion of the Foundation Year 1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United Kingdom</w:t>
            </w:r>
            <w:r w:rsidRPr="00FE63AE">
              <w:rPr>
                <w:rFonts w:ascii="Arial" w:hAnsi="Arial" w:cs="Arial"/>
                <w:sz w:val="20"/>
                <w:szCs w:val="20"/>
              </w:rPr>
              <w:t xml:space="preserve">, or </w:t>
            </w:r>
          </w:p>
          <w:p w14:paraId="02BC1657" w14:textId="77777777" w:rsidR="001F2081" w:rsidRPr="001F2081" w:rsidRDefault="001F2081" w:rsidP="001F208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081">
              <w:rPr>
                <w:rFonts w:ascii="Arial" w:hAnsi="Arial" w:cs="Arial"/>
                <w:sz w:val="20"/>
                <w:szCs w:val="20"/>
              </w:rPr>
              <w:t>12 months supervised training (internship equivalent) in the United Kingdom.</w:t>
            </w:r>
          </w:p>
        </w:tc>
      </w:tr>
      <w:tr w:rsidR="001F2081" w14:paraId="02BC165B" w14:textId="77777777" w:rsidTr="001268A3">
        <w:tc>
          <w:tcPr>
            <w:tcW w:w="1413" w:type="dxa"/>
            <w:shd w:val="clear" w:color="auto" w:fill="D9D9D9" w:themeFill="background1" w:themeFillShade="D9"/>
          </w:tcPr>
          <w:p w14:paraId="02BC1659" w14:textId="77777777" w:rsidR="001F2081" w:rsidRPr="001F2081" w:rsidRDefault="001F2081" w:rsidP="001F2081">
            <w:pPr>
              <w:spacing w:after="120"/>
              <w:rPr>
                <w:b/>
              </w:rPr>
            </w:pPr>
            <w:r w:rsidRPr="001F2081">
              <w:rPr>
                <w:b/>
              </w:rPr>
              <w:t>Category B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02BC165A" w14:textId="77777777" w:rsidR="001F2081" w:rsidRDefault="001F2081" w:rsidP="001F2081">
            <w:pPr>
              <w:spacing w:before="60" w:after="60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UNITED KINGDOM General Medical Council (GMC)</w:t>
            </w:r>
          </w:p>
        </w:tc>
      </w:tr>
      <w:tr w:rsidR="001F2081" w14:paraId="02BC1660" w14:textId="77777777" w:rsidTr="001268A3">
        <w:tc>
          <w:tcPr>
            <w:tcW w:w="1413" w:type="dxa"/>
          </w:tcPr>
          <w:p w14:paraId="02BC165C" w14:textId="77777777" w:rsidR="001F2081" w:rsidRDefault="001F2081" w:rsidP="001F2081">
            <w:pPr>
              <w:spacing w:after="120"/>
            </w:pPr>
          </w:p>
        </w:tc>
        <w:tc>
          <w:tcPr>
            <w:tcW w:w="8363" w:type="dxa"/>
          </w:tcPr>
          <w:p w14:paraId="02BC165D" w14:textId="77777777" w:rsidR="001F2081" w:rsidRDefault="001F2081" w:rsidP="001F2081">
            <w:pPr>
              <w:spacing w:before="60" w:after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Graduate of a United Kingdom medical program quality assured by the General Medical Council, and for courses conducted wholly or partially outside the UK, on a list published on the Medical Board of Australia’s website, AND: </w:t>
            </w:r>
          </w:p>
          <w:p w14:paraId="02BC165E" w14:textId="77777777" w:rsidR="001F2081" w:rsidRDefault="001F2081" w:rsidP="001F2081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E63AE">
              <w:rPr>
                <w:rFonts w:ascii="Arial" w:hAnsi="Arial" w:cs="Arial"/>
                <w:sz w:val="20"/>
                <w:szCs w:val="20"/>
              </w:rPr>
              <w:t>successful completion of the Foundation Year 1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United Kingdom</w:t>
            </w:r>
            <w:r w:rsidRPr="00FE63AE">
              <w:rPr>
                <w:rFonts w:ascii="Arial" w:hAnsi="Arial" w:cs="Arial"/>
                <w:sz w:val="20"/>
                <w:szCs w:val="20"/>
              </w:rPr>
              <w:t xml:space="preserve">, or </w:t>
            </w:r>
          </w:p>
          <w:p w14:paraId="02BC165F" w14:textId="77777777" w:rsidR="001F2081" w:rsidRPr="001F2081" w:rsidRDefault="001F2081" w:rsidP="001F2081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2081">
              <w:rPr>
                <w:rFonts w:ascii="Arial" w:hAnsi="Arial" w:cs="Arial"/>
                <w:sz w:val="20"/>
                <w:szCs w:val="20"/>
              </w:rPr>
              <w:t>12 months supervised training (internship equivalent) in the United Kingdom.</w:t>
            </w:r>
          </w:p>
        </w:tc>
      </w:tr>
      <w:tr w:rsidR="001F2081" w14:paraId="02BC1663" w14:textId="77777777" w:rsidTr="001268A3">
        <w:tc>
          <w:tcPr>
            <w:tcW w:w="1413" w:type="dxa"/>
            <w:shd w:val="clear" w:color="auto" w:fill="D9D9D9" w:themeFill="background1" w:themeFillShade="D9"/>
          </w:tcPr>
          <w:p w14:paraId="02BC1661" w14:textId="77777777" w:rsidR="001F2081" w:rsidRPr="001F2081" w:rsidRDefault="001F2081" w:rsidP="001F2081">
            <w:pPr>
              <w:spacing w:after="120"/>
              <w:rPr>
                <w:b/>
              </w:rPr>
            </w:pPr>
            <w:r w:rsidRPr="001F2081">
              <w:rPr>
                <w:b/>
              </w:rPr>
              <w:t>Category C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02BC1662" w14:textId="77777777" w:rsidR="001F2081" w:rsidRDefault="001F2081" w:rsidP="001F2081">
            <w:pPr>
              <w:spacing w:before="60" w:after="60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CANADA Medical Council of Canada (MCC)</w:t>
            </w:r>
          </w:p>
        </w:tc>
      </w:tr>
      <w:tr w:rsidR="001F2081" w14:paraId="02BC1668" w14:textId="77777777" w:rsidTr="001268A3">
        <w:tc>
          <w:tcPr>
            <w:tcW w:w="1413" w:type="dxa"/>
          </w:tcPr>
          <w:p w14:paraId="02BC1664" w14:textId="77777777" w:rsidR="001F2081" w:rsidRDefault="001F2081" w:rsidP="001F2081">
            <w:pPr>
              <w:spacing w:after="120"/>
            </w:pPr>
          </w:p>
        </w:tc>
        <w:tc>
          <w:tcPr>
            <w:tcW w:w="8363" w:type="dxa"/>
          </w:tcPr>
          <w:p w14:paraId="02BC1665" w14:textId="77777777" w:rsidR="001F2081" w:rsidRPr="001E34E8" w:rsidRDefault="001F2081" w:rsidP="001F2081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Successful completion of the licentiate examinations of the Medical Council of Canada (LMCC) since 1992, </w:t>
            </w:r>
            <w:bookmarkStart w:id="1" w:name="_Hlk3391676"/>
            <w:r w:rsidRPr="001E34E8">
              <w:rPr>
                <w:rFonts w:cs="Arial"/>
                <w:color w:val="000000"/>
                <w:szCs w:val="20"/>
              </w:rPr>
              <w:t xml:space="preserve">AND: </w:t>
            </w:r>
          </w:p>
          <w:p w14:paraId="02BC1666" w14:textId="77777777" w:rsidR="001F2081" w:rsidRPr="001E34E8" w:rsidRDefault="001F2081" w:rsidP="001F208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0"/>
              </w:rPr>
            </w:pPr>
            <w:r w:rsidRPr="001E34E8">
              <w:rPr>
                <w:rFonts w:cs="Arial"/>
                <w:color w:val="000000"/>
                <w:szCs w:val="20"/>
              </w:rPr>
              <w:t>12 months postgraduate education or residency training in Canada</w:t>
            </w:r>
          </w:p>
          <w:p w14:paraId="02BC1667" w14:textId="77777777" w:rsidR="001F2081" w:rsidRDefault="001F2081" w:rsidP="001F2081">
            <w:pPr>
              <w:spacing w:before="60" w:after="60"/>
              <w:rPr>
                <w:rFonts w:cs="Arial"/>
                <w:bCs/>
                <w:szCs w:val="20"/>
              </w:rPr>
            </w:pPr>
            <w:r w:rsidRPr="001E34E8">
              <w:rPr>
                <w:rFonts w:cs="Arial"/>
                <w:color w:val="000000"/>
                <w:szCs w:val="20"/>
              </w:rPr>
              <w:t xml:space="preserve">NOTE: </w:t>
            </w:r>
            <w:r>
              <w:rPr>
                <w:rFonts w:cs="Arial"/>
                <w:color w:val="000000"/>
                <w:szCs w:val="20"/>
              </w:rPr>
              <w:t>T</w:t>
            </w:r>
            <w:r w:rsidRPr="001E34E8">
              <w:rPr>
                <w:rFonts w:cs="Arial"/>
                <w:color w:val="000000"/>
                <w:szCs w:val="20"/>
              </w:rPr>
              <w:t>his period of practice can be undertaken as part of the LMCC, or separately.</w:t>
            </w:r>
            <w:bookmarkEnd w:id="1"/>
          </w:p>
        </w:tc>
      </w:tr>
      <w:tr w:rsidR="001F2081" w14:paraId="02BC166B" w14:textId="77777777" w:rsidTr="001268A3">
        <w:tc>
          <w:tcPr>
            <w:tcW w:w="1413" w:type="dxa"/>
            <w:shd w:val="clear" w:color="auto" w:fill="D9D9D9" w:themeFill="background1" w:themeFillShade="D9"/>
          </w:tcPr>
          <w:p w14:paraId="02BC1669" w14:textId="77777777" w:rsidR="001F2081" w:rsidRPr="001F2081" w:rsidRDefault="001F2081" w:rsidP="001F2081">
            <w:pPr>
              <w:spacing w:after="120"/>
              <w:rPr>
                <w:b/>
              </w:rPr>
            </w:pPr>
            <w:r w:rsidRPr="001F2081">
              <w:rPr>
                <w:b/>
              </w:rPr>
              <w:t>Category D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02BC166A" w14:textId="77777777" w:rsidR="001F2081" w:rsidRDefault="001F2081" w:rsidP="001F2081">
            <w:pPr>
              <w:spacing w:before="60" w:after="60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UNITED STATES Education Commission for Foreign Medical Graduates (ECFMG)</w:t>
            </w:r>
          </w:p>
        </w:tc>
      </w:tr>
      <w:tr w:rsidR="001F2081" w14:paraId="02BC1672" w14:textId="77777777" w:rsidTr="001268A3">
        <w:tc>
          <w:tcPr>
            <w:tcW w:w="1413" w:type="dxa"/>
          </w:tcPr>
          <w:p w14:paraId="02BC166C" w14:textId="77777777" w:rsidR="001F2081" w:rsidRDefault="001F2081" w:rsidP="001F2081">
            <w:pPr>
              <w:spacing w:after="120"/>
            </w:pPr>
          </w:p>
        </w:tc>
        <w:tc>
          <w:tcPr>
            <w:tcW w:w="8363" w:type="dxa"/>
          </w:tcPr>
          <w:p w14:paraId="02BC166D" w14:textId="77777777" w:rsidR="001F2081" w:rsidRDefault="001F2081" w:rsidP="001F2081">
            <w:pPr>
              <w:spacing w:before="60" w:after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Successful completion of the United States Medical Licensing Examination Step 1, Step 2 and Step 3 since 1992, AND</w:t>
            </w:r>
          </w:p>
          <w:p w14:paraId="02BC166E" w14:textId="77777777" w:rsidR="001F2081" w:rsidRDefault="001F2081" w:rsidP="001F2081">
            <w:pPr>
              <w:spacing w:before="60" w:after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Successful completion of a minimum of two years of graduate medical education within a residency program accredited by the Accreditation Council for Graduate Medical Education.</w:t>
            </w:r>
          </w:p>
          <w:p w14:paraId="02BC166F" w14:textId="77777777" w:rsidR="001F2081" w:rsidRDefault="001F2081" w:rsidP="001F2081">
            <w:pPr>
              <w:spacing w:before="60" w:after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OR</w:t>
            </w:r>
          </w:p>
          <w:p w14:paraId="02BC1670" w14:textId="77777777" w:rsidR="001F2081" w:rsidRDefault="001F2081" w:rsidP="001F2081">
            <w:pPr>
              <w:pStyle w:val="Default"/>
              <w:spacing w:before="60" w:after="60"/>
              <w:rPr>
                <w:bCs/>
                <w:sz w:val="20"/>
                <w:szCs w:val="20"/>
              </w:rPr>
            </w:pPr>
            <w:r w:rsidRPr="00AC0C74">
              <w:rPr>
                <w:rFonts w:eastAsia="Cambria"/>
                <w:bCs/>
                <w:color w:val="auto"/>
                <w:sz w:val="20"/>
                <w:szCs w:val="20"/>
                <w:lang w:val="en-US" w:eastAsia="en-US"/>
              </w:rPr>
              <w:t>Successful completion of the National Board of Medical Examiners (NBME) licensing examinations Part I, II and III before 1992</w:t>
            </w:r>
            <w:r>
              <w:rPr>
                <w:rFonts w:eastAsia="Cambria"/>
                <w:bCs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bCs/>
                <w:sz w:val="20"/>
                <w:szCs w:val="20"/>
              </w:rPr>
              <w:t>AND</w:t>
            </w:r>
          </w:p>
          <w:p w14:paraId="02BC1671" w14:textId="77777777" w:rsidR="001F2081" w:rsidRDefault="001F2081" w:rsidP="001F2081">
            <w:pPr>
              <w:spacing w:before="60" w:after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Successful completion of a minimum of two years of graduate medical education within a residency program accredited by the Accreditation Council for Graduate Medical Education.</w:t>
            </w:r>
          </w:p>
        </w:tc>
      </w:tr>
      <w:tr w:rsidR="001F2081" w14:paraId="02BC1675" w14:textId="77777777" w:rsidTr="001268A3">
        <w:tc>
          <w:tcPr>
            <w:tcW w:w="1413" w:type="dxa"/>
            <w:shd w:val="clear" w:color="auto" w:fill="D9D9D9" w:themeFill="background1" w:themeFillShade="D9"/>
          </w:tcPr>
          <w:p w14:paraId="02BC1673" w14:textId="77777777" w:rsidR="001F2081" w:rsidRPr="001F2081" w:rsidRDefault="001F2081" w:rsidP="001F2081">
            <w:pPr>
              <w:spacing w:after="120"/>
              <w:rPr>
                <w:b/>
              </w:rPr>
            </w:pPr>
            <w:r w:rsidRPr="001F2081">
              <w:rPr>
                <w:b/>
              </w:rPr>
              <w:t>Category E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02BC1674" w14:textId="77777777" w:rsidR="001F2081" w:rsidRDefault="001F2081" w:rsidP="001F2081">
            <w:pPr>
              <w:spacing w:before="60" w:after="60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NEW ZEALAND Medical Council of New Zealand (MCNZ)</w:t>
            </w:r>
          </w:p>
        </w:tc>
      </w:tr>
      <w:tr w:rsidR="001F2081" w14:paraId="02BC1679" w14:textId="77777777" w:rsidTr="001268A3">
        <w:tc>
          <w:tcPr>
            <w:tcW w:w="1413" w:type="dxa"/>
          </w:tcPr>
          <w:p w14:paraId="02BC1676" w14:textId="77777777" w:rsidR="001F2081" w:rsidRDefault="001F2081" w:rsidP="001F2081">
            <w:pPr>
              <w:spacing w:after="120"/>
            </w:pPr>
          </w:p>
        </w:tc>
        <w:tc>
          <w:tcPr>
            <w:tcW w:w="8363" w:type="dxa"/>
          </w:tcPr>
          <w:p w14:paraId="02BC1677" w14:textId="77777777" w:rsidR="001F2081" w:rsidRDefault="001F2081" w:rsidP="001F2081">
            <w:pPr>
              <w:spacing w:before="60" w:after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Successful completion of the New Zealand Registration Examination, AND</w:t>
            </w:r>
          </w:p>
          <w:p w14:paraId="02BC1678" w14:textId="77777777" w:rsidR="001F2081" w:rsidRDefault="001F2081" w:rsidP="001F2081">
            <w:pPr>
              <w:spacing w:before="60" w:after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Successful completion of the required rotating internship (four runs accredited by the MCNZ). </w:t>
            </w:r>
          </w:p>
        </w:tc>
      </w:tr>
      <w:tr w:rsidR="001F2081" w14:paraId="02BC167C" w14:textId="77777777" w:rsidTr="001268A3">
        <w:tc>
          <w:tcPr>
            <w:tcW w:w="1413" w:type="dxa"/>
            <w:shd w:val="clear" w:color="auto" w:fill="D9D9D9" w:themeFill="background1" w:themeFillShade="D9"/>
          </w:tcPr>
          <w:p w14:paraId="02BC167A" w14:textId="77777777" w:rsidR="001F2081" w:rsidRPr="001F2081" w:rsidRDefault="001F2081" w:rsidP="001F2081">
            <w:pPr>
              <w:spacing w:after="120"/>
              <w:rPr>
                <w:b/>
              </w:rPr>
            </w:pPr>
            <w:r w:rsidRPr="001F2081">
              <w:rPr>
                <w:b/>
              </w:rPr>
              <w:t>Category F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02BC167B" w14:textId="77777777" w:rsidR="001F2081" w:rsidRDefault="001F2081" w:rsidP="001F2081">
            <w:pPr>
              <w:spacing w:before="60" w:after="60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IRELAND Medical Council of Ireland (MCI)</w:t>
            </w:r>
          </w:p>
        </w:tc>
      </w:tr>
      <w:tr w:rsidR="001F2081" w14:paraId="02BC1680" w14:textId="77777777" w:rsidTr="001268A3">
        <w:tc>
          <w:tcPr>
            <w:tcW w:w="1413" w:type="dxa"/>
          </w:tcPr>
          <w:p w14:paraId="02BC167D" w14:textId="77777777" w:rsidR="001F2081" w:rsidRDefault="001F2081" w:rsidP="001F2081">
            <w:pPr>
              <w:spacing w:after="120"/>
            </w:pPr>
          </w:p>
        </w:tc>
        <w:tc>
          <w:tcPr>
            <w:tcW w:w="8363" w:type="dxa"/>
          </w:tcPr>
          <w:p w14:paraId="02BC167E" w14:textId="77777777" w:rsidR="001F2081" w:rsidRDefault="001F2081" w:rsidP="001F2081">
            <w:pPr>
              <w:spacing w:before="60" w:after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Graduate of a program of basic medical education and training accredited and approved by the Medical Council of Ireland, and for courses conducted wholly or partially outside Ireland, on a list published on the Medical Board of Australia’s website, AND</w:t>
            </w:r>
          </w:p>
          <w:p w14:paraId="02BC167F" w14:textId="77777777" w:rsidR="001F2081" w:rsidRDefault="001F2081" w:rsidP="001F2081">
            <w:pPr>
              <w:spacing w:before="60" w:after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Successful completion of an internship in Ireland (Certificate of experience).</w:t>
            </w:r>
          </w:p>
        </w:tc>
      </w:tr>
      <w:tr w:rsidR="001F2081" w14:paraId="02BC1683" w14:textId="77777777" w:rsidTr="001268A3">
        <w:tc>
          <w:tcPr>
            <w:tcW w:w="1413" w:type="dxa"/>
            <w:shd w:val="clear" w:color="auto" w:fill="D9D9D9" w:themeFill="background1" w:themeFillShade="D9"/>
          </w:tcPr>
          <w:p w14:paraId="02BC1681" w14:textId="77777777" w:rsidR="001F2081" w:rsidRPr="001268A3" w:rsidRDefault="001F2081" w:rsidP="001F2081">
            <w:pPr>
              <w:spacing w:after="120"/>
              <w:rPr>
                <w:b/>
              </w:rPr>
            </w:pPr>
            <w:r w:rsidRPr="001268A3">
              <w:rPr>
                <w:b/>
              </w:rPr>
              <w:t>Category G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02BC1682" w14:textId="77777777" w:rsidR="001F2081" w:rsidRPr="0096087A" w:rsidRDefault="001F2081" w:rsidP="001F208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UNITED STATES National Board of Osteopathic Medical Examiners (NBOME) </w:t>
            </w:r>
          </w:p>
        </w:tc>
      </w:tr>
      <w:tr w:rsidR="001F2081" w14:paraId="02BC1687" w14:textId="77777777" w:rsidTr="001268A3">
        <w:tc>
          <w:tcPr>
            <w:tcW w:w="1413" w:type="dxa"/>
          </w:tcPr>
          <w:p w14:paraId="02BC1684" w14:textId="77777777" w:rsidR="001F2081" w:rsidRDefault="001F2081" w:rsidP="001F2081">
            <w:pPr>
              <w:spacing w:after="120"/>
            </w:pPr>
          </w:p>
        </w:tc>
        <w:tc>
          <w:tcPr>
            <w:tcW w:w="8363" w:type="dxa"/>
          </w:tcPr>
          <w:p w14:paraId="02BC1685" w14:textId="77777777" w:rsidR="001F2081" w:rsidRPr="0096087A" w:rsidRDefault="001F2081" w:rsidP="001F208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Cs w:val="20"/>
                <w:lang w:val="en-US"/>
              </w:rPr>
            </w:pPr>
            <w:r w:rsidRPr="0096087A">
              <w:rPr>
                <w:rFonts w:cs="Arial"/>
                <w:color w:val="000000"/>
                <w:szCs w:val="20"/>
                <w:lang w:val="en-US"/>
              </w:rPr>
              <w:t xml:space="preserve">Successful completion of the </w:t>
            </w:r>
            <w:r w:rsidR="000952CC" w:rsidRPr="00D73099">
              <w:t>Comprehensive Osteopathic Medical Licensing Examination</w:t>
            </w:r>
            <w:r w:rsidR="000952CC">
              <w:t xml:space="preserve"> (</w:t>
            </w:r>
            <w:r w:rsidRPr="0096087A">
              <w:rPr>
                <w:rFonts w:cs="Arial"/>
                <w:color w:val="000000"/>
                <w:szCs w:val="20"/>
                <w:lang w:val="en-US"/>
              </w:rPr>
              <w:t>COMLEX-USA</w:t>
            </w:r>
            <w:r w:rsidR="000952CC">
              <w:rPr>
                <w:rFonts w:cs="Arial"/>
                <w:color w:val="000000"/>
                <w:szCs w:val="20"/>
                <w:lang w:val="en-US"/>
              </w:rPr>
              <w:t>)</w:t>
            </w:r>
            <w:r w:rsidRPr="0096087A">
              <w:rPr>
                <w:rFonts w:cs="Arial"/>
                <w:color w:val="000000"/>
                <w:szCs w:val="20"/>
                <w:lang w:val="en-US"/>
              </w:rPr>
              <w:t xml:space="preserve"> Level 1, Level 2-Cognitive Evaluation, Level 2-Performance Evaluation and Level 3 from 2005, </w:t>
            </w:r>
            <w:r w:rsidRPr="0096087A">
              <w:rPr>
                <w:rFonts w:cs="Arial"/>
                <w:color w:val="000000"/>
                <w:szCs w:val="20"/>
              </w:rPr>
              <w:t>AND</w:t>
            </w:r>
            <w:r w:rsidRPr="0096087A">
              <w:rPr>
                <w:rFonts w:cs="Arial"/>
                <w:color w:val="000000"/>
                <w:szCs w:val="20"/>
                <w:lang w:val="en-US"/>
              </w:rPr>
              <w:t xml:space="preserve"> </w:t>
            </w:r>
          </w:p>
          <w:p w14:paraId="02BC1686" w14:textId="77777777" w:rsidR="001F2081" w:rsidRPr="007B77E8" w:rsidRDefault="001F2081" w:rsidP="007B77E8">
            <w:pPr>
              <w:autoSpaceDE w:val="0"/>
              <w:autoSpaceDN w:val="0"/>
              <w:adjustRightInd w:val="0"/>
              <w:spacing w:before="120" w:after="200"/>
              <w:rPr>
                <w:rFonts w:cs="Arial"/>
                <w:color w:val="000000"/>
                <w:szCs w:val="20"/>
                <w:lang w:val="en-US"/>
              </w:rPr>
            </w:pPr>
            <w:r w:rsidRPr="0096087A">
              <w:rPr>
                <w:rFonts w:cs="Arial"/>
                <w:color w:val="000000"/>
                <w:szCs w:val="20"/>
                <w:lang w:val="en-US"/>
              </w:rPr>
              <w:t xml:space="preserve">Successful completion of a minimum of two years of graduate medical education within a residency program accredited by the Accreditation Council for Graduate Medical Education and/or by the American Osteopathic Association. </w:t>
            </w:r>
          </w:p>
        </w:tc>
      </w:tr>
    </w:tbl>
    <w:p w14:paraId="02BC1688" w14:textId="77777777" w:rsidR="001F2081" w:rsidRDefault="001F2081"/>
    <w:p w14:paraId="02BC1689" w14:textId="77777777" w:rsidR="001268A3" w:rsidRDefault="001268A3" w:rsidP="007B77E8">
      <w:pPr>
        <w:spacing w:after="120"/>
        <w:rPr>
          <w:rFonts w:cs="Arial"/>
          <w:szCs w:val="20"/>
        </w:rPr>
      </w:pPr>
      <w:r w:rsidRPr="000737D6">
        <w:rPr>
          <w:rFonts w:cs="Arial"/>
          <w:b/>
          <w:szCs w:val="20"/>
        </w:rPr>
        <w:lastRenderedPageBreak/>
        <w:t>Note</w:t>
      </w:r>
      <w:r>
        <w:rPr>
          <w:rFonts w:cs="Arial"/>
          <w:b/>
          <w:szCs w:val="20"/>
        </w:rPr>
        <w:t>s</w:t>
      </w:r>
      <w:r w:rsidRPr="000737D6">
        <w:rPr>
          <w:rFonts w:cs="Arial"/>
          <w:b/>
          <w:szCs w:val="20"/>
        </w:rPr>
        <w:t>:</w:t>
      </w:r>
      <w:r w:rsidRPr="000737D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</w:p>
    <w:p w14:paraId="02BC168A" w14:textId="77777777" w:rsidR="001268A3" w:rsidRPr="00160265" w:rsidRDefault="001268A3" w:rsidP="007B77E8">
      <w:pPr>
        <w:pStyle w:val="ListParagraph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60265">
        <w:rPr>
          <w:rFonts w:ascii="Arial" w:hAnsi="Arial" w:cs="Arial"/>
          <w:sz w:val="20"/>
          <w:szCs w:val="20"/>
        </w:rPr>
        <w:t>Eligibility for the competent authority pathway requires both a qualification (Cat</w:t>
      </w:r>
      <w:r>
        <w:rPr>
          <w:rFonts w:ascii="Arial" w:hAnsi="Arial" w:cs="Arial"/>
          <w:sz w:val="20"/>
          <w:szCs w:val="20"/>
        </w:rPr>
        <w:t>egory</w:t>
      </w:r>
      <w:r w:rsidRPr="00160265">
        <w:rPr>
          <w:rFonts w:ascii="Arial" w:hAnsi="Arial" w:cs="Arial"/>
          <w:sz w:val="20"/>
          <w:szCs w:val="20"/>
        </w:rPr>
        <w:t xml:space="preserve"> B and F) or assessment (</w:t>
      </w:r>
      <w:r>
        <w:rPr>
          <w:rFonts w:ascii="Arial" w:hAnsi="Arial" w:cs="Arial"/>
          <w:sz w:val="20"/>
          <w:szCs w:val="20"/>
        </w:rPr>
        <w:t>C</w:t>
      </w:r>
      <w:r w:rsidRPr="00160265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>egory</w:t>
      </w:r>
      <w:r w:rsidRPr="00160265">
        <w:rPr>
          <w:rFonts w:ascii="Arial" w:hAnsi="Arial" w:cs="Arial"/>
          <w:sz w:val="20"/>
          <w:szCs w:val="20"/>
        </w:rPr>
        <w:t xml:space="preserve"> A, C, D, E</w:t>
      </w:r>
      <w:r w:rsidR="007B77E8">
        <w:rPr>
          <w:rFonts w:ascii="Arial" w:hAnsi="Arial" w:cs="Arial"/>
          <w:sz w:val="20"/>
          <w:szCs w:val="20"/>
        </w:rPr>
        <w:t>, G</w:t>
      </w:r>
      <w:r w:rsidRPr="00160265">
        <w:rPr>
          <w:rFonts w:ascii="Arial" w:hAnsi="Arial" w:cs="Arial"/>
          <w:sz w:val="20"/>
          <w:szCs w:val="20"/>
        </w:rPr>
        <w:t xml:space="preserve">) component </w:t>
      </w:r>
      <w:r>
        <w:rPr>
          <w:rFonts w:ascii="Arial" w:hAnsi="Arial" w:cs="Arial"/>
          <w:sz w:val="20"/>
          <w:szCs w:val="20"/>
        </w:rPr>
        <w:t>AND</w:t>
      </w:r>
      <w:r w:rsidRPr="001602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prescribed post-examination or post-training experience. </w:t>
      </w:r>
      <w:r w:rsidRPr="001602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Applicants are not eligible for the competent authority pathway unless they have also completed the prescribed post-examination or post-training experience.</w:t>
      </w:r>
    </w:p>
    <w:p w14:paraId="02BC168B" w14:textId="77777777" w:rsidR="001268A3" w:rsidRPr="00160265" w:rsidRDefault="001268A3" w:rsidP="007B77E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160265">
        <w:rPr>
          <w:rFonts w:ascii="Arial" w:hAnsi="Arial" w:cs="Arial"/>
          <w:sz w:val="20"/>
          <w:szCs w:val="20"/>
        </w:rPr>
        <w:t xml:space="preserve">Experience in another competent authority country can be substituted for the post-examination or post-training experience, for the purposes of meeting the criteria for eligibility for the Competent Authority pathway. </w:t>
      </w:r>
    </w:p>
    <w:p w14:paraId="02BC168C" w14:textId="77777777" w:rsidR="001268A3" w:rsidRPr="000737D6" w:rsidRDefault="001268A3" w:rsidP="007B77E8">
      <w:pPr>
        <w:spacing w:after="120"/>
        <w:ind w:left="360"/>
        <w:rPr>
          <w:rFonts w:cs="Arial"/>
          <w:szCs w:val="20"/>
        </w:rPr>
      </w:pPr>
      <w:r w:rsidRPr="000737D6">
        <w:rPr>
          <w:rFonts w:cs="Arial"/>
          <w:szCs w:val="20"/>
        </w:rPr>
        <w:t>The Board will accept an application based on completion of a medical program or assessment from one category and the experience component from another category. Where an applicant has completed the experience component from a different category, the experience component completed must be exactly as defined in that category</w:t>
      </w:r>
      <w:r w:rsidRPr="000737D6">
        <w:rPr>
          <w:rStyle w:val="FootnoteReference"/>
          <w:rFonts w:cs="Arial"/>
          <w:szCs w:val="20"/>
        </w:rPr>
        <w:footnoteReference w:id="1"/>
      </w:r>
      <w:r w:rsidRPr="000737D6">
        <w:rPr>
          <w:rFonts w:cs="Arial"/>
          <w:szCs w:val="20"/>
        </w:rPr>
        <w:t xml:space="preserve"> and approved by the competent authority of the country in which it was completed. </w:t>
      </w:r>
    </w:p>
    <w:p w14:paraId="02BC168D" w14:textId="77777777" w:rsidR="001268A3" w:rsidRPr="000737D6" w:rsidRDefault="001268A3" w:rsidP="007B77E8">
      <w:pPr>
        <w:spacing w:after="120"/>
        <w:ind w:left="360"/>
        <w:rPr>
          <w:rFonts w:cs="Arial"/>
          <w:szCs w:val="20"/>
        </w:rPr>
      </w:pPr>
      <w:r w:rsidRPr="000737D6">
        <w:rPr>
          <w:rFonts w:cs="Arial"/>
          <w:szCs w:val="20"/>
        </w:rPr>
        <w:t>For example:</w:t>
      </w:r>
    </w:p>
    <w:p w14:paraId="02BC168E" w14:textId="77777777" w:rsidR="001268A3" w:rsidRPr="00832438" w:rsidRDefault="001268A3" w:rsidP="007B77E8">
      <w:pPr>
        <w:pStyle w:val="ListParagraph"/>
        <w:numPr>
          <w:ilvl w:val="0"/>
          <w:numId w:val="3"/>
        </w:numPr>
        <w:spacing w:after="120"/>
        <w:ind w:left="1077" w:hanging="357"/>
        <w:rPr>
          <w:rFonts w:ascii="Arial" w:hAnsi="Arial" w:cs="Arial"/>
          <w:sz w:val="20"/>
          <w:szCs w:val="20"/>
        </w:rPr>
      </w:pPr>
      <w:r w:rsidRPr="00832438">
        <w:rPr>
          <w:rFonts w:ascii="Arial" w:hAnsi="Arial" w:cs="Arial"/>
          <w:sz w:val="20"/>
          <w:szCs w:val="20"/>
        </w:rPr>
        <w:t xml:space="preserve">Completion of the LMCC (Category C) AND 12 months supervised training (internship equivalent) in the UK (Category A or B). In this case, the experience component is approved by the General Medical Council in the UK, not by the Medical Council of Canada. </w:t>
      </w:r>
    </w:p>
    <w:p w14:paraId="02BC168F" w14:textId="77777777" w:rsidR="001268A3" w:rsidRPr="00832438" w:rsidRDefault="001268A3" w:rsidP="007B77E8">
      <w:pPr>
        <w:pStyle w:val="ListParagraph"/>
        <w:numPr>
          <w:ilvl w:val="0"/>
          <w:numId w:val="3"/>
        </w:numPr>
        <w:spacing w:after="120"/>
        <w:ind w:left="1077" w:hanging="357"/>
        <w:rPr>
          <w:rFonts w:ascii="Arial" w:hAnsi="Arial" w:cs="Arial"/>
          <w:sz w:val="20"/>
          <w:szCs w:val="20"/>
        </w:rPr>
      </w:pPr>
      <w:r w:rsidRPr="00832438">
        <w:rPr>
          <w:rFonts w:ascii="Arial" w:hAnsi="Arial" w:cs="Arial"/>
          <w:sz w:val="20"/>
          <w:szCs w:val="20"/>
        </w:rPr>
        <w:t>Completion of the LMCC (Category C) AND Successful completion of a minimum of two years of graduate medical education within a residency program accredited by the Accreditation Council of Graduate Medical Education.</w:t>
      </w:r>
    </w:p>
    <w:p w14:paraId="02BC1690" w14:textId="77777777" w:rsidR="001268A3" w:rsidRPr="00832438" w:rsidRDefault="001268A3" w:rsidP="007B77E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832438">
        <w:rPr>
          <w:rFonts w:ascii="Arial" w:hAnsi="Arial" w:cs="Arial"/>
          <w:sz w:val="20"/>
          <w:szCs w:val="20"/>
        </w:rPr>
        <w:t>Australian clinical experience can be substituted for the post-examination or post training experience, for the purposes of meeting the criteria for eligibility for the Competent Authority pathway.</w:t>
      </w:r>
    </w:p>
    <w:p w14:paraId="02BC1691" w14:textId="77777777" w:rsidR="001268A3" w:rsidRPr="00832438" w:rsidRDefault="001268A3" w:rsidP="007B77E8">
      <w:pPr>
        <w:pStyle w:val="ListParagraph"/>
        <w:spacing w:after="120"/>
        <w:ind w:left="360"/>
        <w:rPr>
          <w:rFonts w:ascii="Arial" w:hAnsi="Arial" w:cs="Arial"/>
          <w:sz w:val="20"/>
          <w:szCs w:val="20"/>
        </w:rPr>
      </w:pPr>
      <w:r w:rsidRPr="00832438">
        <w:rPr>
          <w:rFonts w:ascii="Arial" w:hAnsi="Arial" w:cs="Arial"/>
          <w:sz w:val="20"/>
          <w:szCs w:val="20"/>
        </w:rPr>
        <w:t>This period of practice in Australia may also be accepted as meeting the requirements for the 12-month period of supervised practice which is required to gain general registration via the Competent Authority pathway.</w:t>
      </w:r>
    </w:p>
    <w:p w14:paraId="02BC1692" w14:textId="77777777" w:rsidR="001268A3" w:rsidRDefault="001268A3" w:rsidP="007B77E8">
      <w:pPr>
        <w:spacing w:after="120"/>
      </w:pPr>
    </w:p>
    <w:sectPr w:rsidR="001268A3" w:rsidSect="00B5071B">
      <w:footerReference w:type="default" r:id="rId7"/>
      <w:headerReference w:type="first" r:id="rId8"/>
      <w:footerReference w:type="first" r:id="rId9"/>
      <w:pgSz w:w="11906" w:h="16838" w:code="9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1695" w14:textId="77777777" w:rsidR="001268A3" w:rsidRDefault="001268A3" w:rsidP="001268A3">
      <w:pPr>
        <w:spacing w:after="0" w:line="240" w:lineRule="auto"/>
      </w:pPr>
      <w:r>
        <w:separator/>
      </w:r>
    </w:p>
  </w:endnote>
  <w:endnote w:type="continuationSeparator" w:id="0">
    <w:p w14:paraId="02BC1696" w14:textId="77777777" w:rsidR="001268A3" w:rsidRDefault="001268A3" w:rsidP="0012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C1697" w14:textId="77777777" w:rsidR="000917A7" w:rsidRDefault="000917A7" w:rsidP="000917A7">
    <w:pPr>
      <w:pStyle w:val="AHPRASubheadinglevel3"/>
      <w:jc w:val="right"/>
      <w:rPr>
        <w:sz w:val="18"/>
      </w:rPr>
    </w:pPr>
    <w:r w:rsidRPr="000917A7">
      <w:rPr>
        <w:sz w:val="18"/>
      </w:rPr>
      <w:fldChar w:fldCharType="begin"/>
    </w:r>
    <w:r w:rsidRPr="000917A7">
      <w:rPr>
        <w:sz w:val="18"/>
      </w:rPr>
      <w:instrText xml:space="preserve"> PAGE   \* MERGEFORMAT </w:instrText>
    </w:r>
    <w:r w:rsidRPr="000917A7">
      <w:rPr>
        <w:sz w:val="18"/>
      </w:rPr>
      <w:fldChar w:fldCharType="separate"/>
    </w:r>
    <w:r w:rsidRPr="000917A7">
      <w:rPr>
        <w:noProof/>
        <w:sz w:val="18"/>
      </w:rPr>
      <w:t>1</w:t>
    </w:r>
    <w:r w:rsidRPr="000917A7">
      <w:rPr>
        <w:noProof/>
        <w:sz w:val="18"/>
      </w:rPr>
      <w:fldChar w:fldCharType="end"/>
    </w:r>
  </w:p>
  <w:p w14:paraId="02BC1698" w14:textId="77777777" w:rsidR="000917A7" w:rsidRPr="000917A7" w:rsidRDefault="000917A7" w:rsidP="000917A7">
    <w:pPr>
      <w:pStyle w:val="AHPRASubheadinglevel3"/>
      <w:rPr>
        <w:sz w:val="18"/>
      </w:rPr>
    </w:pPr>
    <w:r w:rsidRPr="000917A7">
      <w:rPr>
        <w:sz w:val="18"/>
      </w:rPr>
      <w:t xml:space="preserve">Medical Board of Australia – Requirements for eligibility for </w:t>
    </w:r>
    <w:r>
      <w:rPr>
        <w:sz w:val="18"/>
      </w:rPr>
      <w:t xml:space="preserve">the </w:t>
    </w:r>
    <w:r w:rsidRPr="000917A7">
      <w:rPr>
        <w:sz w:val="18"/>
      </w:rPr>
      <w:t xml:space="preserve">competent authority pathway – </w:t>
    </w:r>
    <w:r w:rsidR="001A3511">
      <w:rPr>
        <w:sz w:val="18"/>
      </w:rPr>
      <w:t>14</w:t>
    </w:r>
    <w:r w:rsidR="00F67FF0">
      <w:rPr>
        <w:sz w:val="18"/>
      </w:rPr>
      <w:t xml:space="preserve"> September</w:t>
    </w:r>
    <w:r w:rsidRPr="000917A7">
      <w:rPr>
        <w:sz w:val="18"/>
      </w:rPr>
      <w:t xml:space="preserve">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C169A" w14:textId="77777777" w:rsidR="000917A7" w:rsidRPr="000917A7" w:rsidRDefault="000917A7" w:rsidP="000917A7">
    <w:pPr>
      <w:pStyle w:val="AHPRASubheadinglevel3"/>
      <w:rPr>
        <w:sz w:val="18"/>
      </w:rPr>
    </w:pPr>
    <w:r w:rsidRPr="000917A7">
      <w:rPr>
        <w:sz w:val="18"/>
      </w:rPr>
      <w:t xml:space="preserve">Medical Board of Australia – Requirements for eligibility for the competent authority pathway – </w:t>
    </w:r>
    <w:r w:rsidR="001A3511">
      <w:rPr>
        <w:sz w:val="18"/>
      </w:rPr>
      <w:t>14</w:t>
    </w:r>
    <w:r w:rsidR="00C33FE0">
      <w:rPr>
        <w:sz w:val="18"/>
      </w:rPr>
      <w:t xml:space="preserve"> </w:t>
    </w:r>
    <w:r w:rsidR="00F67FF0">
      <w:rPr>
        <w:sz w:val="18"/>
      </w:rPr>
      <w:t>September</w:t>
    </w:r>
    <w:r w:rsidRPr="000917A7">
      <w:rPr>
        <w:sz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C1693" w14:textId="77777777" w:rsidR="001268A3" w:rsidRDefault="001268A3" w:rsidP="001268A3">
      <w:pPr>
        <w:spacing w:after="0" w:line="240" w:lineRule="auto"/>
      </w:pPr>
      <w:r>
        <w:separator/>
      </w:r>
    </w:p>
  </w:footnote>
  <w:footnote w:type="continuationSeparator" w:id="0">
    <w:p w14:paraId="02BC1694" w14:textId="77777777" w:rsidR="001268A3" w:rsidRDefault="001268A3" w:rsidP="001268A3">
      <w:pPr>
        <w:spacing w:after="0" w:line="240" w:lineRule="auto"/>
      </w:pPr>
      <w:r>
        <w:continuationSeparator/>
      </w:r>
    </w:p>
  </w:footnote>
  <w:footnote w:id="1">
    <w:p w14:paraId="02BC169D" w14:textId="77777777" w:rsidR="001268A3" w:rsidRPr="000737D6" w:rsidRDefault="001268A3" w:rsidP="001268A3">
      <w:pPr>
        <w:pStyle w:val="FootnoteText"/>
        <w:rPr>
          <w:rFonts w:ascii="Arial" w:hAnsi="Arial" w:cs="Arial"/>
          <w:lang w:val="en-AU"/>
        </w:rPr>
      </w:pPr>
      <w:r w:rsidRPr="000737D6">
        <w:rPr>
          <w:rStyle w:val="FootnoteReference"/>
          <w:rFonts w:ascii="Arial" w:hAnsi="Arial" w:cs="Arial"/>
        </w:rPr>
        <w:footnoteRef/>
      </w:r>
      <w:r w:rsidRPr="000737D6">
        <w:rPr>
          <w:rFonts w:ascii="Arial" w:hAnsi="Arial" w:cs="Arial"/>
        </w:rPr>
        <w:t xml:space="preserve"> </w:t>
      </w:r>
      <w:r w:rsidRPr="000737D6">
        <w:rPr>
          <w:rFonts w:ascii="Arial" w:hAnsi="Arial" w:cs="Arial"/>
          <w:lang w:val="en-AU"/>
        </w:rPr>
        <w:t>The experience component in Category D (USA) is two years.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C1699" w14:textId="77777777" w:rsidR="001268A3" w:rsidRDefault="001268A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BC169B" wp14:editId="02BC169C">
          <wp:simplePos x="0" y="0"/>
          <wp:positionH relativeFrom="column">
            <wp:posOffset>3912870</wp:posOffset>
          </wp:positionH>
          <wp:positionV relativeFrom="paragraph">
            <wp:posOffset>-183515</wp:posOffset>
          </wp:positionV>
          <wp:extent cx="2225040" cy="816610"/>
          <wp:effectExtent l="0" t="0" r="3810" b="2540"/>
          <wp:wrapThrough wrapText="bothSides">
            <wp:wrapPolygon edited="0">
              <wp:start x="5918" y="0"/>
              <wp:lineTo x="0" y="504"/>
              <wp:lineTo x="0" y="14613"/>
              <wp:lineTo x="185" y="16124"/>
              <wp:lineTo x="6658" y="21163"/>
              <wp:lineTo x="7952" y="21163"/>
              <wp:lineTo x="8507" y="16124"/>
              <wp:lineTo x="21452" y="13605"/>
              <wp:lineTo x="21452" y="4031"/>
              <wp:lineTo x="7027" y="0"/>
              <wp:lineTo x="5918" y="0"/>
            </wp:wrapPolygon>
          </wp:wrapThrough>
          <wp:docPr id="1" name="Picture 1" descr="The Medical Board of Australia and Ahpr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3C51"/>
    <w:multiLevelType w:val="hybridMultilevel"/>
    <w:tmpl w:val="919A679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3E50EE"/>
    <w:multiLevelType w:val="hybridMultilevel"/>
    <w:tmpl w:val="129C507A"/>
    <w:lvl w:ilvl="0" w:tplc="9B28B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C9100AE"/>
    <w:multiLevelType w:val="hybridMultilevel"/>
    <w:tmpl w:val="626ADA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81"/>
    <w:rsid w:val="000917A7"/>
    <w:rsid w:val="000952CC"/>
    <w:rsid w:val="000A568E"/>
    <w:rsid w:val="001268A3"/>
    <w:rsid w:val="001A3511"/>
    <w:rsid w:val="001A6FB3"/>
    <w:rsid w:val="001F2081"/>
    <w:rsid w:val="002D5850"/>
    <w:rsid w:val="004967FE"/>
    <w:rsid w:val="007B77E8"/>
    <w:rsid w:val="009119ED"/>
    <w:rsid w:val="00A72005"/>
    <w:rsid w:val="00A92A01"/>
    <w:rsid w:val="00B5071B"/>
    <w:rsid w:val="00C33FE0"/>
    <w:rsid w:val="00ED21A6"/>
    <w:rsid w:val="00F6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164B"/>
  <w15:chartTrackingRefBased/>
  <w15:docId w15:val="{783CE5D3-D884-4897-9548-BB46619F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HPRAbodyChar">
    <w:name w:val="AHPRA body Char"/>
    <w:basedOn w:val="DefaultParagraphFont"/>
    <w:link w:val="AHPRAbody"/>
    <w:locked/>
    <w:rsid w:val="001F2081"/>
    <w:rPr>
      <w:rFonts w:cs="Arial"/>
      <w:szCs w:val="24"/>
    </w:rPr>
  </w:style>
  <w:style w:type="paragraph" w:customStyle="1" w:styleId="AHPRAbody">
    <w:name w:val="AHPRA body"/>
    <w:basedOn w:val="Normal"/>
    <w:link w:val="AHPRAbodyChar"/>
    <w:qFormat/>
    <w:rsid w:val="001F2081"/>
    <w:pPr>
      <w:spacing w:after="200" w:line="240" w:lineRule="auto"/>
    </w:pPr>
    <w:rPr>
      <w:rFonts w:cs="Arial"/>
      <w:szCs w:val="24"/>
    </w:rPr>
  </w:style>
  <w:style w:type="paragraph" w:styleId="ListParagraph">
    <w:name w:val="List Paragraph"/>
    <w:basedOn w:val="Normal"/>
    <w:uiPriority w:val="34"/>
    <w:qFormat/>
    <w:rsid w:val="001F2081"/>
    <w:pPr>
      <w:spacing w:after="0" w:line="240" w:lineRule="auto"/>
      <w:ind w:left="720"/>
    </w:pPr>
    <w:rPr>
      <w:rFonts w:ascii="Calibri" w:hAnsi="Calibri" w:cs="Times New Roman"/>
      <w:sz w:val="22"/>
      <w:lang w:eastAsia="en-AU"/>
    </w:rPr>
  </w:style>
  <w:style w:type="paragraph" w:customStyle="1" w:styleId="Default">
    <w:name w:val="Default"/>
    <w:basedOn w:val="Normal"/>
    <w:rsid w:val="001F2081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26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8A3"/>
  </w:style>
  <w:style w:type="paragraph" w:styleId="Footer">
    <w:name w:val="footer"/>
    <w:basedOn w:val="Normal"/>
    <w:link w:val="FooterChar"/>
    <w:uiPriority w:val="99"/>
    <w:unhideWhenUsed/>
    <w:rsid w:val="00126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8A3"/>
  </w:style>
  <w:style w:type="paragraph" w:styleId="FootnoteText">
    <w:name w:val="footnote text"/>
    <w:basedOn w:val="Normal"/>
    <w:link w:val="FootnoteTextChar"/>
    <w:rsid w:val="001268A3"/>
    <w:pPr>
      <w:spacing w:after="200" w:line="240" w:lineRule="auto"/>
    </w:pPr>
    <w:rPr>
      <w:rFonts w:ascii="Cambria" w:eastAsia="Cambria" w:hAnsi="Cambria" w:cs="Times New Roman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268A3"/>
    <w:rPr>
      <w:rFonts w:ascii="Cambria" w:eastAsia="Cambria" w:hAnsi="Cambria" w:cs="Times New Roman"/>
      <w:szCs w:val="20"/>
      <w:lang w:val="en-US"/>
    </w:rPr>
  </w:style>
  <w:style w:type="character" w:styleId="FootnoteReference">
    <w:name w:val="footnote reference"/>
    <w:basedOn w:val="DefaultParagraphFont"/>
    <w:rsid w:val="001268A3"/>
    <w:rPr>
      <w:vertAlign w:val="superscript"/>
    </w:rPr>
  </w:style>
  <w:style w:type="paragraph" w:customStyle="1" w:styleId="AHPRASubheadinglevel3">
    <w:name w:val="AHPRA Subheading level 3"/>
    <w:basedOn w:val="Normal"/>
    <w:next w:val="Normal"/>
    <w:rsid w:val="000917A7"/>
    <w:pPr>
      <w:spacing w:before="200" w:after="200" w:line="240" w:lineRule="auto"/>
    </w:pPr>
    <w:rPr>
      <w:rFonts w:eastAsia="Cambria" w:cs="Times New Roman"/>
      <w:i/>
      <w:color w:val="008EC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Board of Australia</dc:creator>
  <cp:keywords/>
  <dc:description/>
  <cp:lastModifiedBy>Anthony J. Roberts</cp:lastModifiedBy>
  <cp:revision>3</cp:revision>
  <dcterms:created xsi:type="dcterms:W3CDTF">2020-09-09T00:27:00Z</dcterms:created>
  <dcterms:modified xsi:type="dcterms:W3CDTF">2020-09-10T02:25:00Z</dcterms:modified>
</cp:coreProperties>
</file>