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690" w:rsidRDefault="00E5545D" w:rsidP="003546FC">
      <w:pPr>
        <w:pStyle w:val="AHPRADocumenttitle"/>
      </w:pPr>
      <w:r>
        <w:t>Guidelines</w:t>
      </w:r>
    </w:p>
    <w:p w:rsidR="003546FC" w:rsidRPr="003546FC" w:rsidRDefault="003546FC" w:rsidP="003546FC">
      <w:pPr>
        <w:pStyle w:val="AHPRAbody"/>
        <w:ind w:left="-1247"/>
      </w:pPr>
      <w:r>
        <w:rPr>
          <w:noProof/>
        </w:rPr>
        <mc:AlternateContent>
          <mc:Choice Requires="wps">
            <w:drawing>
              <wp:inline distT="0" distB="0" distL="0" distR="0" wp14:anchorId="1E765240" wp14:editId="4EDB0473">
                <wp:extent cx="1764000" cy="0"/>
                <wp:effectExtent l="0" t="0" r="0" b="0"/>
                <wp:docPr id="3" name="Straight Connector 3"/>
                <wp:cNvGraphicFramePr/>
                <a:graphic xmlns:a="http://schemas.openxmlformats.org/drawingml/2006/main">
                  <a:graphicData uri="http://schemas.microsoft.com/office/word/2010/wordprocessingShape">
                    <wps:wsp>
                      <wps:cNvCnPr/>
                      <wps:spPr>
                        <a:xfrm>
                          <a:off x="0" y="0"/>
                          <a:ext cx="17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3EC980"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13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TptQEAALcDAAAOAAAAZHJzL2Uyb0RvYy54bWysU8GOEzEMvSPxD1HudKa7aEGjTvfQFVwQ&#10;VCz7AdmM04lI4sgJnfbvcdJ2FgFCaLUXT5y8Z/vZntXtwTuxB0oWQy+Xi1YKCBoHG3a9fPj24c17&#10;KVJWYVAOA/TyCEnerl+/Wk2xgysc0Q1AgoOE1E2xl2POsWuapEfwKi0wQuBHg+RVZpd2zUBq4uje&#10;NVdte9NMSEMk1JAS396dHuW6xjcGdP5iTIIsXC+5tlwtVftYbLNeqW5HKo5Wn8tQz6jCKxs46Rzq&#10;TmUlfpD9I5S3mjChyQuNvkFjrIaqgdUs29/U3I8qQtXCzUlxblN6ubD6835Lwg69vJYiKM8jus+k&#10;7G7MYoMhcAORxHXp0xRTx/BN2NLZS3FLRfTBkC9fliMOtbfHubdwyELz5fLdzdu25RHoy1vzRIyU&#10;8kdAL8qhl86GIlt1av8pZU7G0AuEnVLIKXU95aODAnbhKxiWUpJVdl0i2DgSe8XjH74viwyOVZGF&#10;YqxzM6n9N+mMLTSoi/W/xBldM2LIM9HbgPS3rPlwKdWc8BfVJ61F9iMOxzqI2g7ejqrsvMll/X71&#10;K/3pf1v/BAAA//8DAFBLAwQUAAYACAAAACEAU64wltgAAAACAQAADwAAAGRycy9kb3ducmV2Lnht&#10;bEyPvU7DQBCEeyTe4bRIdORMChwZn6OInwoKYygoL76NbcW3Z/k2tuHp2dBAs9JoRrPf5NvF92rC&#10;MXaBDNyuElBIdXAdNQY+3p9vNqAiW3K2D4QGvjDCtri8yG3mwkxvOFXcKCmhmFkDLfOQaR3rFr2N&#10;qzAgiXcIo7cscmy0G+0s5b7X6yS50952JB9aO+BDi/WxOnkD6dNLVQ7z4+t3qVNdllPgzfHTmOur&#10;ZXcPinHhvzCc8QUdCmHahxO5qHoDMoR/r3jrNJUZ+7PURa7/oxc/AAAA//8DAFBLAQItABQABgAI&#10;AAAAIQC2gziS/gAAAOEBAAATAAAAAAAAAAAAAAAAAAAAAABbQ29udGVudF9UeXBlc10ueG1sUEsB&#10;Ai0AFAAGAAgAAAAhADj9If/WAAAAlAEAAAsAAAAAAAAAAAAAAAAALwEAAF9yZWxzLy5yZWxzUEsB&#10;Ai0AFAAGAAgAAAAhAEDOBOm1AQAAtwMAAA4AAAAAAAAAAAAAAAAALgIAAGRycy9lMm9Eb2MueG1s&#10;UEsBAi0AFAAGAAgAAAAhAFOuMJbYAAAAAgEAAA8AAAAAAAAAAAAAAAAADwQAAGRycy9kb3ducmV2&#10;LnhtbFBLBQYAAAAABAAEAPMAAAAUBQAAAAA=&#10;" strokecolor="black [3040]">
                <w10:anchorlock/>
              </v:line>
            </w:pict>
          </mc:Fallback>
        </mc:AlternateContent>
      </w:r>
    </w:p>
    <w:p w:rsidR="00E5545D" w:rsidRPr="00C31B0D" w:rsidRDefault="00E5545D" w:rsidP="00E5545D">
      <w:pPr>
        <w:rPr>
          <w:rFonts w:cs="Arial"/>
        </w:rPr>
      </w:pPr>
      <w:r w:rsidRPr="00C31B0D">
        <w:rPr>
          <w:rFonts w:cs="Arial"/>
          <w:highlight w:val="yellow"/>
        </w:rPr>
        <w:t xml:space="preserve">Effective XX </w:t>
      </w:r>
      <w:proofErr w:type="spellStart"/>
      <w:r w:rsidRPr="00C31B0D">
        <w:rPr>
          <w:rFonts w:cs="Arial"/>
          <w:highlight w:val="yellow"/>
        </w:rPr>
        <w:t>XX</w:t>
      </w:r>
      <w:proofErr w:type="spellEnd"/>
      <w:r w:rsidRPr="00C31B0D">
        <w:rPr>
          <w:rFonts w:cs="Arial"/>
          <w:highlight w:val="yellow"/>
        </w:rPr>
        <w:t xml:space="preserve"> XXXX</w:t>
      </w:r>
    </w:p>
    <w:p w:rsidR="00E5545D" w:rsidRPr="00C31B0D" w:rsidRDefault="00E5545D" w:rsidP="00E5545D">
      <w:pPr>
        <w:outlineLvl w:val="0"/>
        <w:rPr>
          <w:rFonts w:cs="Arial"/>
          <w:color w:val="5F6062"/>
          <w:sz w:val="28"/>
          <w:szCs w:val="52"/>
        </w:rPr>
      </w:pPr>
      <w:r w:rsidRPr="00C31B0D">
        <w:rPr>
          <w:rFonts w:cs="Arial"/>
          <w:color w:val="5F6062"/>
          <w:sz w:val="28"/>
          <w:szCs w:val="52"/>
        </w:rPr>
        <w:t>Recency of practice</w:t>
      </w:r>
    </w:p>
    <w:p w:rsidR="00E5545D" w:rsidRPr="00C31B0D" w:rsidRDefault="00E5545D" w:rsidP="00E5545D">
      <w:pPr>
        <w:spacing w:before="200"/>
        <w:rPr>
          <w:b/>
          <w:color w:val="007DC3"/>
        </w:rPr>
      </w:pPr>
      <w:r w:rsidRPr="00C31B0D">
        <w:rPr>
          <w:b/>
          <w:color w:val="007DC3"/>
        </w:rPr>
        <w:t>Introduction</w:t>
      </w:r>
      <w:bookmarkStart w:id="0" w:name="_GoBack"/>
      <w:bookmarkEnd w:id="0"/>
    </w:p>
    <w:p w:rsidR="00E5545D" w:rsidRDefault="00E5545D" w:rsidP="00E5545D">
      <w:pPr>
        <w:rPr>
          <w:rFonts w:cs="Arial"/>
        </w:rPr>
      </w:pPr>
      <w:r w:rsidRPr="00C31B0D">
        <w:rPr>
          <w:rFonts w:cs="Arial"/>
        </w:rPr>
        <w:t xml:space="preserve">The Nursing and Midwifery Board of Australia (NMBA) undertakes functions as set by the Health Practitioner Regulation National Law, as in force in each state and territory (the National Law). </w:t>
      </w:r>
      <w:r>
        <w:rPr>
          <w:rFonts w:cs="Arial"/>
        </w:rPr>
        <w:t>While the National Law recognises nursing and midwifery as two distinct professions, t</w:t>
      </w:r>
      <w:r w:rsidRPr="00C31B0D">
        <w:rPr>
          <w:rFonts w:cs="Arial"/>
        </w:rPr>
        <w:t xml:space="preserve">he NMBA regulates the practice of </w:t>
      </w:r>
      <w:r>
        <w:rPr>
          <w:rFonts w:cs="Arial"/>
        </w:rPr>
        <w:t xml:space="preserve">both the </w:t>
      </w:r>
      <w:r w:rsidRPr="00C31B0D">
        <w:rPr>
          <w:rFonts w:cs="Arial"/>
        </w:rPr>
        <w:t xml:space="preserve">nursing </w:t>
      </w:r>
      <w:r>
        <w:rPr>
          <w:rFonts w:cs="Arial"/>
        </w:rPr>
        <w:t xml:space="preserve">profession </w:t>
      </w:r>
      <w:r w:rsidRPr="00C31B0D">
        <w:rPr>
          <w:rFonts w:cs="Arial"/>
        </w:rPr>
        <w:t xml:space="preserve">and </w:t>
      </w:r>
      <w:r>
        <w:rPr>
          <w:rFonts w:cs="Arial"/>
        </w:rPr>
        <w:t xml:space="preserve">the </w:t>
      </w:r>
      <w:r w:rsidRPr="00C31B0D">
        <w:rPr>
          <w:rFonts w:cs="Arial"/>
        </w:rPr>
        <w:t>midwifery</w:t>
      </w:r>
      <w:r>
        <w:rPr>
          <w:rFonts w:cs="Arial"/>
        </w:rPr>
        <w:t xml:space="preserve"> profession</w:t>
      </w:r>
      <w:r w:rsidRPr="00C31B0D">
        <w:rPr>
          <w:rFonts w:cs="Arial"/>
        </w:rPr>
        <w:t xml:space="preserve"> in Australia, and one of its key roles is to protect the public. </w:t>
      </w:r>
    </w:p>
    <w:p w:rsidR="00E5545D" w:rsidRPr="005B6A65" w:rsidRDefault="00E5545D" w:rsidP="00E5545D">
      <w:pPr>
        <w:pStyle w:val="AHPRAbody"/>
        <w:rPr>
          <w:lang w:val="en-US"/>
        </w:rPr>
      </w:pPr>
      <w:r w:rsidRPr="00C31B0D">
        <w:t xml:space="preserve">The NMBA does this by developing registration standards, professional codes, guidelines and standards for practice which together establish the requirements for the professional and safe practice of </w:t>
      </w:r>
      <w:r>
        <w:t xml:space="preserve">both </w:t>
      </w:r>
      <w:r w:rsidRPr="00C31B0D">
        <w:t>nurses and midwives in Australia.</w:t>
      </w:r>
      <w:r>
        <w:t xml:space="preserve"> </w:t>
      </w:r>
      <w:r>
        <w:rPr>
          <w:lang w:val="en-US"/>
        </w:rPr>
        <w:t xml:space="preserve">Given the requirements of recency are consistent across both professions, these guidelines (and the associated registration standard) applies to both. </w:t>
      </w:r>
    </w:p>
    <w:p w:rsidR="00E5545D" w:rsidRPr="00C31B0D" w:rsidRDefault="00E5545D" w:rsidP="00E5545D">
      <w:pPr>
        <w:rPr>
          <w:rFonts w:cs="Arial"/>
        </w:rPr>
      </w:pPr>
      <w:r w:rsidRPr="00C31B0D">
        <w:rPr>
          <w:rFonts w:cs="Arial"/>
        </w:rPr>
        <w:t>These guidelines provide information about the NMBAs recency of practice requirements and how you can meet the requirements</w:t>
      </w:r>
      <w:r w:rsidRPr="00C31B0D" w:rsidDel="004B48BE">
        <w:rPr>
          <w:rFonts w:cs="Arial"/>
        </w:rPr>
        <w:t xml:space="preserve"> </w:t>
      </w:r>
      <w:r w:rsidRPr="00C31B0D">
        <w:rPr>
          <w:rFonts w:cs="Arial"/>
        </w:rPr>
        <w:t xml:space="preserve">of the </w:t>
      </w:r>
      <w:hyperlink r:id="rId11" w:history="1">
        <w:r w:rsidRPr="00C31B0D">
          <w:rPr>
            <w:rFonts w:cs="Arial"/>
            <w:color w:val="0000FF"/>
            <w:u w:val="single"/>
          </w:rPr>
          <w:t>Registration standard: Recency of practice</w:t>
        </w:r>
        <w:r w:rsidRPr="00C31B0D">
          <w:rPr>
            <w:rFonts w:cs="Arial"/>
            <w:color w:val="0000FF"/>
          </w:rPr>
          <w:t xml:space="preserve"> </w:t>
        </w:r>
      </w:hyperlink>
      <w:r w:rsidRPr="00C31B0D">
        <w:rPr>
          <w:rFonts w:cs="Arial"/>
        </w:rPr>
        <w:t>(</w:t>
      </w:r>
      <w:proofErr w:type="spellStart"/>
      <w:r w:rsidRPr="00C31B0D">
        <w:rPr>
          <w:rFonts w:cs="Arial"/>
        </w:rPr>
        <w:t>RoP</w:t>
      </w:r>
      <w:proofErr w:type="spellEnd"/>
      <w:r w:rsidRPr="00C31B0D">
        <w:rPr>
          <w:rFonts w:cs="Arial"/>
        </w:rPr>
        <w:t xml:space="preserve"> registration standard). </w:t>
      </w:r>
    </w:p>
    <w:p w:rsidR="00E5545D" w:rsidRPr="00C31B0D" w:rsidRDefault="00E5545D" w:rsidP="00E5545D">
      <w:pPr>
        <w:spacing w:before="200"/>
        <w:rPr>
          <w:b/>
          <w:color w:val="007DC3"/>
        </w:rPr>
      </w:pPr>
      <w:r w:rsidRPr="00C31B0D">
        <w:rPr>
          <w:b/>
          <w:color w:val="007DC3"/>
        </w:rPr>
        <w:t>Do these guidelines apply to me?</w:t>
      </w:r>
    </w:p>
    <w:p w:rsidR="00E5545D" w:rsidRPr="00C31B0D" w:rsidRDefault="00E5545D" w:rsidP="00E5545D">
      <w:pPr>
        <w:rPr>
          <w:rFonts w:cs="Arial"/>
        </w:rPr>
      </w:pPr>
      <w:r w:rsidRPr="00C31B0D">
        <w:rPr>
          <w:rFonts w:cs="Arial"/>
        </w:rPr>
        <w:t>These guidelines apply to all enrolled nurses (ENs), registered nurses (RNs) and midwives renewing their registration</w:t>
      </w:r>
      <w:r>
        <w:rPr>
          <w:rFonts w:cs="Arial"/>
        </w:rPr>
        <w:t xml:space="preserve"> including endorsements</w:t>
      </w:r>
      <w:r w:rsidRPr="00C31B0D">
        <w:rPr>
          <w:rFonts w:cs="Arial"/>
        </w:rPr>
        <w:t xml:space="preserve">, and all applicants for nursing or midwifery registration or endorsement. These guidelines do not apply to those with student registration or non-practising registration. </w:t>
      </w:r>
    </w:p>
    <w:p w:rsidR="00E5545D" w:rsidRPr="00C31B0D" w:rsidRDefault="00E5545D" w:rsidP="00E5545D">
      <w:pPr>
        <w:rPr>
          <w:rFonts w:cs="Arial"/>
        </w:rPr>
      </w:pPr>
      <w:r w:rsidRPr="00C31B0D">
        <w:rPr>
          <w:rFonts w:cs="Arial"/>
        </w:rPr>
        <w:t xml:space="preserve">While it is your responsibility as a practitioner to ensure the requirements of the </w:t>
      </w:r>
      <w:proofErr w:type="spellStart"/>
      <w:r w:rsidRPr="00C31B0D">
        <w:rPr>
          <w:rFonts w:cs="Arial"/>
        </w:rPr>
        <w:t>RoP</w:t>
      </w:r>
      <w:proofErr w:type="spellEnd"/>
      <w:r w:rsidRPr="00C31B0D">
        <w:rPr>
          <w:rFonts w:cs="Arial"/>
        </w:rPr>
        <w:t xml:space="preserve"> registration standard and guidelines are met, the content in these guidelines can also be used by employers of nurses and midwives and may assist them when providing support towards fulfilling the requirements. </w:t>
      </w:r>
    </w:p>
    <w:p w:rsidR="00E5545D" w:rsidRPr="00C31B0D" w:rsidRDefault="00E5545D" w:rsidP="00E5545D">
      <w:pPr>
        <w:numPr>
          <w:ilvl w:val="0"/>
          <w:numId w:val="27"/>
        </w:numPr>
        <w:rPr>
          <w:rFonts w:cs="Arial"/>
          <w:b/>
        </w:rPr>
      </w:pPr>
      <w:r w:rsidRPr="00C31B0D">
        <w:rPr>
          <w:rFonts w:cs="Arial"/>
          <w:b/>
        </w:rPr>
        <w:t>The requirements to maintain and demonstrate recency of practice</w:t>
      </w:r>
    </w:p>
    <w:p w:rsidR="00E5545D" w:rsidRPr="00C31B0D" w:rsidRDefault="00E5545D" w:rsidP="00E5545D">
      <w:pPr>
        <w:spacing w:before="200"/>
        <w:rPr>
          <w:b/>
          <w:color w:val="007DC3"/>
        </w:rPr>
      </w:pPr>
      <w:r w:rsidRPr="00C31B0D">
        <w:rPr>
          <w:b/>
          <w:color w:val="007DC3"/>
        </w:rPr>
        <w:t xml:space="preserve">What is recency of practice? </w:t>
      </w:r>
    </w:p>
    <w:p w:rsidR="00E5545D" w:rsidRPr="00C31B0D" w:rsidRDefault="00E5545D" w:rsidP="00E5545D">
      <w:pPr>
        <w:pStyle w:val="AHPRAbody"/>
      </w:pPr>
      <w:r w:rsidRPr="00C31B0D">
        <w:rPr>
          <w:color w:val="000000"/>
        </w:rPr>
        <w:t>Recency of practice means that a nurse or midwife has maintained an adequate connection with, and recent practice in</w:t>
      </w:r>
      <w:r>
        <w:rPr>
          <w:color w:val="000000"/>
        </w:rPr>
        <w:t>,</w:t>
      </w:r>
      <w:r w:rsidRPr="00C31B0D">
        <w:rPr>
          <w:color w:val="000000"/>
        </w:rPr>
        <w:t xml:space="preserve"> the profession since qualifying for or obtaining registration. </w:t>
      </w:r>
      <w:r w:rsidRPr="00C31B0D">
        <w:t xml:space="preserve">To demonstrate recency of practice you need to have evidence that shows you have maintained an adequate connection with, and </w:t>
      </w:r>
      <w:r w:rsidRPr="00104C47">
        <w:rPr>
          <w:rStyle w:val="AHPRAbodyChar"/>
        </w:rPr>
        <w:t>the required hours of recent practice</w:t>
      </w:r>
      <w:r>
        <w:rPr>
          <w:rStyle w:val="CommentReference"/>
        </w:rPr>
        <w:t xml:space="preserve"> </w:t>
      </w:r>
      <w:r w:rsidRPr="00C31B0D">
        <w:t>in</w:t>
      </w:r>
      <w:r>
        <w:rPr>
          <w:lang w:val="en-US"/>
        </w:rPr>
        <w:t>,</w:t>
      </w:r>
      <w:r w:rsidRPr="00C31B0D">
        <w:t xml:space="preserve"> </w:t>
      </w:r>
      <w:r w:rsidRPr="00C31B0D">
        <w:rPr>
          <w:bCs/>
        </w:rPr>
        <w:t xml:space="preserve">the </w:t>
      </w:r>
      <w:r w:rsidRPr="00C31B0D">
        <w:t xml:space="preserve">profession. </w:t>
      </w:r>
    </w:p>
    <w:p w:rsidR="00E5545D" w:rsidRDefault="00E5545D" w:rsidP="00E5545D">
      <w:pPr>
        <w:pStyle w:val="AHPRAbody"/>
        <w:rPr>
          <w:lang w:val="en-US"/>
        </w:rPr>
      </w:pPr>
      <w:r>
        <w:rPr>
          <w:lang w:val="en-US"/>
        </w:rPr>
        <w:t xml:space="preserve">As outlined in the </w:t>
      </w:r>
      <w:proofErr w:type="spellStart"/>
      <w:r>
        <w:rPr>
          <w:lang w:val="en-US"/>
        </w:rPr>
        <w:t>RoP</w:t>
      </w:r>
      <w:proofErr w:type="spellEnd"/>
      <w:r>
        <w:rPr>
          <w:lang w:val="en-US"/>
        </w:rPr>
        <w:t xml:space="preserve"> registration standard, t</w:t>
      </w:r>
      <w:r w:rsidRPr="00A224A3">
        <w:t xml:space="preserve">o meet the requirements </w:t>
      </w:r>
      <w:r>
        <w:rPr>
          <w:lang w:val="en-US"/>
        </w:rPr>
        <w:t xml:space="preserve">for recency of practice </w:t>
      </w:r>
      <w:r w:rsidRPr="00A224A3">
        <w:rPr>
          <w:lang w:val="en-US"/>
        </w:rPr>
        <w:t>you must</w:t>
      </w:r>
      <w:r>
        <w:rPr>
          <w:lang w:val="en-US"/>
        </w:rPr>
        <w:t>:</w:t>
      </w:r>
    </w:p>
    <w:p w:rsidR="00E5545D" w:rsidRPr="00BE5F38" w:rsidRDefault="00E5545D" w:rsidP="00E5545D">
      <w:pPr>
        <w:pStyle w:val="AHPRABulletlevel1"/>
        <w:numPr>
          <w:ilvl w:val="0"/>
          <w:numId w:val="36"/>
        </w:numPr>
        <w:spacing w:after="200"/>
        <w:rPr>
          <w:b/>
          <w:lang w:val="en-US"/>
        </w:rPr>
      </w:pPr>
      <w:r>
        <w:rPr>
          <w:lang w:eastAsia="en-AU"/>
        </w:rPr>
        <w:t xml:space="preserve">Be able to demonstrate an adequate connection with the profession.  </w:t>
      </w:r>
    </w:p>
    <w:p w:rsidR="00E5545D" w:rsidRPr="00475B66" w:rsidRDefault="00E5545D" w:rsidP="00E5545D">
      <w:pPr>
        <w:pStyle w:val="AHPRABulletlevel1"/>
        <w:numPr>
          <w:ilvl w:val="0"/>
          <w:numId w:val="0"/>
        </w:numPr>
        <w:spacing w:after="200"/>
        <w:ind w:left="360" w:firstLine="360"/>
        <w:rPr>
          <w:b/>
          <w:lang w:val="en-US"/>
        </w:rPr>
      </w:pPr>
      <w:r w:rsidRPr="00CB6789">
        <w:rPr>
          <w:b/>
          <w:lang w:val="en-US"/>
        </w:rPr>
        <w:t>And</w:t>
      </w:r>
    </w:p>
    <w:p w:rsidR="00E5545D" w:rsidRPr="00A224A3" w:rsidRDefault="00E5545D" w:rsidP="00E5545D">
      <w:pPr>
        <w:pStyle w:val="AHPRAbody"/>
        <w:numPr>
          <w:ilvl w:val="0"/>
          <w:numId w:val="36"/>
        </w:numPr>
        <w:rPr>
          <w:lang w:val="en-US"/>
        </w:rPr>
      </w:pPr>
      <w:r>
        <w:rPr>
          <w:lang w:val="en-US"/>
        </w:rPr>
        <w:t>C</w:t>
      </w:r>
      <w:r w:rsidRPr="00A224A3">
        <w:rPr>
          <w:lang w:val="en-US"/>
        </w:rPr>
        <w:t xml:space="preserve">omplete a minimum of: </w:t>
      </w:r>
    </w:p>
    <w:p w:rsidR="00E5545D" w:rsidRPr="00A224A3" w:rsidRDefault="00E5545D" w:rsidP="00E5545D">
      <w:pPr>
        <w:pStyle w:val="AHPRABulletlevel1"/>
        <w:numPr>
          <w:ilvl w:val="0"/>
          <w:numId w:val="21"/>
        </w:numPr>
        <w:ind w:left="1077" w:hanging="357"/>
        <w:rPr>
          <w:noProof/>
          <w:lang w:eastAsia="en-AU"/>
        </w:rPr>
      </w:pPr>
      <w:r w:rsidRPr="00A224A3">
        <w:rPr>
          <w:noProof/>
          <w:lang w:eastAsia="en-AU"/>
        </w:rPr>
        <w:t xml:space="preserve">300 hours of practice in the </w:t>
      </w:r>
      <w:r>
        <w:rPr>
          <w:noProof/>
          <w:lang w:eastAsia="en-AU"/>
        </w:rPr>
        <w:t>previous</w:t>
      </w:r>
      <w:r w:rsidRPr="00A224A3">
        <w:rPr>
          <w:noProof/>
          <w:lang w:eastAsia="en-AU"/>
        </w:rPr>
        <w:t xml:space="preserve"> two years</w:t>
      </w:r>
      <w:r>
        <w:rPr>
          <w:noProof/>
          <w:lang w:eastAsia="en-AU"/>
        </w:rPr>
        <w:t>, or</w:t>
      </w:r>
    </w:p>
    <w:p w:rsidR="00E5545D" w:rsidRPr="00A224A3" w:rsidRDefault="00E5545D" w:rsidP="00E5545D">
      <w:pPr>
        <w:pStyle w:val="AHPRABulletlevel1"/>
        <w:numPr>
          <w:ilvl w:val="0"/>
          <w:numId w:val="21"/>
        </w:numPr>
        <w:ind w:left="1077" w:hanging="357"/>
        <w:rPr>
          <w:noProof/>
          <w:lang w:eastAsia="en-AU"/>
        </w:rPr>
      </w:pPr>
      <w:r w:rsidRPr="00A224A3">
        <w:rPr>
          <w:noProof/>
          <w:lang w:eastAsia="en-AU"/>
        </w:rPr>
        <w:t xml:space="preserve">450 hours of practice in the </w:t>
      </w:r>
      <w:r>
        <w:rPr>
          <w:noProof/>
          <w:lang w:eastAsia="en-AU"/>
        </w:rPr>
        <w:t>previous</w:t>
      </w:r>
      <w:r w:rsidRPr="00A224A3">
        <w:rPr>
          <w:noProof/>
          <w:lang w:eastAsia="en-AU"/>
        </w:rPr>
        <w:t xml:space="preserve"> three years, or</w:t>
      </w:r>
    </w:p>
    <w:p w:rsidR="00E5545D" w:rsidRPr="00A224A3" w:rsidRDefault="00E5545D" w:rsidP="00E5545D">
      <w:pPr>
        <w:pStyle w:val="AHPRABulletlevel1"/>
        <w:numPr>
          <w:ilvl w:val="0"/>
          <w:numId w:val="21"/>
        </w:numPr>
        <w:spacing w:after="200" w:line="360" w:lineRule="auto"/>
        <w:ind w:left="1080"/>
      </w:pPr>
      <w:r w:rsidRPr="00A224A3">
        <w:rPr>
          <w:noProof/>
          <w:lang w:eastAsia="en-AU"/>
        </w:rPr>
        <w:t xml:space="preserve">750 hours of practice in the </w:t>
      </w:r>
      <w:r>
        <w:rPr>
          <w:noProof/>
          <w:lang w:eastAsia="en-AU"/>
        </w:rPr>
        <w:t>previous</w:t>
      </w:r>
      <w:r w:rsidRPr="00A224A3">
        <w:rPr>
          <w:noProof/>
          <w:lang w:eastAsia="en-AU"/>
        </w:rPr>
        <w:t xml:space="preserve"> five years </w:t>
      </w:r>
    </w:p>
    <w:p w:rsidR="00E5545D" w:rsidRDefault="00E5545D" w:rsidP="00E5545D">
      <w:pPr>
        <w:pStyle w:val="AHPRABulletlevel1"/>
        <w:numPr>
          <w:ilvl w:val="0"/>
          <w:numId w:val="0"/>
        </w:numPr>
        <w:spacing w:after="200"/>
      </w:pPr>
      <w:r>
        <w:t>This means that you can work part-time or have an absence from practise and still meet the requirements of the standard.</w:t>
      </w:r>
    </w:p>
    <w:p w:rsidR="00E5545D" w:rsidRPr="00BE5F38" w:rsidRDefault="00E5545D" w:rsidP="00E5545D">
      <w:pPr>
        <w:pStyle w:val="AHPRAbody"/>
      </w:pPr>
      <w:r w:rsidRPr="00373095">
        <w:lastRenderedPageBreak/>
        <w:t xml:space="preserve">The 450 hours </w:t>
      </w:r>
      <w:r>
        <w:rPr>
          <w:lang w:val="en-US"/>
        </w:rPr>
        <w:t xml:space="preserve">of practice </w:t>
      </w:r>
      <w:r w:rsidRPr="00373095">
        <w:t xml:space="preserve">can be at any time during the </w:t>
      </w:r>
      <w:r>
        <w:rPr>
          <w:lang w:val="en-US"/>
        </w:rPr>
        <w:t xml:space="preserve">previous </w:t>
      </w:r>
      <w:r w:rsidRPr="00373095">
        <w:t xml:space="preserve">three years or the 750 hours </w:t>
      </w:r>
      <w:r>
        <w:rPr>
          <w:lang w:val="en-US"/>
        </w:rPr>
        <w:t>can be at</w:t>
      </w:r>
      <w:r w:rsidRPr="00373095">
        <w:t xml:space="preserve"> </w:t>
      </w:r>
      <w:r>
        <w:rPr>
          <w:lang w:val="en-US"/>
        </w:rPr>
        <w:t xml:space="preserve">any time during </w:t>
      </w:r>
      <w:r w:rsidRPr="00373095">
        <w:t xml:space="preserve">the </w:t>
      </w:r>
      <w:r>
        <w:rPr>
          <w:lang w:val="en-US"/>
        </w:rPr>
        <w:t>previous</w:t>
      </w:r>
      <w:r w:rsidRPr="00373095">
        <w:t xml:space="preserve"> five years, in one block or multiple blocks</w:t>
      </w:r>
      <w:r>
        <w:rPr>
          <w:lang w:val="en-US"/>
        </w:rPr>
        <w:t>,</w:t>
      </w:r>
      <w:r w:rsidRPr="00DE2932">
        <w:rPr>
          <w:lang w:val="en-US"/>
        </w:rPr>
        <w:t xml:space="preserve"> </w:t>
      </w:r>
      <w:r>
        <w:rPr>
          <w:lang w:val="en-US"/>
        </w:rPr>
        <w:t>prior to submitting your application to register or renew</w:t>
      </w:r>
      <w:r w:rsidRPr="00373095">
        <w:t xml:space="preserve">. For example, you could </w:t>
      </w:r>
      <w:proofErr w:type="spellStart"/>
      <w:r w:rsidRPr="00373095">
        <w:t>practi</w:t>
      </w:r>
      <w:r>
        <w:rPr>
          <w:lang w:val="en-US"/>
        </w:rPr>
        <w:t>ce</w:t>
      </w:r>
      <w:proofErr w:type="spellEnd"/>
      <w:r w:rsidRPr="00373095">
        <w:t xml:space="preserve"> in year one, have year two off and </w:t>
      </w:r>
      <w:proofErr w:type="spellStart"/>
      <w:r w:rsidRPr="00373095">
        <w:t>practi</w:t>
      </w:r>
      <w:r>
        <w:rPr>
          <w:lang w:val="en-US"/>
        </w:rPr>
        <w:t>ce</w:t>
      </w:r>
      <w:proofErr w:type="spellEnd"/>
      <w:r w:rsidRPr="00373095">
        <w:t xml:space="preserve"> again in year three.</w:t>
      </w:r>
    </w:p>
    <w:p w:rsidR="00E5545D" w:rsidRDefault="00E5545D" w:rsidP="00E5545D">
      <w:pPr>
        <w:pStyle w:val="AHPRABulletlevel1"/>
        <w:numPr>
          <w:ilvl w:val="0"/>
          <w:numId w:val="0"/>
        </w:numPr>
        <w:spacing w:after="200"/>
      </w:pPr>
      <w:r>
        <w:rPr>
          <w:lang w:eastAsia="en-AU"/>
        </w:rPr>
        <w:t>R</w:t>
      </w:r>
      <w:r w:rsidRPr="00BD4054">
        <w:rPr>
          <w:lang w:eastAsia="en-AU"/>
        </w:rPr>
        <w:t>ecent graduate</w:t>
      </w:r>
      <w:r>
        <w:rPr>
          <w:lang w:eastAsia="en-AU"/>
        </w:rPr>
        <w:t xml:space="preserve">s </w:t>
      </w:r>
      <w:r w:rsidRPr="00BD4054">
        <w:rPr>
          <w:lang w:eastAsia="en-AU"/>
        </w:rPr>
        <w:t>registered with the NMBA</w:t>
      </w:r>
      <w:r>
        <w:rPr>
          <w:lang w:eastAsia="en-AU"/>
        </w:rPr>
        <w:t xml:space="preserve"> </w:t>
      </w:r>
      <w:r w:rsidRPr="0025298E">
        <w:rPr>
          <w:rFonts w:eastAsia="Times New Roman"/>
          <w:lang w:eastAsia="en-AU"/>
        </w:rPr>
        <w:t xml:space="preserve">must complete a minimum of </w:t>
      </w:r>
      <w:r>
        <w:rPr>
          <w:rFonts w:eastAsia="Times New Roman"/>
          <w:lang w:eastAsia="en-AU"/>
        </w:rPr>
        <w:t>300</w:t>
      </w:r>
      <w:r w:rsidRPr="0025298E">
        <w:rPr>
          <w:rFonts w:eastAsia="Times New Roman"/>
          <w:lang w:eastAsia="en-AU"/>
        </w:rPr>
        <w:t xml:space="preserve"> hours of practice within the </w:t>
      </w:r>
      <w:r w:rsidRPr="0025298E">
        <w:rPr>
          <w:rFonts w:eastAsia="Times New Roman"/>
          <w:b/>
          <w:lang w:eastAsia="en-AU"/>
        </w:rPr>
        <w:t>first</w:t>
      </w:r>
      <w:r w:rsidRPr="0025298E">
        <w:rPr>
          <w:rFonts w:eastAsia="Times New Roman"/>
          <w:lang w:eastAsia="en-AU"/>
        </w:rPr>
        <w:t xml:space="preserve"> </w:t>
      </w:r>
      <w:r w:rsidRPr="006D48A8">
        <w:rPr>
          <w:rFonts w:eastAsia="Times New Roman"/>
          <w:b/>
          <w:lang w:eastAsia="en-AU"/>
        </w:rPr>
        <w:t>two</w:t>
      </w:r>
      <w:r w:rsidRPr="006D48A8">
        <w:rPr>
          <w:rFonts w:eastAsia="Times New Roman"/>
          <w:lang w:eastAsia="en-AU"/>
        </w:rPr>
        <w:t xml:space="preserve"> years of </w:t>
      </w:r>
      <w:r>
        <w:rPr>
          <w:rFonts w:eastAsia="Times New Roman"/>
          <w:lang w:eastAsia="en-AU"/>
        </w:rPr>
        <w:t xml:space="preserve">completing their program of study leading to registration as a nurse or midwife. This is equivalent to approximately eight weeks full-time. </w:t>
      </w:r>
    </w:p>
    <w:p w:rsidR="00E5545D" w:rsidRDefault="00E5545D" w:rsidP="00E5545D">
      <w:pPr>
        <w:pStyle w:val="AHPRAbody"/>
        <w:rPr>
          <w:lang w:val="en-US"/>
        </w:rPr>
      </w:pPr>
      <w:r>
        <w:t>The following table</w:t>
      </w:r>
      <w:r>
        <w:rPr>
          <w:lang w:val="en-US"/>
        </w:rPr>
        <w:t xml:space="preserve"> </w:t>
      </w:r>
      <w:r>
        <w:t xml:space="preserve">shows some of the ways that you can meet </w:t>
      </w:r>
      <w:bookmarkStart w:id="1" w:name="_Hlk41909035"/>
      <w:r>
        <w:rPr>
          <w:lang w:val="en-US"/>
        </w:rPr>
        <w:t xml:space="preserve">the minimum hours of practice requirements of the </w:t>
      </w:r>
      <w:proofErr w:type="spellStart"/>
      <w:r>
        <w:rPr>
          <w:lang w:val="en-US"/>
        </w:rPr>
        <w:t>RoP</w:t>
      </w:r>
      <w:proofErr w:type="spellEnd"/>
      <w:r>
        <w:rPr>
          <w:lang w:val="en-US"/>
        </w:rPr>
        <w:t xml:space="preserve"> registration </w:t>
      </w:r>
      <w:r>
        <w:t xml:space="preserve">standard </w:t>
      </w:r>
      <w:bookmarkEnd w:id="1"/>
      <w:r>
        <w:rPr>
          <w:lang w:val="en-US"/>
        </w:rPr>
        <w:t xml:space="preserve">in the previous two, three or five years. </w:t>
      </w:r>
    </w:p>
    <w:p w:rsidR="00E5545D" w:rsidRPr="00373095" w:rsidRDefault="00E5545D" w:rsidP="00E5545D">
      <w:pPr>
        <w:pStyle w:val="AHPRAbody"/>
        <w:rPr>
          <w:b/>
          <w:lang w:val="en-US"/>
        </w:rPr>
      </w:pPr>
      <w:r w:rsidRPr="00373095">
        <w:rPr>
          <w:b/>
          <w:lang w:val="en-US"/>
        </w:rPr>
        <w:t xml:space="preserve">Table 1:  Meeting the minimum </w:t>
      </w:r>
      <w:proofErr w:type="spellStart"/>
      <w:r>
        <w:rPr>
          <w:b/>
          <w:lang w:val="en-US"/>
        </w:rPr>
        <w:t>RoP</w:t>
      </w:r>
      <w:proofErr w:type="spellEnd"/>
      <w:r w:rsidRPr="00373095">
        <w:rPr>
          <w:b/>
          <w:lang w:val="en-US"/>
        </w:rPr>
        <w:t xml:space="preserve"> </w:t>
      </w:r>
      <w:r>
        <w:rPr>
          <w:b/>
          <w:lang w:val="en-US"/>
        </w:rPr>
        <w:t xml:space="preserve">hours of practice </w:t>
      </w:r>
      <w:r w:rsidRPr="00373095">
        <w:rPr>
          <w:b/>
          <w:lang w:val="en-US"/>
        </w:rPr>
        <w:t>requirements</w:t>
      </w:r>
      <w:r>
        <w:rPr>
          <w:b/>
          <w:lang w:val="en-US"/>
        </w:rPr>
        <w:t xml:space="preserve"> (examples)</w:t>
      </w:r>
    </w:p>
    <w:tbl>
      <w:tblPr>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
        <w:gridCol w:w="1417"/>
        <w:gridCol w:w="1417"/>
        <w:gridCol w:w="1417"/>
        <w:gridCol w:w="1417"/>
        <w:gridCol w:w="1417"/>
        <w:gridCol w:w="1417"/>
      </w:tblGrid>
      <w:tr w:rsidR="00E5545D" w:rsidRPr="00633CAF" w:rsidTr="00CC27FF">
        <w:trPr>
          <w:trHeight w:hRule="exact" w:val="621"/>
        </w:trPr>
        <w:tc>
          <w:tcPr>
            <w:tcW w:w="1020" w:type="dxa"/>
            <w:shd w:val="clear" w:color="auto" w:fill="0070C0"/>
          </w:tcPr>
          <w:p w:rsidR="00E5545D" w:rsidRPr="00633CAF" w:rsidRDefault="00E5545D" w:rsidP="00CC27FF">
            <w:pPr>
              <w:pStyle w:val="AHPRAbody"/>
              <w:spacing w:beforeLines="60" w:before="144" w:afterLines="60" w:after="144"/>
              <w:jc w:val="center"/>
              <w:rPr>
                <w:color w:val="FFFFFF" w:themeColor="background1"/>
              </w:rPr>
            </w:pPr>
            <w:bookmarkStart w:id="2" w:name="_Hlk8308752"/>
            <w:r w:rsidRPr="00633CAF">
              <w:rPr>
                <w:b/>
                <w:bCs/>
                <w:color w:val="FFFFFF" w:themeColor="background1"/>
              </w:rPr>
              <w:t>Year</w:t>
            </w:r>
          </w:p>
        </w:tc>
        <w:tc>
          <w:tcPr>
            <w:tcW w:w="1417" w:type="dxa"/>
            <w:shd w:val="clear" w:color="auto" w:fill="0070C0"/>
            <w:vAlign w:val="center"/>
          </w:tcPr>
          <w:p w:rsidR="00E5545D" w:rsidRDefault="00E5545D" w:rsidP="00CC27FF">
            <w:pPr>
              <w:pStyle w:val="AHPRAbody"/>
              <w:spacing w:beforeLines="60" w:before="144" w:afterLines="60" w:after="144"/>
              <w:contextualSpacing/>
              <w:jc w:val="center"/>
              <w:rPr>
                <w:b/>
                <w:bCs/>
                <w:color w:val="FFFFFF" w:themeColor="background1"/>
              </w:rPr>
            </w:pPr>
            <w:r w:rsidRPr="00633CAF">
              <w:rPr>
                <w:b/>
                <w:bCs/>
                <w:color w:val="FFFFFF" w:themeColor="background1"/>
              </w:rPr>
              <w:t>Practitioner</w:t>
            </w:r>
          </w:p>
          <w:p w:rsidR="00E5545D" w:rsidRPr="00633CAF" w:rsidRDefault="00E5545D" w:rsidP="00CC27FF">
            <w:pPr>
              <w:pStyle w:val="AHPRAbody"/>
              <w:spacing w:beforeLines="60" w:before="144" w:afterLines="60" w:after="144"/>
              <w:contextualSpacing/>
              <w:jc w:val="center"/>
              <w:rPr>
                <w:color w:val="FFFFFF" w:themeColor="background1"/>
              </w:rPr>
            </w:pPr>
            <w:r w:rsidRPr="00633CAF">
              <w:rPr>
                <w:b/>
                <w:bCs/>
                <w:color w:val="FFFFFF" w:themeColor="background1"/>
              </w:rPr>
              <w:t>A</w:t>
            </w:r>
          </w:p>
        </w:tc>
        <w:tc>
          <w:tcPr>
            <w:tcW w:w="1417" w:type="dxa"/>
            <w:shd w:val="clear" w:color="auto" w:fill="0070C0"/>
            <w:vAlign w:val="center"/>
          </w:tcPr>
          <w:p w:rsidR="00E5545D" w:rsidRDefault="00E5545D" w:rsidP="00CC27FF">
            <w:pPr>
              <w:pStyle w:val="AHPRAbody"/>
              <w:spacing w:beforeLines="60" w:before="144" w:afterLines="60" w:after="144"/>
              <w:contextualSpacing/>
              <w:jc w:val="center"/>
              <w:rPr>
                <w:b/>
                <w:bCs/>
                <w:color w:val="FFFFFF" w:themeColor="background1"/>
              </w:rPr>
            </w:pPr>
            <w:r w:rsidRPr="00633CAF">
              <w:rPr>
                <w:b/>
                <w:bCs/>
                <w:color w:val="FFFFFF" w:themeColor="background1"/>
              </w:rPr>
              <w:t xml:space="preserve">Practitioner </w:t>
            </w:r>
          </w:p>
          <w:p w:rsidR="00E5545D" w:rsidRPr="00633CAF" w:rsidRDefault="00E5545D" w:rsidP="00CC27FF">
            <w:pPr>
              <w:pStyle w:val="AHPRAbody"/>
              <w:spacing w:beforeLines="60" w:before="144" w:afterLines="60" w:after="144"/>
              <w:contextualSpacing/>
              <w:jc w:val="center"/>
              <w:rPr>
                <w:color w:val="FFFFFF" w:themeColor="background1"/>
              </w:rPr>
            </w:pPr>
            <w:r w:rsidRPr="00633CAF">
              <w:rPr>
                <w:b/>
                <w:bCs/>
                <w:color w:val="FFFFFF" w:themeColor="background1"/>
              </w:rPr>
              <w:t>B</w:t>
            </w:r>
          </w:p>
        </w:tc>
        <w:tc>
          <w:tcPr>
            <w:tcW w:w="1417" w:type="dxa"/>
            <w:shd w:val="clear" w:color="auto" w:fill="0070C0"/>
            <w:vAlign w:val="center"/>
          </w:tcPr>
          <w:p w:rsidR="00E5545D" w:rsidRDefault="00E5545D" w:rsidP="00CC27FF">
            <w:pPr>
              <w:pStyle w:val="AHPRAbody"/>
              <w:spacing w:beforeLines="60" w:before="144" w:afterLines="60" w:after="144"/>
              <w:contextualSpacing/>
              <w:jc w:val="center"/>
              <w:rPr>
                <w:b/>
                <w:bCs/>
                <w:color w:val="FFFFFF" w:themeColor="background1"/>
              </w:rPr>
            </w:pPr>
            <w:r w:rsidRPr="00633CAF">
              <w:rPr>
                <w:b/>
                <w:bCs/>
                <w:color w:val="FFFFFF" w:themeColor="background1"/>
              </w:rPr>
              <w:t xml:space="preserve">Practitioner </w:t>
            </w:r>
          </w:p>
          <w:p w:rsidR="00E5545D" w:rsidRPr="00633CAF" w:rsidRDefault="00E5545D" w:rsidP="00CC27FF">
            <w:pPr>
              <w:pStyle w:val="AHPRAbody"/>
              <w:spacing w:beforeLines="60" w:before="144" w:afterLines="60" w:after="144"/>
              <w:contextualSpacing/>
              <w:jc w:val="center"/>
              <w:rPr>
                <w:color w:val="FFFFFF" w:themeColor="background1"/>
              </w:rPr>
            </w:pPr>
            <w:r w:rsidRPr="00633CAF">
              <w:rPr>
                <w:b/>
                <w:bCs/>
                <w:color w:val="FFFFFF" w:themeColor="background1"/>
              </w:rPr>
              <w:t>C</w:t>
            </w:r>
          </w:p>
        </w:tc>
        <w:tc>
          <w:tcPr>
            <w:tcW w:w="1417" w:type="dxa"/>
            <w:shd w:val="clear" w:color="auto" w:fill="0070C0"/>
            <w:vAlign w:val="center"/>
          </w:tcPr>
          <w:p w:rsidR="00E5545D" w:rsidRDefault="00E5545D" w:rsidP="00CC27FF">
            <w:pPr>
              <w:pStyle w:val="AHPRAbody"/>
              <w:spacing w:beforeLines="60" w:before="144" w:afterLines="60" w:after="144"/>
              <w:contextualSpacing/>
              <w:jc w:val="center"/>
              <w:rPr>
                <w:b/>
                <w:bCs/>
                <w:color w:val="FFFFFF" w:themeColor="background1"/>
              </w:rPr>
            </w:pPr>
            <w:r w:rsidRPr="00633CAF">
              <w:rPr>
                <w:b/>
                <w:bCs/>
                <w:color w:val="FFFFFF" w:themeColor="background1"/>
              </w:rPr>
              <w:t xml:space="preserve">Practitioner </w:t>
            </w:r>
          </w:p>
          <w:p w:rsidR="00E5545D" w:rsidRPr="00633CAF" w:rsidRDefault="00E5545D" w:rsidP="00CC27FF">
            <w:pPr>
              <w:pStyle w:val="AHPRAbody"/>
              <w:spacing w:beforeLines="60" w:before="144" w:afterLines="60" w:after="144"/>
              <w:contextualSpacing/>
              <w:jc w:val="center"/>
              <w:rPr>
                <w:color w:val="FFFFFF" w:themeColor="background1"/>
              </w:rPr>
            </w:pPr>
            <w:r w:rsidRPr="00633CAF">
              <w:rPr>
                <w:b/>
                <w:bCs/>
                <w:color w:val="FFFFFF" w:themeColor="background1"/>
              </w:rPr>
              <w:t>D</w:t>
            </w:r>
          </w:p>
        </w:tc>
        <w:tc>
          <w:tcPr>
            <w:tcW w:w="1417" w:type="dxa"/>
            <w:shd w:val="clear" w:color="auto" w:fill="0070C0"/>
            <w:vAlign w:val="center"/>
          </w:tcPr>
          <w:p w:rsidR="00E5545D" w:rsidRDefault="00E5545D" w:rsidP="00CC27FF">
            <w:pPr>
              <w:pStyle w:val="AHPRAbody"/>
              <w:spacing w:beforeLines="60" w:before="144" w:afterLines="60" w:after="144"/>
              <w:contextualSpacing/>
              <w:jc w:val="center"/>
              <w:rPr>
                <w:b/>
                <w:bCs/>
                <w:color w:val="FFFFFF" w:themeColor="background1"/>
              </w:rPr>
            </w:pPr>
            <w:r w:rsidRPr="00633CAF">
              <w:rPr>
                <w:b/>
                <w:bCs/>
                <w:color w:val="FFFFFF" w:themeColor="background1"/>
              </w:rPr>
              <w:t xml:space="preserve">Practitioner </w:t>
            </w:r>
          </w:p>
          <w:p w:rsidR="00E5545D" w:rsidRPr="00633CAF" w:rsidRDefault="00E5545D" w:rsidP="00CC27FF">
            <w:pPr>
              <w:pStyle w:val="AHPRAbody"/>
              <w:spacing w:beforeLines="60" w:before="144" w:afterLines="60" w:after="144"/>
              <w:contextualSpacing/>
              <w:jc w:val="center"/>
              <w:rPr>
                <w:color w:val="FFFFFF" w:themeColor="background1"/>
              </w:rPr>
            </w:pPr>
            <w:r w:rsidRPr="00633CAF">
              <w:rPr>
                <w:b/>
                <w:bCs/>
                <w:color w:val="FFFFFF" w:themeColor="background1"/>
              </w:rPr>
              <w:t>E</w:t>
            </w:r>
          </w:p>
        </w:tc>
        <w:tc>
          <w:tcPr>
            <w:tcW w:w="1417" w:type="dxa"/>
            <w:shd w:val="clear" w:color="auto" w:fill="0070C0"/>
            <w:vAlign w:val="center"/>
          </w:tcPr>
          <w:p w:rsidR="00E5545D" w:rsidRDefault="00E5545D" w:rsidP="00CC27FF">
            <w:pPr>
              <w:pStyle w:val="AHPRAbody"/>
              <w:spacing w:beforeLines="60" w:before="144" w:afterLines="60" w:after="144"/>
              <w:contextualSpacing/>
              <w:jc w:val="center"/>
              <w:rPr>
                <w:b/>
                <w:bCs/>
                <w:color w:val="FFFFFF" w:themeColor="background1"/>
              </w:rPr>
            </w:pPr>
            <w:r w:rsidRPr="00633CAF">
              <w:rPr>
                <w:b/>
                <w:bCs/>
                <w:color w:val="FFFFFF" w:themeColor="background1"/>
              </w:rPr>
              <w:t>Practitioner</w:t>
            </w:r>
          </w:p>
          <w:p w:rsidR="00E5545D" w:rsidRPr="00CB6789" w:rsidRDefault="00E5545D" w:rsidP="00CC27FF">
            <w:pPr>
              <w:pStyle w:val="AHPRAbody"/>
              <w:spacing w:beforeLines="60" w:before="144" w:after="0"/>
              <w:jc w:val="center"/>
              <w:rPr>
                <w:b/>
                <w:bCs/>
                <w:color w:val="FFFFFF" w:themeColor="background1"/>
              </w:rPr>
            </w:pPr>
            <w:r>
              <w:rPr>
                <w:b/>
                <w:bCs/>
                <w:color w:val="FFFFFF" w:themeColor="background1"/>
              </w:rPr>
              <w:t>F</w:t>
            </w:r>
          </w:p>
        </w:tc>
      </w:tr>
      <w:tr w:rsidR="00E5545D" w:rsidRPr="008A72F1" w:rsidTr="00CC27FF">
        <w:trPr>
          <w:trHeight w:hRule="exact" w:val="537"/>
        </w:trPr>
        <w:tc>
          <w:tcPr>
            <w:tcW w:w="1020" w:type="dxa"/>
          </w:tcPr>
          <w:p w:rsidR="00E5545D" w:rsidRPr="00C46A05" w:rsidRDefault="00E5545D" w:rsidP="00CC27FF">
            <w:pPr>
              <w:pStyle w:val="AHPRAbody"/>
              <w:spacing w:beforeLines="60" w:before="144" w:afterLines="60" w:after="144"/>
              <w:jc w:val="center"/>
              <w:rPr>
                <w:b/>
                <w:lang w:val="en-US"/>
              </w:rPr>
            </w:pPr>
            <w:r>
              <w:rPr>
                <w:b/>
                <w:lang w:val="en-US"/>
              </w:rPr>
              <w:t>2020</w:t>
            </w:r>
          </w:p>
        </w:tc>
        <w:tc>
          <w:tcPr>
            <w:tcW w:w="1417" w:type="dxa"/>
            <w:shd w:val="clear" w:color="auto" w:fill="auto"/>
          </w:tcPr>
          <w:p w:rsidR="00E5545D" w:rsidRPr="008A72F1" w:rsidRDefault="00E5545D" w:rsidP="00CC27FF">
            <w:pPr>
              <w:pStyle w:val="AHPRAbody"/>
              <w:spacing w:beforeLines="60" w:before="144" w:afterLines="60" w:after="144"/>
              <w:jc w:val="center"/>
            </w:pPr>
            <w:r w:rsidRPr="008A72F1">
              <w:t>150 hours</w:t>
            </w:r>
          </w:p>
        </w:tc>
        <w:tc>
          <w:tcPr>
            <w:tcW w:w="1417" w:type="dxa"/>
            <w:shd w:val="clear" w:color="auto" w:fill="auto"/>
          </w:tcPr>
          <w:p w:rsidR="00E5545D" w:rsidRPr="008A72F1" w:rsidRDefault="00E5545D" w:rsidP="00CC27FF">
            <w:pPr>
              <w:pStyle w:val="AHPRAbody"/>
              <w:spacing w:beforeLines="60" w:before="144" w:afterLines="60" w:after="144"/>
              <w:jc w:val="center"/>
            </w:pPr>
            <w:r>
              <w:t xml:space="preserve">0 </w:t>
            </w:r>
            <w:r w:rsidRPr="008A72F1">
              <w:t>hours</w:t>
            </w:r>
          </w:p>
        </w:tc>
        <w:tc>
          <w:tcPr>
            <w:tcW w:w="1417" w:type="dxa"/>
            <w:shd w:val="clear" w:color="auto" w:fill="auto"/>
          </w:tcPr>
          <w:p w:rsidR="00E5545D" w:rsidRPr="008A72F1" w:rsidRDefault="00E5545D" w:rsidP="00CC27FF">
            <w:pPr>
              <w:pStyle w:val="AHPRAbody"/>
              <w:spacing w:beforeLines="60" w:before="144" w:afterLines="60" w:after="144"/>
              <w:jc w:val="center"/>
            </w:pPr>
            <w:r>
              <w:t>10</w:t>
            </w:r>
            <w:r w:rsidRPr="008A72F1">
              <w:t>0 hours</w:t>
            </w:r>
          </w:p>
        </w:tc>
        <w:tc>
          <w:tcPr>
            <w:tcW w:w="1417" w:type="dxa"/>
            <w:shd w:val="clear" w:color="auto" w:fill="auto"/>
          </w:tcPr>
          <w:p w:rsidR="00E5545D" w:rsidRPr="008A72F1" w:rsidRDefault="00E5545D" w:rsidP="00CC27FF">
            <w:pPr>
              <w:pStyle w:val="AHPRAbody"/>
              <w:spacing w:beforeLines="60" w:before="144" w:afterLines="60" w:after="144"/>
              <w:jc w:val="center"/>
            </w:pPr>
            <w:r>
              <w:t>50</w:t>
            </w:r>
            <w:r w:rsidRPr="008A72F1">
              <w:t xml:space="preserve"> hours</w:t>
            </w:r>
          </w:p>
        </w:tc>
        <w:tc>
          <w:tcPr>
            <w:tcW w:w="1417" w:type="dxa"/>
            <w:shd w:val="clear" w:color="auto" w:fill="auto"/>
          </w:tcPr>
          <w:p w:rsidR="00E5545D" w:rsidRPr="008A72F1" w:rsidRDefault="00E5545D" w:rsidP="00CC27FF">
            <w:pPr>
              <w:pStyle w:val="AHPRAbody"/>
              <w:spacing w:beforeLines="60" w:before="144" w:afterLines="60" w:after="144"/>
              <w:jc w:val="center"/>
            </w:pPr>
            <w:r>
              <w:t>15</w:t>
            </w:r>
            <w:r w:rsidRPr="008A72F1">
              <w:t>0 hours</w:t>
            </w:r>
          </w:p>
        </w:tc>
        <w:tc>
          <w:tcPr>
            <w:tcW w:w="1417" w:type="dxa"/>
            <w:shd w:val="clear" w:color="auto" w:fill="auto"/>
            <w:vAlign w:val="center"/>
          </w:tcPr>
          <w:p w:rsidR="00E5545D" w:rsidRPr="008A72F1" w:rsidRDefault="00E5545D" w:rsidP="00CC27FF">
            <w:pPr>
              <w:pStyle w:val="AHPRAbody"/>
              <w:spacing w:beforeLines="60" w:before="144" w:afterLines="60" w:after="144"/>
              <w:jc w:val="center"/>
            </w:pPr>
            <w:r>
              <w:t>100</w:t>
            </w:r>
            <w:r w:rsidRPr="008A72F1">
              <w:t xml:space="preserve"> hours</w:t>
            </w:r>
          </w:p>
        </w:tc>
      </w:tr>
      <w:tr w:rsidR="00E5545D" w:rsidRPr="008A72F1" w:rsidTr="00CC27FF">
        <w:trPr>
          <w:trHeight w:hRule="exact" w:val="558"/>
        </w:trPr>
        <w:tc>
          <w:tcPr>
            <w:tcW w:w="1020" w:type="dxa"/>
          </w:tcPr>
          <w:p w:rsidR="00E5545D" w:rsidRPr="00C46A05" w:rsidRDefault="00E5545D" w:rsidP="00CC27FF">
            <w:pPr>
              <w:pStyle w:val="AHPRAbody"/>
              <w:spacing w:beforeLines="60" w:before="144" w:afterLines="60" w:after="144"/>
              <w:jc w:val="center"/>
              <w:rPr>
                <w:b/>
                <w:lang w:val="en-US"/>
              </w:rPr>
            </w:pPr>
            <w:r>
              <w:rPr>
                <w:b/>
                <w:lang w:val="en-US"/>
              </w:rPr>
              <w:t>2019</w:t>
            </w:r>
          </w:p>
        </w:tc>
        <w:tc>
          <w:tcPr>
            <w:tcW w:w="1417" w:type="dxa"/>
            <w:shd w:val="clear" w:color="auto" w:fill="auto"/>
          </w:tcPr>
          <w:p w:rsidR="00E5545D" w:rsidRPr="008A72F1" w:rsidRDefault="00E5545D" w:rsidP="00CC27FF">
            <w:pPr>
              <w:pStyle w:val="AHPRAbody"/>
              <w:spacing w:beforeLines="60" w:before="144" w:afterLines="60" w:after="144"/>
              <w:jc w:val="center"/>
            </w:pPr>
            <w:r w:rsidRPr="008A72F1">
              <w:t>150 hours</w:t>
            </w:r>
          </w:p>
        </w:tc>
        <w:tc>
          <w:tcPr>
            <w:tcW w:w="1417" w:type="dxa"/>
            <w:shd w:val="clear" w:color="auto" w:fill="auto"/>
          </w:tcPr>
          <w:p w:rsidR="00E5545D" w:rsidRPr="008A72F1" w:rsidRDefault="00E5545D" w:rsidP="00CC27FF">
            <w:pPr>
              <w:pStyle w:val="AHPRAbody"/>
              <w:spacing w:beforeLines="60" w:before="144" w:afterLines="60" w:after="144"/>
              <w:jc w:val="center"/>
            </w:pPr>
            <w:r>
              <w:t>300</w:t>
            </w:r>
            <w:r w:rsidRPr="008A72F1">
              <w:t xml:space="preserve"> hours</w:t>
            </w:r>
          </w:p>
        </w:tc>
        <w:tc>
          <w:tcPr>
            <w:tcW w:w="1417" w:type="dxa"/>
            <w:shd w:val="clear" w:color="auto" w:fill="auto"/>
          </w:tcPr>
          <w:p w:rsidR="00E5545D" w:rsidRPr="008A72F1" w:rsidRDefault="00E5545D" w:rsidP="00CC27FF">
            <w:pPr>
              <w:pStyle w:val="AHPRAbody"/>
              <w:spacing w:beforeLines="60" w:before="144" w:afterLines="60" w:after="144"/>
              <w:jc w:val="center"/>
            </w:pPr>
            <w:r>
              <w:t>5</w:t>
            </w:r>
            <w:r w:rsidRPr="008A72F1">
              <w:t>0 hours</w:t>
            </w:r>
          </w:p>
        </w:tc>
        <w:tc>
          <w:tcPr>
            <w:tcW w:w="1417" w:type="dxa"/>
            <w:shd w:val="clear" w:color="auto" w:fill="auto"/>
          </w:tcPr>
          <w:p w:rsidR="00E5545D" w:rsidRPr="008A72F1" w:rsidRDefault="00E5545D" w:rsidP="00CC27FF">
            <w:pPr>
              <w:pStyle w:val="AHPRAbody"/>
              <w:spacing w:beforeLines="60" w:before="144" w:afterLines="60" w:after="144"/>
              <w:jc w:val="center"/>
            </w:pPr>
            <w:r w:rsidRPr="008A72F1">
              <w:t>0 hours</w:t>
            </w:r>
          </w:p>
        </w:tc>
        <w:tc>
          <w:tcPr>
            <w:tcW w:w="1417" w:type="dxa"/>
            <w:shd w:val="clear" w:color="auto" w:fill="auto"/>
          </w:tcPr>
          <w:p w:rsidR="00E5545D" w:rsidRPr="008A72F1" w:rsidRDefault="00E5545D" w:rsidP="00CC27FF">
            <w:pPr>
              <w:pStyle w:val="AHPRAbody"/>
              <w:spacing w:beforeLines="60" w:before="144" w:afterLines="60" w:after="144"/>
              <w:jc w:val="center"/>
            </w:pPr>
            <w:r>
              <w:t>15</w:t>
            </w:r>
            <w:r w:rsidRPr="008A72F1">
              <w:t>0 hours</w:t>
            </w:r>
          </w:p>
        </w:tc>
        <w:tc>
          <w:tcPr>
            <w:tcW w:w="1417" w:type="dxa"/>
            <w:shd w:val="clear" w:color="auto" w:fill="auto"/>
            <w:vAlign w:val="center"/>
          </w:tcPr>
          <w:p w:rsidR="00E5545D" w:rsidRPr="008A72F1" w:rsidRDefault="00E5545D" w:rsidP="00CC27FF">
            <w:pPr>
              <w:pStyle w:val="AHPRAbody"/>
              <w:spacing w:beforeLines="60" w:before="144" w:afterLines="60" w:after="144"/>
              <w:jc w:val="center"/>
            </w:pPr>
            <w:r w:rsidRPr="008A72F1">
              <w:t>0 hours</w:t>
            </w:r>
          </w:p>
        </w:tc>
      </w:tr>
      <w:tr w:rsidR="00E5545D" w:rsidRPr="008A72F1" w:rsidTr="00CC27FF">
        <w:trPr>
          <w:trHeight w:hRule="exact" w:val="580"/>
        </w:trPr>
        <w:tc>
          <w:tcPr>
            <w:tcW w:w="1020" w:type="dxa"/>
          </w:tcPr>
          <w:p w:rsidR="00E5545D" w:rsidRPr="00C46A05" w:rsidRDefault="00E5545D" w:rsidP="00CC27FF">
            <w:pPr>
              <w:pStyle w:val="AHPRAbody"/>
              <w:spacing w:beforeLines="60" w:before="144" w:afterLines="60" w:after="144"/>
              <w:jc w:val="center"/>
              <w:rPr>
                <w:b/>
                <w:lang w:val="en-US"/>
              </w:rPr>
            </w:pPr>
            <w:r>
              <w:rPr>
                <w:b/>
                <w:lang w:val="en-US"/>
              </w:rPr>
              <w:t>2018</w:t>
            </w:r>
          </w:p>
        </w:tc>
        <w:tc>
          <w:tcPr>
            <w:tcW w:w="1417" w:type="dxa"/>
            <w:shd w:val="clear" w:color="auto" w:fill="auto"/>
          </w:tcPr>
          <w:p w:rsidR="00E5545D" w:rsidRPr="00C46A05" w:rsidRDefault="00E5545D" w:rsidP="00CC27FF">
            <w:pPr>
              <w:pStyle w:val="AHPRAbody"/>
              <w:spacing w:beforeLines="60" w:before="144" w:afterLines="60" w:after="144"/>
              <w:jc w:val="center"/>
              <w:rPr>
                <w:lang w:val="en-US"/>
              </w:rPr>
            </w:pPr>
            <w:r>
              <w:rPr>
                <w:lang w:val="en-US"/>
              </w:rPr>
              <w:t>0 hours</w:t>
            </w:r>
          </w:p>
        </w:tc>
        <w:tc>
          <w:tcPr>
            <w:tcW w:w="1417" w:type="dxa"/>
            <w:shd w:val="clear" w:color="auto" w:fill="auto"/>
          </w:tcPr>
          <w:p w:rsidR="00E5545D" w:rsidRPr="00DA0266" w:rsidRDefault="00E5545D" w:rsidP="00CC27FF">
            <w:pPr>
              <w:pStyle w:val="AHPRAbody"/>
              <w:spacing w:beforeLines="60" w:before="144" w:afterLines="60" w:after="144"/>
              <w:jc w:val="center"/>
            </w:pPr>
            <w:r>
              <w:rPr>
                <w:lang w:val="en-US"/>
              </w:rPr>
              <w:t>0 hours</w:t>
            </w:r>
          </w:p>
        </w:tc>
        <w:tc>
          <w:tcPr>
            <w:tcW w:w="1417" w:type="dxa"/>
            <w:shd w:val="clear" w:color="auto" w:fill="auto"/>
          </w:tcPr>
          <w:p w:rsidR="00E5545D" w:rsidRPr="00DA0266" w:rsidRDefault="00E5545D" w:rsidP="00CC27FF">
            <w:pPr>
              <w:pStyle w:val="AHPRAbody"/>
              <w:spacing w:beforeLines="60" w:before="144" w:afterLines="60" w:after="144"/>
              <w:jc w:val="center"/>
            </w:pPr>
            <w:r w:rsidRPr="00DA0266">
              <w:t>300 hours</w:t>
            </w:r>
          </w:p>
        </w:tc>
        <w:tc>
          <w:tcPr>
            <w:tcW w:w="1417" w:type="dxa"/>
            <w:shd w:val="clear" w:color="auto" w:fill="auto"/>
          </w:tcPr>
          <w:p w:rsidR="00E5545D" w:rsidRPr="00DA0266" w:rsidRDefault="00E5545D" w:rsidP="00CC27FF">
            <w:pPr>
              <w:pStyle w:val="AHPRAbody"/>
              <w:spacing w:beforeLines="60" w:before="144" w:afterLines="60" w:after="144"/>
              <w:jc w:val="center"/>
            </w:pPr>
            <w:r w:rsidRPr="00DA0266">
              <w:t>400 hours</w:t>
            </w:r>
          </w:p>
        </w:tc>
        <w:tc>
          <w:tcPr>
            <w:tcW w:w="1417" w:type="dxa"/>
            <w:shd w:val="clear" w:color="auto" w:fill="auto"/>
          </w:tcPr>
          <w:p w:rsidR="00E5545D" w:rsidRPr="008A72F1" w:rsidRDefault="00E5545D" w:rsidP="00CC27FF">
            <w:pPr>
              <w:pStyle w:val="AHPRAbody"/>
              <w:spacing w:beforeLines="60" w:before="144" w:afterLines="60" w:after="144"/>
              <w:jc w:val="center"/>
            </w:pPr>
            <w:r>
              <w:t>15</w:t>
            </w:r>
            <w:r w:rsidRPr="008A72F1">
              <w:t>0 hours</w:t>
            </w:r>
          </w:p>
        </w:tc>
        <w:tc>
          <w:tcPr>
            <w:tcW w:w="1417" w:type="dxa"/>
            <w:shd w:val="clear" w:color="auto" w:fill="auto"/>
            <w:vAlign w:val="center"/>
          </w:tcPr>
          <w:p w:rsidR="00E5545D" w:rsidRPr="008A72F1" w:rsidRDefault="00E5545D" w:rsidP="00CC27FF">
            <w:pPr>
              <w:pStyle w:val="AHPRAbody"/>
              <w:spacing w:beforeLines="60" w:before="144" w:afterLines="60" w:after="144"/>
              <w:jc w:val="center"/>
            </w:pPr>
            <w:r>
              <w:t>0 hours</w:t>
            </w:r>
          </w:p>
        </w:tc>
      </w:tr>
      <w:tr w:rsidR="00E5545D" w:rsidRPr="008A72F1" w:rsidTr="00CC27FF">
        <w:trPr>
          <w:trHeight w:hRule="exact" w:val="560"/>
        </w:trPr>
        <w:tc>
          <w:tcPr>
            <w:tcW w:w="1020" w:type="dxa"/>
          </w:tcPr>
          <w:p w:rsidR="00E5545D" w:rsidRPr="00C46A05" w:rsidRDefault="00E5545D" w:rsidP="00CC27FF">
            <w:pPr>
              <w:pStyle w:val="AHPRAbody"/>
              <w:spacing w:beforeLines="60" w:before="144" w:afterLines="60" w:after="144"/>
              <w:jc w:val="center"/>
              <w:rPr>
                <w:b/>
                <w:lang w:val="en-US"/>
              </w:rPr>
            </w:pPr>
            <w:r>
              <w:rPr>
                <w:b/>
                <w:lang w:val="en-US"/>
              </w:rPr>
              <w:t>2017</w:t>
            </w:r>
          </w:p>
        </w:tc>
        <w:tc>
          <w:tcPr>
            <w:tcW w:w="1417" w:type="dxa"/>
            <w:shd w:val="clear" w:color="auto" w:fill="auto"/>
          </w:tcPr>
          <w:p w:rsidR="00E5545D" w:rsidRPr="00DA0266" w:rsidRDefault="00E5545D" w:rsidP="00CC27FF">
            <w:pPr>
              <w:pStyle w:val="AHPRAbody"/>
              <w:spacing w:beforeLines="60" w:before="144" w:afterLines="60" w:after="144"/>
              <w:jc w:val="center"/>
            </w:pPr>
            <w:r>
              <w:rPr>
                <w:lang w:val="en-US"/>
              </w:rPr>
              <w:t>0 hours</w:t>
            </w:r>
          </w:p>
        </w:tc>
        <w:tc>
          <w:tcPr>
            <w:tcW w:w="1417" w:type="dxa"/>
            <w:shd w:val="clear" w:color="auto" w:fill="auto"/>
          </w:tcPr>
          <w:p w:rsidR="00E5545D" w:rsidRPr="00DA0266" w:rsidRDefault="00E5545D" w:rsidP="00CC27FF">
            <w:pPr>
              <w:pStyle w:val="AHPRAbody"/>
              <w:spacing w:beforeLines="60" w:before="144" w:afterLines="60" w:after="144"/>
              <w:jc w:val="center"/>
            </w:pPr>
            <w:r>
              <w:rPr>
                <w:lang w:val="en-US"/>
              </w:rPr>
              <w:t>0 hours</w:t>
            </w:r>
          </w:p>
        </w:tc>
        <w:tc>
          <w:tcPr>
            <w:tcW w:w="1417" w:type="dxa"/>
            <w:shd w:val="clear" w:color="auto" w:fill="auto"/>
          </w:tcPr>
          <w:p w:rsidR="00E5545D" w:rsidRPr="00DA0266" w:rsidRDefault="00E5545D" w:rsidP="00CC27FF">
            <w:pPr>
              <w:pStyle w:val="AHPRAbody"/>
              <w:spacing w:beforeLines="60" w:before="144" w:afterLines="60" w:after="144"/>
              <w:jc w:val="center"/>
            </w:pPr>
            <w:r>
              <w:rPr>
                <w:lang w:val="en-US"/>
              </w:rPr>
              <w:t>0 hours</w:t>
            </w:r>
          </w:p>
        </w:tc>
        <w:tc>
          <w:tcPr>
            <w:tcW w:w="1417" w:type="dxa"/>
            <w:shd w:val="clear" w:color="auto" w:fill="auto"/>
          </w:tcPr>
          <w:p w:rsidR="00E5545D" w:rsidRPr="00DA0266" w:rsidRDefault="00E5545D" w:rsidP="00CC27FF">
            <w:pPr>
              <w:pStyle w:val="AHPRAbody"/>
              <w:spacing w:beforeLines="60" w:before="144" w:afterLines="60" w:after="144"/>
              <w:jc w:val="center"/>
            </w:pPr>
            <w:r>
              <w:rPr>
                <w:lang w:val="en-US"/>
              </w:rPr>
              <w:t>0 hours</w:t>
            </w:r>
          </w:p>
        </w:tc>
        <w:tc>
          <w:tcPr>
            <w:tcW w:w="1417" w:type="dxa"/>
            <w:shd w:val="clear" w:color="auto" w:fill="auto"/>
          </w:tcPr>
          <w:p w:rsidR="00E5545D" w:rsidRPr="008A72F1" w:rsidRDefault="00E5545D" w:rsidP="00CC27FF">
            <w:pPr>
              <w:pStyle w:val="AHPRAbody"/>
              <w:spacing w:beforeLines="60" w:before="144" w:afterLines="60" w:after="144"/>
              <w:jc w:val="center"/>
            </w:pPr>
            <w:r>
              <w:t>15</w:t>
            </w:r>
            <w:r w:rsidRPr="008A72F1">
              <w:t>0 hours</w:t>
            </w:r>
          </w:p>
        </w:tc>
        <w:tc>
          <w:tcPr>
            <w:tcW w:w="1417" w:type="dxa"/>
            <w:shd w:val="clear" w:color="auto" w:fill="auto"/>
            <w:vAlign w:val="center"/>
          </w:tcPr>
          <w:p w:rsidR="00E5545D" w:rsidRPr="008A72F1" w:rsidRDefault="00E5545D" w:rsidP="00CC27FF">
            <w:pPr>
              <w:pStyle w:val="AHPRAbody"/>
              <w:spacing w:beforeLines="60" w:before="144" w:afterLines="60" w:after="144"/>
              <w:jc w:val="center"/>
            </w:pPr>
            <w:r>
              <w:t>300 hours</w:t>
            </w:r>
          </w:p>
        </w:tc>
      </w:tr>
      <w:tr w:rsidR="00E5545D" w:rsidRPr="008A72F1" w:rsidTr="00CC27FF">
        <w:trPr>
          <w:trHeight w:hRule="exact" w:val="538"/>
        </w:trPr>
        <w:tc>
          <w:tcPr>
            <w:tcW w:w="1020" w:type="dxa"/>
          </w:tcPr>
          <w:p w:rsidR="00E5545D" w:rsidRPr="00C46A05" w:rsidRDefault="00E5545D" w:rsidP="00CC27FF">
            <w:pPr>
              <w:pStyle w:val="AHPRAbody"/>
              <w:spacing w:beforeLines="60" w:before="144" w:afterLines="60" w:after="144"/>
              <w:jc w:val="center"/>
              <w:rPr>
                <w:b/>
                <w:lang w:val="en-US"/>
              </w:rPr>
            </w:pPr>
            <w:r>
              <w:rPr>
                <w:b/>
                <w:lang w:val="en-US"/>
              </w:rPr>
              <w:t>2016</w:t>
            </w:r>
          </w:p>
        </w:tc>
        <w:tc>
          <w:tcPr>
            <w:tcW w:w="1417" w:type="dxa"/>
            <w:shd w:val="clear" w:color="auto" w:fill="auto"/>
          </w:tcPr>
          <w:p w:rsidR="00E5545D" w:rsidRPr="00DA0266" w:rsidRDefault="00E5545D" w:rsidP="00CC27FF">
            <w:pPr>
              <w:pStyle w:val="AHPRAbody"/>
              <w:spacing w:beforeLines="60" w:before="144" w:afterLines="60" w:after="144"/>
              <w:jc w:val="center"/>
            </w:pPr>
            <w:r>
              <w:rPr>
                <w:lang w:val="en-US"/>
              </w:rPr>
              <w:t>0 hours</w:t>
            </w:r>
          </w:p>
        </w:tc>
        <w:tc>
          <w:tcPr>
            <w:tcW w:w="1417" w:type="dxa"/>
            <w:shd w:val="clear" w:color="auto" w:fill="auto"/>
          </w:tcPr>
          <w:p w:rsidR="00E5545D" w:rsidRPr="00DA0266" w:rsidRDefault="00E5545D" w:rsidP="00CC27FF">
            <w:pPr>
              <w:pStyle w:val="AHPRAbody"/>
              <w:spacing w:beforeLines="60" w:before="144" w:afterLines="60" w:after="144"/>
              <w:jc w:val="center"/>
            </w:pPr>
            <w:r>
              <w:rPr>
                <w:lang w:val="en-US"/>
              </w:rPr>
              <w:t>0 hours</w:t>
            </w:r>
          </w:p>
        </w:tc>
        <w:tc>
          <w:tcPr>
            <w:tcW w:w="1417" w:type="dxa"/>
            <w:shd w:val="clear" w:color="auto" w:fill="auto"/>
          </w:tcPr>
          <w:p w:rsidR="00E5545D" w:rsidRPr="00DA0266" w:rsidRDefault="00E5545D" w:rsidP="00CC27FF">
            <w:pPr>
              <w:pStyle w:val="AHPRAbody"/>
              <w:spacing w:beforeLines="60" w:before="144" w:afterLines="60" w:after="144"/>
              <w:jc w:val="center"/>
            </w:pPr>
            <w:r>
              <w:rPr>
                <w:lang w:val="en-US"/>
              </w:rPr>
              <w:t>0 hours</w:t>
            </w:r>
          </w:p>
        </w:tc>
        <w:tc>
          <w:tcPr>
            <w:tcW w:w="1417" w:type="dxa"/>
            <w:shd w:val="clear" w:color="auto" w:fill="auto"/>
          </w:tcPr>
          <w:p w:rsidR="00E5545D" w:rsidRPr="00DA0266" w:rsidRDefault="00E5545D" w:rsidP="00CC27FF">
            <w:pPr>
              <w:pStyle w:val="AHPRAbody"/>
              <w:spacing w:beforeLines="60" w:before="144" w:afterLines="60" w:after="144"/>
              <w:jc w:val="center"/>
            </w:pPr>
            <w:r>
              <w:rPr>
                <w:lang w:val="en-US"/>
              </w:rPr>
              <w:t>0 hours</w:t>
            </w:r>
          </w:p>
        </w:tc>
        <w:tc>
          <w:tcPr>
            <w:tcW w:w="1417" w:type="dxa"/>
            <w:shd w:val="clear" w:color="auto" w:fill="auto"/>
          </w:tcPr>
          <w:p w:rsidR="00E5545D" w:rsidRPr="008A72F1" w:rsidRDefault="00E5545D" w:rsidP="00CC27FF">
            <w:pPr>
              <w:pStyle w:val="AHPRAbody"/>
              <w:spacing w:beforeLines="60" w:before="144" w:afterLines="60" w:after="144"/>
              <w:jc w:val="center"/>
            </w:pPr>
            <w:r>
              <w:t>15</w:t>
            </w:r>
            <w:r w:rsidRPr="008A72F1">
              <w:t>0 hours</w:t>
            </w:r>
          </w:p>
        </w:tc>
        <w:tc>
          <w:tcPr>
            <w:tcW w:w="1417" w:type="dxa"/>
            <w:shd w:val="clear" w:color="auto" w:fill="auto"/>
            <w:vAlign w:val="center"/>
          </w:tcPr>
          <w:p w:rsidR="00E5545D" w:rsidRPr="008A72F1" w:rsidRDefault="00E5545D" w:rsidP="00CC27FF">
            <w:pPr>
              <w:pStyle w:val="AHPRAbody"/>
              <w:spacing w:beforeLines="60" w:before="144" w:afterLines="60" w:after="144"/>
              <w:jc w:val="center"/>
            </w:pPr>
            <w:r>
              <w:t>350 hours</w:t>
            </w:r>
          </w:p>
        </w:tc>
      </w:tr>
    </w:tbl>
    <w:bookmarkEnd w:id="2"/>
    <w:p w:rsidR="00E5545D" w:rsidRDefault="00E5545D" w:rsidP="00E5545D">
      <w:pPr>
        <w:spacing w:before="240"/>
        <w:rPr>
          <w:rFonts w:cs="Arial"/>
        </w:rPr>
      </w:pPr>
      <w:r w:rsidRPr="00C31B0D">
        <w:rPr>
          <w:rFonts w:cs="Arial"/>
        </w:rPr>
        <w:t>Meeting the NMBAs minimum requirements for recency of practice does</w:t>
      </w:r>
      <w:r>
        <w:rPr>
          <w:rFonts w:cs="Arial"/>
        </w:rPr>
        <w:t xml:space="preserve"> not</w:t>
      </w:r>
      <w:r w:rsidRPr="00C31B0D">
        <w:rPr>
          <w:rFonts w:cs="Arial"/>
        </w:rPr>
        <w:t xml:space="preserve"> automatically satisfy your professional and ethical responsibilities. </w:t>
      </w:r>
      <w:r>
        <w:rPr>
          <w:rFonts w:cs="Arial"/>
        </w:rPr>
        <w:t>Your responsibilities</w:t>
      </w:r>
      <w:r w:rsidRPr="00C31B0D">
        <w:rPr>
          <w:rFonts w:cs="Arial"/>
        </w:rPr>
        <w:t xml:space="preserve"> include ensuring that you recognise and work within your scope of practice to which you are educated, authorised and competent to perform and provide safe and effective care.</w:t>
      </w:r>
    </w:p>
    <w:p w:rsidR="00E5545D" w:rsidRPr="00C31B0D" w:rsidRDefault="00E5545D" w:rsidP="00E5545D">
      <w:pPr>
        <w:spacing w:before="200"/>
        <w:rPr>
          <w:b/>
          <w:color w:val="007DC3"/>
        </w:rPr>
      </w:pPr>
      <w:r>
        <w:rPr>
          <w:b/>
          <w:color w:val="007DC3"/>
        </w:rPr>
        <w:t>W</w:t>
      </w:r>
      <w:r w:rsidRPr="00C31B0D">
        <w:rPr>
          <w:b/>
          <w:color w:val="007DC3"/>
        </w:rPr>
        <w:t xml:space="preserve">hat is meant by </w:t>
      </w:r>
      <w:r>
        <w:rPr>
          <w:b/>
          <w:color w:val="007DC3"/>
        </w:rPr>
        <w:t xml:space="preserve">adequate </w:t>
      </w:r>
      <w:r w:rsidRPr="00C31B0D">
        <w:rPr>
          <w:b/>
          <w:color w:val="007DC3"/>
        </w:rPr>
        <w:t>connection to the profession?</w:t>
      </w:r>
    </w:p>
    <w:p w:rsidR="00E5545D" w:rsidRPr="00C31B0D" w:rsidRDefault="00E5545D" w:rsidP="00E5545D">
      <w:pPr>
        <w:kinsoku w:val="0"/>
        <w:overflowPunct w:val="0"/>
        <w:autoSpaceDE w:val="0"/>
        <w:autoSpaceDN w:val="0"/>
        <w:adjustRightInd w:val="0"/>
        <w:rPr>
          <w:rFonts w:cs="Arial"/>
          <w:szCs w:val="20"/>
        </w:rPr>
      </w:pPr>
      <w:r w:rsidRPr="00C31B0D">
        <w:rPr>
          <w:rFonts w:cs="Arial"/>
          <w:szCs w:val="20"/>
        </w:rPr>
        <w:t>Maintaining a</w:t>
      </w:r>
      <w:r>
        <w:rPr>
          <w:rFonts w:cs="Arial"/>
          <w:szCs w:val="20"/>
        </w:rPr>
        <w:t>n adequate</w:t>
      </w:r>
      <w:r w:rsidRPr="00C31B0D">
        <w:rPr>
          <w:rFonts w:cs="Arial"/>
          <w:szCs w:val="20"/>
        </w:rPr>
        <w:t xml:space="preserve"> connection to your </w:t>
      </w:r>
      <w:r>
        <w:rPr>
          <w:rFonts w:cs="Arial"/>
          <w:szCs w:val="20"/>
        </w:rPr>
        <w:t xml:space="preserve">nursing or midwifery </w:t>
      </w:r>
      <w:r w:rsidRPr="00C31B0D">
        <w:rPr>
          <w:rFonts w:cs="Arial"/>
          <w:szCs w:val="20"/>
        </w:rPr>
        <w:t>profession is an important requirement in meeting the professional standards and fulfilling the NM</w:t>
      </w:r>
      <w:r>
        <w:rPr>
          <w:rFonts w:cs="Arial"/>
          <w:szCs w:val="20"/>
        </w:rPr>
        <w:t>BA</w:t>
      </w:r>
      <w:r w:rsidRPr="00C31B0D">
        <w:rPr>
          <w:rFonts w:cs="Arial"/>
          <w:szCs w:val="20"/>
        </w:rPr>
        <w:t xml:space="preserve">s recency of practice requirements. </w:t>
      </w:r>
    </w:p>
    <w:p w:rsidR="00E5545D" w:rsidRDefault="00E5545D" w:rsidP="00E5545D">
      <w:pPr>
        <w:pStyle w:val="AHPRABulletlevel1"/>
        <w:numPr>
          <w:ilvl w:val="0"/>
          <w:numId w:val="0"/>
        </w:numPr>
        <w:spacing w:after="200"/>
        <w:rPr>
          <w:lang w:val="en-US"/>
        </w:rPr>
      </w:pPr>
      <w:r w:rsidRPr="005D4EA8">
        <w:rPr>
          <w:lang w:val="en-US"/>
        </w:rPr>
        <w:t xml:space="preserve">To </w:t>
      </w:r>
      <w:r>
        <w:rPr>
          <w:lang w:val="en-US"/>
        </w:rPr>
        <w:t xml:space="preserve">be able to </w:t>
      </w:r>
      <w:r w:rsidRPr="005D4EA8">
        <w:rPr>
          <w:lang w:val="en-US"/>
        </w:rPr>
        <w:t xml:space="preserve">demonstrate an adequate connection with </w:t>
      </w:r>
      <w:r>
        <w:rPr>
          <w:lang w:val="en-US"/>
        </w:rPr>
        <w:t>your</w:t>
      </w:r>
      <w:r w:rsidRPr="005D4EA8">
        <w:rPr>
          <w:lang w:val="en-US"/>
        </w:rPr>
        <w:t xml:space="preserve"> profession a</w:t>
      </w:r>
      <w:r>
        <w:rPr>
          <w:lang w:val="en-US"/>
        </w:rPr>
        <w:t>s</w:t>
      </w:r>
      <w:r w:rsidRPr="005D4EA8">
        <w:rPr>
          <w:lang w:val="en-US"/>
        </w:rPr>
        <w:t xml:space="preserve"> </w:t>
      </w:r>
      <w:r>
        <w:rPr>
          <w:lang w:val="en-US"/>
        </w:rPr>
        <w:t xml:space="preserve">a </w:t>
      </w:r>
      <w:r w:rsidRPr="005D4EA8">
        <w:rPr>
          <w:lang w:val="en-US"/>
        </w:rPr>
        <w:t>nurse or midwife</w:t>
      </w:r>
      <w:r>
        <w:rPr>
          <w:lang w:val="en-US"/>
        </w:rPr>
        <w:t>, you</w:t>
      </w:r>
      <w:r w:rsidRPr="005D4EA8">
        <w:rPr>
          <w:lang w:val="en-US"/>
        </w:rPr>
        <w:t xml:space="preserve"> will need to </w:t>
      </w:r>
      <w:r>
        <w:rPr>
          <w:lang w:val="en-US"/>
        </w:rPr>
        <w:t xml:space="preserve">show </w:t>
      </w:r>
      <w:r w:rsidRPr="005D4EA8">
        <w:rPr>
          <w:lang w:val="en-US"/>
        </w:rPr>
        <w:t xml:space="preserve">how </w:t>
      </w:r>
      <w:r>
        <w:rPr>
          <w:lang w:val="en-US"/>
        </w:rPr>
        <w:t>you</w:t>
      </w:r>
      <w:r w:rsidRPr="005D4EA8">
        <w:rPr>
          <w:lang w:val="en-US"/>
        </w:rPr>
        <w:t xml:space="preserve"> have used </w:t>
      </w:r>
      <w:r>
        <w:rPr>
          <w:lang w:val="en-US"/>
        </w:rPr>
        <w:t>your</w:t>
      </w:r>
      <w:r w:rsidRPr="005D4EA8">
        <w:rPr>
          <w:lang w:val="en-US"/>
        </w:rPr>
        <w:t xml:space="preserve"> skills and knowledge as a nurse or midwife in the way </w:t>
      </w:r>
      <w:r>
        <w:rPr>
          <w:lang w:val="en-US"/>
        </w:rPr>
        <w:t>you</w:t>
      </w:r>
      <w:r w:rsidRPr="005D4EA8">
        <w:rPr>
          <w:lang w:val="en-US"/>
        </w:rPr>
        <w:t xml:space="preserve"> have carried out the functions of </w:t>
      </w:r>
      <w:r>
        <w:rPr>
          <w:lang w:val="en-US"/>
        </w:rPr>
        <w:t>your</w:t>
      </w:r>
      <w:r w:rsidRPr="005D4EA8">
        <w:rPr>
          <w:lang w:val="en-US"/>
        </w:rPr>
        <w:t xml:space="preserve"> practice role.</w:t>
      </w:r>
    </w:p>
    <w:p w:rsidR="00E5545D" w:rsidRPr="00AA6434" w:rsidRDefault="00E5545D" w:rsidP="00E5545D">
      <w:pPr>
        <w:kinsoku w:val="0"/>
        <w:overflowPunct w:val="0"/>
        <w:autoSpaceDE w:val="0"/>
        <w:autoSpaceDN w:val="0"/>
        <w:adjustRightInd w:val="0"/>
        <w:rPr>
          <w:rFonts w:cs="Arial"/>
          <w:szCs w:val="20"/>
        </w:rPr>
      </w:pPr>
      <w:r>
        <w:rPr>
          <w:rFonts w:cs="Arial"/>
          <w:szCs w:val="20"/>
        </w:rPr>
        <w:t xml:space="preserve">This </w:t>
      </w:r>
      <w:r w:rsidRPr="00C31B0D">
        <w:rPr>
          <w:rFonts w:cs="Arial"/>
          <w:szCs w:val="20"/>
        </w:rPr>
        <w:t xml:space="preserve">connection to the profession </w:t>
      </w:r>
      <w:r>
        <w:rPr>
          <w:rFonts w:cs="Arial"/>
          <w:szCs w:val="20"/>
        </w:rPr>
        <w:t xml:space="preserve">may </w:t>
      </w:r>
      <w:r w:rsidRPr="00C31B0D">
        <w:rPr>
          <w:rFonts w:cs="Arial"/>
          <w:szCs w:val="20"/>
        </w:rPr>
        <w:t xml:space="preserve">be measured by a range of experience and activities relevant to your profession </w:t>
      </w:r>
      <w:r w:rsidRPr="00AA6434">
        <w:rPr>
          <w:rFonts w:cs="Arial"/>
          <w:szCs w:val="20"/>
        </w:rPr>
        <w:t>that include</w:t>
      </w:r>
      <w:r>
        <w:rPr>
          <w:rFonts w:cs="Arial"/>
          <w:szCs w:val="20"/>
        </w:rPr>
        <w:t>s</w:t>
      </w:r>
      <w:r w:rsidRPr="00AA6434">
        <w:rPr>
          <w:rFonts w:cs="Arial"/>
          <w:szCs w:val="20"/>
        </w:rPr>
        <w:t>:</w:t>
      </w:r>
    </w:p>
    <w:p w:rsidR="00E5545D" w:rsidRPr="00475B66" w:rsidRDefault="00E5545D" w:rsidP="00E5545D">
      <w:pPr>
        <w:pStyle w:val="ListParagraph"/>
        <w:numPr>
          <w:ilvl w:val="0"/>
          <w:numId w:val="35"/>
        </w:numPr>
        <w:kinsoku w:val="0"/>
        <w:overflowPunct w:val="0"/>
        <w:autoSpaceDE w:val="0"/>
        <w:autoSpaceDN w:val="0"/>
        <w:adjustRightInd w:val="0"/>
        <w:spacing w:before="44" w:after="0" w:line="245" w:lineRule="exact"/>
        <w:rPr>
          <w:rFonts w:ascii="Arial" w:eastAsia="Cambria" w:hAnsi="Arial" w:cs="Arial"/>
          <w:sz w:val="20"/>
          <w:szCs w:val="20"/>
        </w:rPr>
      </w:pPr>
      <w:bookmarkStart w:id="3" w:name="_Hlk44596473"/>
      <w:r>
        <w:rPr>
          <w:rFonts w:ascii="Arial" w:eastAsia="Cambria" w:hAnsi="Arial" w:cs="Arial"/>
          <w:sz w:val="20"/>
          <w:szCs w:val="20"/>
        </w:rPr>
        <w:t xml:space="preserve">the </w:t>
      </w:r>
      <w:r w:rsidRPr="00AA6434">
        <w:rPr>
          <w:rFonts w:ascii="Arial" w:eastAsia="Cambria" w:hAnsi="Arial" w:cs="Arial"/>
          <w:sz w:val="20"/>
          <w:szCs w:val="20"/>
        </w:rPr>
        <w:t>us</w:t>
      </w:r>
      <w:r w:rsidRPr="00BE10B5">
        <w:rPr>
          <w:rFonts w:ascii="Arial" w:eastAsia="Cambria" w:hAnsi="Arial" w:cs="Arial"/>
          <w:sz w:val="20"/>
          <w:szCs w:val="20"/>
        </w:rPr>
        <w:t>e of your</w:t>
      </w:r>
      <w:r w:rsidRPr="00AA6434">
        <w:rPr>
          <w:rFonts w:ascii="Arial" w:eastAsia="Cambria" w:hAnsi="Arial" w:cs="Arial"/>
          <w:sz w:val="20"/>
          <w:szCs w:val="20"/>
        </w:rPr>
        <w:t xml:space="preserve"> skills</w:t>
      </w:r>
      <w:r w:rsidRPr="00475B66">
        <w:rPr>
          <w:rFonts w:ascii="Arial" w:eastAsia="Cambria" w:hAnsi="Arial" w:cs="Arial"/>
          <w:sz w:val="20"/>
          <w:szCs w:val="20"/>
        </w:rPr>
        <w:t xml:space="preserve"> and knowledge as a nurse or midwife in your practice</w:t>
      </w:r>
    </w:p>
    <w:p w:rsidR="00E5545D" w:rsidRPr="00475B66" w:rsidRDefault="00E5545D" w:rsidP="00E5545D">
      <w:pPr>
        <w:pStyle w:val="AHPRAbody"/>
        <w:numPr>
          <w:ilvl w:val="0"/>
          <w:numId w:val="35"/>
        </w:numPr>
        <w:kinsoku w:val="0"/>
        <w:overflowPunct w:val="0"/>
        <w:autoSpaceDE w:val="0"/>
        <w:autoSpaceDN w:val="0"/>
        <w:adjustRightInd w:val="0"/>
        <w:spacing w:after="0" w:line="243" w:lineRule="exact"/>
        <w:rPr>
          <w:szCs w:val="20"/>
        </w:rPr>
      </w:pPr>
      <w:r w:rsidRPr="00475B66">
        <w:t xml:space="preserve">activities related to the practice of nursing or midwifery </w:t>
      </w:r>
      <w:r>
        <w:rPr>
          <w:lang w:val="en-US"/>
        </w:rPr>
        <w:t xml:space="preserve">that </w:t>
      </w:r>
      <w:r w:rsidRPr="00475B66">
        <w:rPr>
          <w:lang w:val="en-US"/>
        </w:rPr>
        <w:t>you have</w:t>
      </w:r>
      <w:r w:rsidRPr="00475B66">
        <w:t xml:space="preserve"> carried out </w:t>
      </w:r>
    </w:p>
    <w:p w:rsidR="00E5545D" w:rsidRDefault="00E5545D" w:rsidP="00E5545D">
      <w:pPr>
        <w:pStyle w:val="AHPRAbody"/>
        <w:numPr>
          <w:ilvl w:val="0"/>
          <w:numId w:val="35"/>
        </w:numPr>
        <w:kinsoku w:val="0"/>
        <w:overflowPunct w:val="0"/>
        <w:autoSpaceDE w:val="0"/>
        <w:autoSpaceDN w:val="0"/>
        <w:adjustRightInd w:val="0"/>
        <w:spacing w:after="0" w:line="244" w:lineRule="exact"/>
        <w:rPr>
          <w:szCs w:val="20"/>
        </w:rPr>
      </w:pPr>
      <w:r>
        <w:rPr>
          <w:szCs w:val="20"/>
          <w:lang w:val="en-US"/>
        </w:rPr>
        <w:t xml:space="preserve">your </w:t>
      </w:r>
      <w:r w:rsidRPr="00475B66">
        <w:rPr>
          <w:szCs w:val="20"/>
        </w:rPr>
        <w:t>ability to meet relevant standards for practice</w:t>
      </w:r>
    </w:p>
    <w:p w:rsidR="00E5545D" w:rsidRPr="00DD026A" w:rsidRDefault="00E5545D" w:rsidP="00E5545D">
      <w:pPr>
        <w:pStyle w:val="AHPRAbody"/>
        <w:numPr>
          <w:ilvl w:val="0"/>
          <w:numId w:val="35"/>
        </w:numPr>
        <w:kinsoku w:val="0"/>
        <w:overflowPunct w:val="0"/>
        <w:autoSpaceDE w:val="0"/>
        <w:autoSpaceDN w:val="0"/>
        <w:adjustRightInd w:val="0"/>
        <w:spacing w:after="0" w:line="244" w:lineRule="exact"/>
        <w:rPr>
          <w:szCs w:val="20"/>
        </w:rPr>
      </w:pPr>
      <w:r>
        <w:rPr>
          <w:szCs w:val="20"/>
          <w:lang w:val="en-US"/>
        </w:rPr>
        <w:t xml:space="preserve">the </w:t>
      </w:r>
      <w:r w:rsidRPr="00AA6434">
        <w:rPr>
          <w:szCs w:val="20"/>
          <w:lang w:val="en-US"/>
        </w:rPr>
        <w:t xml:space="preserve">extent and </w:t>
      </w:r>
      <w:r w:rsidRPr="00AA6434">
        <w:rPr>
          <w:szCs w:val="20"/>
        </w:rPr>
        <w:t xml:space="preserve">evidence of </w:t>
      </w:r>
      <w:r>
        <w:rPr>
          <w:szCs w:val="20"/>
          <w:lang w:val="en-US"/>
        </w:rPr>
        <w:t xml:space="preserve">your </w:t>
      </w:r>
      <w:r w:rsidRPr="00AA6434">
        <w:rPr>
          <w:szCs w:val="20"/>
        </w:rPr>
        <w:t>ongoing education or professional</w:t>
      </w:r>
      <w:r w:rsidRPr="00AA6434">
        <w:rPr>
          <w:spacing w:val="3"/>
          <w:szCs w:val="20"/>
        </w:rPr>
        <w:t xml:space="preserve"> </w:t>
      </w:r>
      <w:r w:rsidRPr="00AA6434">
        <w:rPr>
          <w:szCs w:val="20"/>
        </w:rPr>
        <w:t>development</w:t>
      </w:r>
      <w:r w:rsidRPr="00DD026A">
        <w:rPr>
          <w:szCs w:val="20"/>
        </w:rPr>
        <w:t xml:space="preserve"> relevant to the practice of nursing or midwifery</w:t>
      </w:r>
      <w:r w:rsidRPr="00AA6434">
        <w:rPr>
          <w:szCs w:val="20"/>
          <w:lang w:val="en-US"/>
        </w:rPr>
        <w:t>,</w:t>
      </w:r>
      <w:r w:rsidRPr="00DD026A">
        <w:rPr>
          <w:szCs w:val="20"/>
        </w:rPr>
        <w:t xml:space="preserve"> and</w:t>
      </w:r>
      <w:r w:rsidRPr="00DD026A">
        <w:rPr>
          <w:szCs w:val="20"/>
          <w:lang w:val="en-US"/>
        </w:rPr>
        <w:t xml:space="preserve"> </w:t>
      </w:r>
    </w:p>
    <w:p w:rsidR="00E5545D" w:rsidRPr="00475B66" w:rsidRDefault="00E5545D" w:rsidP="00E5545D">
      <w:pPr>
        <w:pStyle w:val="AHPRAbody"/>
        <w:numPr>
          <w:ilvl w:val="0"/>
          <w:numId w:val="35"/>
        </w:numPr>
        <w:tabs>
          <w:tab w:val="left" w:pos="469"/>
        </w:tabs>
        <w:kinsoku w:val="0"/>
        <w:overflowPunct w:val="0"/>
        <w:autoSpaceDE w:val="0"/>
        <w:autoSpaceDN w:val="0"/>
        <w:adjustRightInd w:val="0"/>
        <w:spacing w:after="0"/>
        <w:rPr>
          <w:szCs w:val="20"/>
        </w:rPr>
      </w:pPr>
      <w:r w:rsidRPr="00475B66">
        <w:rPr>
          <w:szCs w:val="20"/>
        </w:rPr>
        <w:t xml:space="preserve">evidence of </w:t>
      </w:r>
      <w:r>
        <w:rPr>
          <w:szCs w:val="20"/>
          <w:lang w:val="en-US"/>
        </w:rPr>
        <w:t xml:space="preserve">your </w:t>
      </w:r>
      <w:r w:rsidRPr="00475B66">
        <w:rPr>
          <w:szCs w:val="20"/>
        </w:rPr>
        <w:t xml:space="preserve">contemporary knowledge relating to </w:t>
      </w:r>
      <w:r>
        <w:rPr>
          <w:szCs w:val="20"/>
          <w:lang w:val="en-US"/>
        </w:rPr>
        <w:t xml:space="preserve">the </w:t>
      </w:r>
      <w:r w:rsidRPr="00475B66">
        <w:rPr>
          <w:szCs w:val="20"/>
        </w:rPr>
        <w:t xml:space="preserve">practice of nursing </w:t>
      </w:r>
      <w:r>
        <w:rPr>
          <w:szCs w:val="20"/>
        </w:rPr>
        <w:t>or</w:t>
      </w:r>
      <w:r w:rsidRPr="00475B66">
        <w:rPr>
          <w:szCs w:val="20"/>
        </w:rPr>
        <w:t xml:space="preserve"> midwifery.</w:t>
      </w:r>
    </w:p>
    <w:bookmarkEnd w:id="3"/>
    <w:p w:rsidR="00E5545D" w:rsidRPr="00C31B0D" w:rsidRDefault="00E5545D" w:rsidP="00E5545D">
      <w:pPr>
        <w:spacing w:before="200"/>
        <w:rPr>
          <w:b/>
          <w:color w:val="007DC3"/>
        </w:rPr>
      </w:pPr>
      <w:r w:rsidRPr="00C31B0D">
        <w:rPr>
          <w:b/>
          <w:color w:val="007DC3"/>
        </w:rPr>
        <w:t>What does the NMBA mean by ‘practice’?</w:t>
      </w:r>
    </w:p>
    <w:p w:rsidR="00E5545D" w:rsidRPr="00C31B0D" w:rsidRDefault="00E5545D" w:rsidP="00E5545D">
      <w:pPr>
        <w:spacing w:before="200"/>
      </w:pPr>
      <w:r w:rsidRPr="00C31B0D">
        <w:t>Practice</w:t>
      </w:r>
      <w:r w:rsidRPr="00CB6789">
        <w:t xml:space="preserve"> </w:t>
      </w:r>
      <w:r w:rsidRPr="00C31B0D">
        <w:t>means any role, whether remunerated or not, in which the individual uses their skills and knowledge as a health practitioner in their profession. Practice in this context is not restricted to the provision of direct clinical care. It also includes using professional knowledge (working) in a direct non-clinical relationship with clients, working in management, administration, education, research, advisory, regulatory or policy development roles, and any other roles that impact on the safe, effective delivery of services in the profession.</w:t>
      </w:r>
    </w:p>
    <w:p w:rsidR="00E5545D" w:rsidRPr="00C31B0D" w:rsidRDefault="00E5545D" w:rsidP="00E5545D">
      <w:pPr>
        <w:rPr>
          <w:rFonts w:cs="Arial"/>
        </w:rPr>
      </w:pPr>
      <w:r w:rsidRPr="00C31B0D">
        <w:rPr>
          <w:rFonts w:cs="Arial"/>
        </w:rPr>
        <w:lastRenderedPageBreak/>
        <w:t>The NMBA</w:t>
      </w:r>
      <w:r>
        <w:rPr>
          <w:rFonts w:cs="Arial"/>
        </w:rPr>
        <w:t>s EN, RN, nurse practitioner and midwife</w:t>
      </w:r>
      <w:r w:rsidRPr="00C31B0D">
        <w:rPr>
          <w:rFonts w:cs="Arial"/>
        </w:rPr>
        <w:t xml:space="preserve"> </w:t>
      </w:r>
      <w:hyperlink r:id="rId12" w:history="1">
        <w:r>
          <w:rPr>
            <w:rFonts w:cs="Arial"/>
            <w:color w:val="0000FF"/>
            <w:u w:val="single"/>
          </w:rPr>
          <w:t>Standards for practice</w:t>
        </w:r>
      </w:hyperlink>
      <w:r w:rsidRPr="00C31B0D">
        <w:rPr>
          <w:rFonts w:cs="Arial"/>
        </w:rPr>
        <w:t xml:space="preserve"> detail the expected practice standard</w:t>
      </w:r>
      <w:r>
        <w:rPr>
          <w:rFonts w:cs="Arial"/>
        </w:rPr>
        <w:t>s</w:t>
      </w:r>
      <w:r w:rsidRPr="00C31B0D">
        <w:rPr>
          <w:rFonts w:cs="Arial"/>
        </w:rPr>
        <w:t xml:space="preserve"> and provide the framework for assessing your practice. You should use these documents to consider if you meet the requirements when </w:t>
      </w:r>
      <w:r w:rsidRPr="00C31B0D">
        <w:rPr>
          <w:rFonts w:cs="Arial"/>
          <w:color w:val="000000"/>
        </w:rPr>
        <w:t>renewing your registration each year and reflecting on your practice.</w:t>
      </w:r>
    </w:p>
    <w:p w:rsidR="00E5545D" w:rsidRPr="00C31B0D" w:rsidRDefault="00E5545D" w:rsidP="00E5545D">
      <w:pPr>
        <w:rPr>
          <w:rFonts w:cs="Arial"/>
          <w:b/>
        </w:rPr>
      </w:pPr>
      <w:r w:rsidRPr="00C31B0D">
        <w:rPr>
          <w:rFonts w:cs="Arial"/>
        </w:rPr>
        <w:t xml:space="preserve">Your practice hours will be recognised as meeting the </w:t>
      </w:r>
      <w:proofErr w:type="spellStart"/>
      <w:r w:rsidRPr="00C31B0D">
        <w:rPr>
          <w:rFonts w:cs="Arial"/>
          <w:color w:val="000000"/>
        </w:rPr>
        <w:t>RoP</w:t>
      </w:r>
      <w:proofErr w:type="spellEnd"/>
      <w:r w:rsidRPr="00C31B0D">
        <w:rPr>
          <w:rFonts w:cs="Arial"/>
          <w:color w:val="000000"/>
        </w:rPr>
        <w:t xml:space="preserve"> registration standard</w:t>
      </w:r>
      <w:r w:rsidRPr="00C31B0D">
        <w:rPr>
          <w:rFonts w:cs="Arial"/>
        </w:rPr>
        <w:t xml:space="preserve"> if:</w:t>
      </w:r>
    </w:p>
    <w:p w:rsidR="00E5545D" w:rsidRDefault="00E5545D" w:rsidP="00E5545D">
      <w:pPr>
        <w:pStyle w:val="AHPRABulletlevel1"/>
        <w:numPr>
          <w:ilvl w:val="0"/>
          <w:numId w:val="29"/>
        </w:numPr>
      </w:pPr>
      <w:r>
        <w:t xml:space="preserve">you </w:t>
      </w:r>
      <w:r w:rsidRPr="00E13EB6">
        <w:t>hold or have held current and valid registration with a recognised nursing or midwifery regulatory authority (either in Australia or overseas)</w:t>
      </w:r>
      <w:r>
        <w:t>, or</w:t>
      </w:r>
      <w:r w:rsidRPr="00E13EB6">
        <w:t xml:space="preserve"> </w:t>
      </w:r>
    </w:p>
    <w:p w:rsidR="00E5545D" w:rsidRDefault="00E5545D" w:rsidP="00E5545D">
      <w:pPr>
        <w:pStyle w:val="AHPRABulletlevel1last"/>
        <w:numPr>
          <w:ilvl w:val="0"/>
          <w:numId w:val="29"/>
        </w:numPr>
      </w:pPr>
      <w:r w:rsidRPr="00E13EB6">
        <w:t>you have carried out postgraduate education leading to an award or qualification that is relevant</w:t>
      </w:r>
      <w:r>
        <w:rPr>
          <w:rStyle w:val="FootnoteReference"/>
        </w:rPr>
        <w:footnoteReference w:id="2"/>
      </w:r>
      <w:r w:rsidRPr="00E13EB6">
        <w:t xml:space="preserve"> to the practice of nursing or midwifery.</w:t>
      </w:r>
    </w:p>
    <w:p w:rsidR="00E5545D" w:rsidRPr="00C31B0D" w:rsidRDefault="00E5545D" w:rsidP="00E5545D">
      <w:pPr>
        <w:spacing w:before="200"/>
        <w:rPr>
          <w:color w:val="007DC3"/>
        </w:rPr>
      </w:pPr>
      <w:r w:rsidRPr="00C31B0D">
        <w:rPr>
          <w:color w:val="007DC3"/>
        </w:rPr>
        <w:t xml:space="preserve">Clinical </w:t>
      </w:r>
      <w:r>
        <w:rPr>
          <w:color w:val="007DC3"/>
        </w:rPr>
        <w:t>and non-clinical practice</w:t>
      </w:r>
    </w:p>
    <w:p w:rsidR="00E5545D" w:rsidRDefault="00E5545D" w:rsidP="00E5545D">
      <w:pPr>
        <w:pStyle w:val="AHPRAbody"/>
        <w:rPr>
          <w:color w:val="000000"/>
          <w:szCs w:val="20"/>
          <w:lang w:val="en-US"/>
        </w:rPr>
      </w:pPr>
      <w:r w:rsidRPr="009A03FD">
        <w:rPr>
          <w:color w:val="000000"/>
          <w:szCs w:val="20"/>
        </w:rPr>
        <w:t xml:space="preserve">The definition of practice is broad and </w:t>
      </w:r>
      <w:r>
        <w:rPr>
          <w:color w:val="000000"/>
          <w:szCs w:val="20"/>
        </w:rPr>
        <w:t>can include</w:t>
      </w:r>
      <w:r w:rsidRPr="009A03FD">
        <w:rPr>
          <w:color w:val="000000"/>
          <w:szCs w:val="20"/>
        </w:rPr>
        <w:t xml:space="preserve"> both clinical practice and non-clinical </w:t>
      </w:r>
      <w:r>
        <w:rPr>
          <w:color w:val="000000"/>
          <w:szCs w:val="20"/>
          <w:lang w:val="en-US"/>
        </w:rPr>
        <w:t>practice</w:t>
      </w:r>
      <w:r w:rsidRPr="009A03FD">
        <w:rPr>
          <w:color w:val="000000"/>
          <w:szCs w:val="20"/>
        </w:rPr>
        <w:t xml:space="preserve">. </w:t>
      </w:r>
      <w:r>
        <w:rPr>
          <w:color w:val="000000"/>
          <w:szCs w:val="20"/>
          <w:lang w:val="en-US"/>
        </w:rPr>
        <w:t xml:space="preserve">You </w:t>
      </w:r>
      <w:r w:rsidRPr="009A03FD">
        <w:rPr>
          <w:color w:val="000000"/>
          <w:szCs w:val="20"/>
        </w:rPr>
        <w:t>can meet the recency of practice standard</w:t>
      </w:r>
      <w:r>
        <w:rPr>
          <w:color w:val="000000"/>
          <w:szCs w:val="20"/>
          <w:lang w:val="en-US"/>
        </w:rPr>
        <w:t xml:space="preserve"> </w:t>
      </w:r>
      <w:proofErr w:type="spellStart"/>
      <w:r>
        <w:rPr>
          <w:color w:val="000000"/>
          <w:szCs w:val="20"/>
          <w:lang w:val="en-US"/>
        </w:rPr>
        <w:t>i</w:t>
      </w:r>
      <w:proofErr w:type="spellEnd"/>
      <w:r w:rsidRPr="009A03FD">
        <w:rPr>
          <w:color w:val="000000"/>
          <w:szCs w:val="20"/>
        </w:rPr>
        <w:t xml:space="preserve">f </w:t>
      </w:r>
      <w:r>
        <w:rPr>
          <w:color w:val="000000"/>
          <w:szCs w:val="20"/>
          <w:lang w:val="en-US"/>
        </w:rPr>
        <w:t>you can demonstrate that you are using your skills and knowledge as a nurse or midwife in your role and</w:t>
      </w:r>
      <w:r>
        <w:rPr>
          <w:color w:val="000000"/>
          <w:szCs w:val="20"/>
        </w:rPr>
        <w:t xml:space="preserve"> </w:t>
      </w:r>
      <w:r w:rsidRPr="009A03FD">
        <w:rPr>
          <w:color w:val="000000"/>
          <w:szCs w:val="20"/>
        </w:rPr>
        <w:t xml:space="preserve">if you have </w:t>
      </w:r>
      <w:proofErr w:type="spellStart"/>
      <w:r>
        <w:rPr>
          <w:color w:val="000000"/>
          <w:szCs w:val="20"/>
          <w:lang w:val="en-US"/>
        </w:rPr>
        <w:t>practised</w:t>
      </w:r>
      <w:proofErr w:type="spellEnd"/>
      <w:r w:rsidRPr="009A03FD">
        <w:rPr>
          <w:color w:val="000000"/>
          <w:szCs w:val="20"/>
        </w:rPr>
        <w:t xml:space="preserve"> at least the minimum number of hours</w:t>
      </w:r>
      <w:r>
        <w:rPr>
          <w:color w:val="000000"/>
          <w:szCs w:val="20"/>
          <w:lang w:val="en-US"/>
        </w:rPr>
        <w:t xml:space="preserve">, as specified in the </w:t>
      </w:r>
      <w:proofErr w:type="spellStart"/>
      <w:r>
        <w:rPr>
          <w:color w:val="000000"/>
          <w:szCs w:val="20"/>
          <w:lang w:val="en-US"/>
        </w:rPr>
        <w:t>RoP</w:t>
      </w:r>
      <w:proofErr w:type="spellEnd"/>
      <w:r>
        <w:rPr>
          <w:color w:val="000000"/>
          <w:szCs w:val="20"/>
          <w:lang w:val="en-US"/>
        </w:rPr>
        <w:t xml:space="preserve"> registration standard. </w:t>
      </w:r>
    </w:p>
    <w:p w:rsidR="00E5545D" w:rsidRDefault="00E5545D" w:rsidP="00E5545D">
      <w:pPr>
        <w:pStyle w:val="AHPRAbody"/>
      </w:pPr>
      <w:r>
        <w:t xml:space="preserve">Some examples of clinical practice roles are: </w:t>
      </w:r>
    </w:p>
    <w:p w:rsidR="00E5545D" w:rsidRDefault="00E5545D" w:rsidP="00E5545D">
      <w:pPr>
        <w:pStyle w:val="AHPRABulletlevel1"/>
        <w:ind w:left="360" w:hanging="360"/>
      </w:pPr>
      <w:r>
        <w:t xml:space="preserve">a nurse working in a medical or surgical ward of a hospital </w:t>
      </w:r>
    </w:p>
    <w:p w:rsidR="00E5545D" w:rsidRPr="00FB7304" w:rsidRDefault="00E5545D" w:rsidP="00E5545D">
      <w:pPr>
        <w:pStyle w:val="AHPRABulletlevel1"/>
        <w:spacing w:after="200"/>
        <w:ind w:left="357" w:hanging="357"/>
        <w:rPr>
          <w:rFonts w:cs="Arial"/>
        </w:rPr>
      </w:pPr>
      <w:r>
        <w:t>a midwife working in a postnatal care unit</w:t>
      </w:r>
    </w:p>
    <w:p w:rsidR="00E5545D" w:rsidRDefault="00E5545D" w:rsidP="00E5545D">
      <w:pPr>
        <w:pStyle w:val="AHPRAbody"/>
      </w:pPr>
      <w:r>
        <w:t xml:space="preserve">Some examples of non-clinical practice roles are: </w:t>
      </w:r>
    </w:p>
    <w:p w:rsidR="00E5545D" w:rsidRDefault="00E5545D" w:rsidP="00E5545D">
      <w:pPr>
        <w:pStyle w:val="AHPRABulletlevel1"/>
        <w:ind w:left="360" w:hanging="360"/>
      </w:pPr>
      <w:r>
        <w:t xml:space="preserve">a nursing academic at a university undertaking nursing research </w:t>
      </w:r>
    </w:p>
    <w:p w:rsidR="00E5545D" w:rsidRPr="00C31B0D" w:rsidRDefault="00E5545D" w:rsidP="00E5545D">
      <w:pPr>
        <w:pStyle w:val="AHPRABulletlevel1"/>
        <w:spacing w:after="200"/>
        <w:ind w:left="357" w:hanging="357"/>
        <w:rPr>
          <w:rFonts w:cs="Arial"/>
        </w:rPr>
      </w:pPr>
      <w:r>
        <w:t>a midwifery policy officer at a health department</w:t>
      </w:r>
    </w:p>
    <w:p w:rsidR="00E5545D" w:rsidRPr="007A5977" w:rsidRDefault="00E5545D" w:rsidP="00E5545D">
      <w:pPr>
        <w:pStyle w:val="AHPRAbody"/>
        <w:rPr>
          <w:color w:val="000000"/>
          <w:szCs w:val="20"/>
          <w:lang w:val="en-US"/>
        </w:rPr>
      </w:pPr>
      <w:r>
        <w:rPr>
          <w:color w:val="000000"/>
          <w:szCs w:val="20"/>
          <w:lang w:val="en-US"/>
        </w:rPr>
        <w:t>Both clinical and non-clinical practice can be used to meet recency of practice.</w:t>
      </w:r>
    </w:p>
    <w:p w:rsidR="00E5545D" w:rsidRDefault="00E5545D" w:rsidP="00E5545D">
      <w:pPr>
        <w:pStyle w:val="AHPRASubhead"/>
        <w:rPr>
          <w:rFonts w:eastAsia="Cambria"/>
          <w:color w:val="007DC3"/>
        </w:rPr>
      </w:pPr>
      <w:r w:rsidRPr="00C31B0D">
        <w:rPr>
          <w:rFonts w:eastAsia="Cambria"/>
          <w:color w:val="007DC3"/>
        </w:rPr>
        <w:t>Changing context or scope of practice</w:t>
      </w:r>
    </w:p>
    <w:p w:rsidR="00E5545D" w:rsidRPr="00C31B0D" w:rsidRDefault="00E5545D" w:rsidP="00E5545D">
      <w:pPr>
        <w:rPr>
          <w:rFonts w:cs="Arial"/>
        </w:rPr>
      </w:pPr>
      <w:r w:rsidRPr="00C31B0D">
        <w:rPr>
          <w:rFonts w:cs="Arial"/>
        </w:rPr>
        <w:t xml:space="preserve">As </w:t>
      </w:r>
      <w:r>
        <w:rPr>
          <w:rFonts w:cs="Arial"/>
        </w:rPr>
        <w:t xml:space="preserve">a </w:t>
      </w:r>
      <w:r w:rsidRPr="00C31B0D">
        <w:rPr>
          <w:rFonts w:cs="Arial"/>
        </w:rPr>
        <w:t>professional, you have a responsibility to ensure you are safe and competent to practi</w:t>
      </w:r>
      <w:r>
        <w:rPr>
          <w:rFonts w:cs="Arial"/>
        </w:rPr>
        <w:t>s</w:t>
      </w:r>
      <w:r w:rsidRPr="00C31B0D">
        <w:rPr>
          <w:rFonts w:cs="Arial"/>
        </w:rPr>
        <w:t>e relevant to your context</w:t>
      </w:r>
      <w:r>
        <w:rPr>
          <w:rFonts w:cs="Arial"/>
        </w:rPr>
        <w:t xml:space="preserve"> (area)</w:t>
      </w:r>
      <w:r w:rsidRPr="00C31B0D">
        <w:rPr>
          <w:rFonts w:cs="Arial"/>
        </w:rPr>
        <w:t xml:space="preserve"> or scope of practice – which is what you are educated, authorised and competent to perform. </w:t>
      </w:r>
    </w:p>
    <w:p w:rsidR="00E5545D" w:rsidRPr="00C31B0D" w:rsidRDefault="00E5545D" w:rsidP="00E5545D">
      <w:pPr>
        <w:rPr>
          <w:rFonts w:cs="Arial"/>
        </w:rPr>
      </w:pPr>
      <w:r w:rsidRPr="00C31B0D">
        <w:rPr>
          <w:rFonts w:cs="Arial"/>
        </w:rPr>
        <w:t xml:space="preserve">This is particularly important when you transition from non-clinical to clinical practice and/or change your scope of practice. If you have not recently undertaken clinical practice or want to change your context or scope of practice, you must take steps to ensure you have the necessary education, training skills, knowledge and competence to safely practice in a clinical role. The NMBA </w:t>
      </w:r>
      <w:hyperlink r:id="rId13" w:history="1">
        <w:r w:rsidRPr="00C31B0D">
          <w:rPr>
            <w:rFonts w:cs="Arial"/>
            <w:color w:val="0000FF"/>
            <w:u w:val="single"/>
          </w:rPr>
          <w:t>Decision-making framework for nursing and midwifery</w:t>
        </w:r>
      </w:hyperlink>
      <w:r w:rsidRPr="00C31B0D">
        <w:rPr>
          <w:rFonts w:cs="Arial"/>
        </w:rPr>
        <w:t xml:space="preserve"> provides further information.</w:t>
      </w:r>
    </w:p>
    <w:p w:rsidR="00E5545D" w:rsidRPr="00C31B0D" w:rsidRDefault="00E5545D" w:rsidP="00E5545D">
      <w:pPr>
        <w:pStyle w:val="AHPRASubhead"/>
        <w:rPr>
          <w:rFonts w:eastAsia="Cambria" w:cs="Arial"/>
        </w:rPr>
      </w:pPr>
      <w:r w:rsidRPr="00C31B0D">
        <w:rPr>
          <w:rFonts w:eastAsia="Cambria"/>
        </w:rPr>
        <w:t>Dual</w:t>
      </w:r>
      <w:r>
        <w:rPr>
          <w:rFonts w:eastAsia="Cambria"/>
        </w:rPr>
        <w:t xml:space="preserve"> or </w:t>
      </w:r>
      <w:r w:rsidRPr="00C31B0D">
        <w:rPr>
          <w:rFonts w:eastAsia="Cambria"/>
        </w:rPr>
        <w:t>concurrent registration</w:t>
      </w:r>
    </w:p>
    <w:p w:rsidR="00E5545D" w:rsidRPr="00C31B0D" w:rsidRDefault="00E5545D" w:rsidP="00E5545D">
      <w:pPr>
        <w:rPr>
          <w:rFonts w:cs="Arial"/>
        </w:rPr>
      </w:pPr>
      <w:r w:rsidRPr="00C31B0D">
        <w:rPr>
          <w:rFonts w:cs="Arial"/>
        </w:rPr>
        <w:t xml:space="preserve">If you hold dual registration, that is as both a nurse and midwife − or concurrent registration (as an EN and RN), you need to have evidence that shows you have maintained an adequate connection with, and recent practice in </w:t>
      </w:r>
      <w:r w:rsidRPr="00C31B0D">
        <w:rPr>
          <w:rFonts w:cs="Arial"/>
          <w:b/>
          <w:bCs/>
        </w:rPr>
        <w:t xml:space="preserve">each </w:t>
      </w:r>
      <w:r w:rsidRPr="00C31B0D">
        <w:rPr>
          <w:rFonts w:cs="Arial"/>
        </w:rPr>
        <w:t xml:space="preserve">profession or registration type (refer </w:t>
      </w:r>
      <w:r w:rsidRPr="00C31B0D">
        <w:rPr>
          <w:rFonts w:cs="Arial"/>
          <w:b/>
        </w:rPr>
        <w:t xml:space="preserve">Table </w:t>
      </w:r>
      <w:r>
        <w:rPr>
          <w:rFonts w:cs="Arial"/>
          <w:b/>
        </w:rPr>
        <w:t>2</w:t>
      </w:r>
      <w:r w:rsidRPr="00C31B0D">
        <w:rPr>
          <w:rFonts w:cs="Arial"/>
        </w:rPr>
        <w:t xml:space="preserve">). </w:t>
      </w:r>
      <w:r w:rsidRPr="00C31B0D">
        <w:rPr>
          <w:szCs w:val="20"/>
        </w:rPr>
        <w:t>A</w:t>
      </w:r>
      <w:r w:rsidRPr="00C31B0D">
        <w:rPr>
          <w:rFonts w:cs="Arial"/>
          <w:szCs w:val="20"/>
        </w:rPr>
        <w:t>ny</w:t>
      </w:r>
      <w:r w:rsidRPr="00C31B0D">
        <w:rPr>
          <w:rFonts w:cs="Arial"/>
        </w:rPr>
        <w:t xml:space="preserve"> common elements of practice</w:t>
      </w:r>
      <w:r>
        <w:rPr>
          <w:rFonts w:cs="Arial"/>
        </w:rPr>
        <w:t>,</w:t>
      </w:r>
      <w:r w:rsidRPr="00C31B0D">
        <w:rPr>
          <w:rFonts w:cs="Arial"/>
        </w:rPr>
        <w:t xml:space="preserve"> </w:t>
      </w:r>
      <w:r>
        <w:rPr>
          <w:rFonts w:cs="Arial"/>
        </w:rPr>
        <w:t>where you use your skills and knowledge while registered as a both a dual or a concurrent nurse or midwife,</w:t>
      </w:r>
      <w:r w:rsidRPr="00C31B0D">
        <w:rPr>
          <w:rFonts w:cs="Arial"/>
        </w:rPr>
        <w:t xml:space="preserve"> should be determined within your context of practice using the respective EN, RN or midwife standards for practice.</w:t>
      </w:r>
      <w:r>
        <w:rPr>
          <w:rFonts w:cs="Arial"/>
        </w:rPr>
        <w:t xml:space="preserve"> </w:t>
      </w:r>
    </w:p>
    <w:p w:rsidR="00E5545D" w:rsidRPr="00C31B0D" w:rsidRDefault="00E5545D" w:rsidP="00E5545D">
      <w:pPr>
        <w:rPr>
          <w:rFonts w:cs="Arial"/>
        </w:rPr>
      </w:pPr>
      <w:r w:rsidRPr="00C31B0D">
        <w:rPr>
          <w:rFonts w:cs="Arial"/>
        </w:rPr>
        <w:t xml:space="preserve">If you hold </w:t>
      </w:r>
      <w:r>
        <w:rPr>
          <w:rFonts w:cs="Arial"/>
        </w:rPr>
        <w:t>registration</w:t>
      </w:r>
      <w:r w:rsidRPr="00C31B0D">
        <w:rPr>
          <w:rFonts w:cs="Arial"/>
        </w:rPr>
        <w:t xml:space="preserve"> in another regulated health profession – for example Paramedicine - you are required to have recent practice in, and connection to, both the nursing or midwifery professions, and the other regulated health profession. You must ensure you are educated, authorised and competent to perform in each profession’s specific skills and knowledge, relevant to your context of practice.</w:t>
      </w:r>
    </w:p>
    <w:p w:rsidR="00E5545D" w:rsidRDefault="00E5545D" w:rsidP="00E5545D">
      <w:pPr>
        <w:spacing w:after="0"/>
        <w:rPr>
          <w:b/>
          <w:color w:val="007DC3"/>
        </w:rPr>
      </w:pPr>
      <w:r>
        <w:rPr>
          <w:b/>
          <w:color w:val="007DC3"/>
        </w:rPr>
        <w:br w:type="page"/>
      </w:r>
    </w:p>
    <w:p w:rsidR="00E5545D" w:rsidRPr="00C31B0D" w:rsidRDefault="00E5545D" w:rsidP="00E5545D">
      <w:pPr>
        <w:rPr>
          <w:b/>
          <w:color w:val="007DC3"/>
        </w:rPr>
      </w:pPr>
      <w:r w:rsidRPr="00C31B0D">
        <w:rPr>
          <w:b/>
          <w:color w:val="007DC3"/>
        </w:rPr>
        <w:lastRenderedPageBreak/>
        <w:t>Recent graduate</w:t>
      </w:r>
    </w:p>
    <w:p w:rsidR="00E5545D" w:rsidRDefault="00E5545D" w:rsidP="00E5545D">
      <w:pPr>
        <w:rPr>
          <w:rFonts w:cs="Arial"/>
        </w:rPr>
      </w:pPr>
      <w:r w:rsidRPr="00C31B0D">
        <w:rPr>
          <w:rFonts w:cs="Arial"/>
        </w:rPr>
        <w:t xml:space="preserve">It is important </w:t>
      </w:r>
      <w:r w:rsidRPr="00C31B0D">
        <w:rPr>
          <w:rFonts w:cs="Arial"/>
          <w:szCs w:val="20"/>
        </w:rPr>
        <w:t xml:space="preserve">for recent graduates to consolidate their knowledge and skills (gained in their </w:t>
      </w:r>
      <w:r>
        <w:rPr>
          <w:rFonts w:cs="Arial"/>
          <w:szCs w:val="20"/>
        </w:rPr>
        <w:t>program of study leading to registration as a nurse or midwife</w:t>
      </w:r>
      <w:r w:rsidRPr="00C31B0D">
        <w:rPr>
          <w:rFonts w:cs="Arial"/>
          <w:szCs w:val="20"/>
        </w:rPr>
        <w:t>) in practice, in order to maintain the competence and confidence to practise safely and effectively</w:t>
      </w:r>
      <w:r>
        <w:rPr>
          <w:rFonts w:cs="Arial"/>
          <w:szCs w:val="20"/>
        </w:rPr>
        <w:t xml:space="preserve"> (</w:t>
      </w:r>
      <w:r w:rsidRPr="00971B5C">
        <w:rPr>
          <w:rFonts w:cs="Arial"/>
          <w:szCs w:val="20"/>
        </w:rPr>
        <w:t>refer</w:t>
      </w:r>
      <w:r w:rsidRPr="00971B5C">
        <w:rPr>
          <w:rFonts w:cs="Arial"/>
          <w:b/>
          <w:szCs w:val="20"/>
        </w:rPr>
        <w:t xml:space="preserve"> Table 2</w:t>
      </w:r>
      <w:r>
        <w:rPr>
          <w:rFonts w:cs="Arial"/>
          <w:szCs w:val="20"/>
        </w:rPr>
        <w:t>)</w:t>
      </w:r>
      <w:r w:rsidRPr="00C31B0D">
        <w:rPr>
          <w:rFonts w:cs="Arial"/>
          <w:szCs w:val="20"/>
        </w:rPr>
        <w:t xml:space="preserve">. </w:t>
      </w:r>
      <w:r w:rsidRPr="00C31B0D">
        <w:rPr>
          <w:rFonts w:cs="Arial"/>
        </w:rPr>
        <w:t>A lengthy absence between the completion of a program of study and commencing practice could lead to a decline or loss in competence and confidence. Ideally, as a graduate you will aim to consolidate your knowledge and skills within a short period of completing your program of study.</w:t>
      </w:r>
    </w:p>
    <w:p w:rsidR="00E5545D" w:rsidRPr="00A47369" w:rsidRDefault="00E5545D" w:rsidP="00E5545D">
      <w:pPr>
        <w:pStyle w:val="AHPRAbody"/>
        <w:rPr>
          <w:b/>
          <w:szCs w:val="20"/>
        </w:rPr>
      </w:pPr>
      <w:r>
        <w:t xml:space="preserve">If you gain registration and </w:t>
      </w:r>
      <w:r w:rsidRPr="00C31B0D">
        <w:t xml:space="preserve">do not practice </w:t>
      </w:r>
      <w:r>
        <w:rPr>
          <w:lang w:val="en-US"/>
        </w:rPr>
        <w:t xml:space="preserve">for a minimum of </w:t>
      </w:r>
      <w:r w:rsidRPr="001C03AC">
        <w:rPr>
          <w:u w:val="single"/>
        </w:rPr>
        <w:t>300 hours within two years</w:t>
      </w:r>
      <w:r w:rsidRPr="00C31B0D">
        <w:t xml:space="preserve"> </w:t>
      </w:r>
      <w:r>
        <w:rPr>
          <w:lang w:val="en-US"/>
        </w:rPr>
        <w:t>of successfully completing your program of study</w:t>
      </w:r>
      <w:r>
        <w:t>,</w:t>
      </w:r>
      <w:r w:rsidRPr="00C31B0D">
        <w:t xml:space="preserve"> the NMBA may impose conditi</w:t>
      </w:r>
      <w:r>
        <w:t>ons</w:t>
      </w:r>
      <w:r w:rsidRPr="00C31B0D">
        <w:t xml:space="preserve"> on y</w:t>
      </w:r>
      <w:r w:rsidRPr="00C31B0D">
        <w:rPr>
          <w:szCs w:val="20"/>
        </w:rPr>
        <w:t>o</w:t>
      </w:r>
      <w:r w:rsidRPr="00C31B0D">
        <w:t xml:space="preserve">ur registration to ensure you are safe and competent to practice. At registration renewal, you will be required to answer a question specific to your practice as a recent graduate. </w:t>
      </w:r>
    </w:p>
    <w:p w:rsidR="00E5545D" w:rsidRDefault="00E5545D" w:rsidP="00E5545D">
      <w:pPr>
        <w:pStyle w:val="AHPRASubhead"/>
        <w:rPr>
          <w:rFonts w:eastAsia="Cambria"/>
        </w:rPr>
      </w:pPr>
      <w:r>
        <w:rPr>
          <w:rFonts w:eastAsia="Cambria"/>
        </w:rPr>
        <w:t>Deferred graduate</w:t>
      </w:r>
    </w:p>
    <w:p w:rsidR="00E5545D" w:rsidRPr="001339EB" w:rsidRDefault="00E5545D" w:rsidP="00E5545D">
      <w:pPr>
        <w:rPr>
          <w:rFonts w:eastAsia="Calibri" w:cs="Arial"/>
          <w:color w:val="000000"/>
          <w:sz w:val="24"/>
          <w:lang w:eastAsia="en-AU"/>
        </w:rPr>
      </w:pPr>
      <w:r w:rsidRPr="00286521">
        <w:rPr>
          <w:rFonts w:eastAsia="Calibri" w:cs="Arial"/>
          <w:color w:val="000000"/>
          <w:szCs w:val="20"/>
          <w:lang w:eastAsia="en-AU"/>
        </w:rPr>
        <w:t xml:space="preserve">A ‘deferred graduate’ </w:t>
      </w:r>
      <w:proofErr w:type="gramStart"/>
      <w:r w:rsidRPr="00286521">
        <w:rPr>
          <w:rFonts w:eastAsia="Calibri" w:cs="Arial"/>
          <w:color w:val="000000"/>
          <w:szCs w:val="20"/>
          <w:lang w:eastAsia="en-AU"/>
        </w:rPr>
        <w:t>is someone who is</w:t>
      </w:r>
      <w:proofErr w:type="gramEnd"/>
      <w:r w:rsidRPr="00286521">
        <w:rPr>
          <w:rFonts w:eastAsia="Calibri" w:cs="Arial"/>
          <w:color w:val="000000"/>
          <w:szCs w:val="20"/>
          <w:lang w:eastAsia="en-AU"/>
        </w:rPr>
        <w:t xml:space="preserve"> applying for registration for the first time and </w:t>
      </w:r>
      <w:r>
        <w:rPr>
          <w:rFonts w:eastAsia="Calibri" w:cs="Arial"/>
          <w:color w:val="000000"/>
          <w:szCs w:val="20"/>
          <w:lang w:eastAsia="en-AU"/>
        </w:rPr>
        <w:t>their</w:t>
      </w:r>
      <w:r w:rsidRPr="00286521">
        <w:rPr>
          <w:rFonts w:eastAsia="Calibri" w:cs="Arial"/>
          <w:color w:val="000000"/>
          <w:szCs w:val="20"/>
          <w:lang w:eastAsia="en-AU"/>
        </w:rPr>
        <w:t xml:space="preserve"> </w:t>
      </w:r>
      <w:r>
        <w:rPr>
          <w:rFonts w:eastAsia="Calibri" w:cs="Arial"/>
          <w:color w:val="000000"/>
          <w:szCs w:val="20"/>
          <w:lang w:eastAsia="en-AU"/>
        </w:rPr>
        <w:t>program of study</w:t>
      </w:r>
      <w:r w:rsidRPr="00286521">
        <w:rPr>
          <w:rFonts w:eastAsia="Calibri" w:cs="Arial"/>
          <w:color w:val="000000"/>
          <w:szCs w:val="20"/>
          <w:lang w:eastAsia="en-AU"/>
        </w:rPr>
        <w:t xml:space="preserve"> </w:t>
      </w:r>
      <w:r>
        <w:rPr>
          <w:rFonts w:eastAsia="Calibri" w:cs="Arial"/>
          <w:color w:val="000000"/>
          <w:szCs w:val="20"/>
          <w:lang w:eastAsia="en-AU"/>
        </w:rPr>
        <w:t xml:space="preserve">leading to registration as a nurse or a midwife was completed </w:t>
      </w:r>
      <w:r w:rsidRPr="00286521">
        <w:rPr>
          <w:rFonts w:eastAsia="Calibri" w:cs="Arial"/>
          <w:color w:val="000000"/>
          <w:szCs w:val="20"/>
          <w:lang w:eastAsia="en-AU"/>
        </w:rPr>
        <w:t>more than two years prior to the date of</w:t>
      </w:r>
      <w:r>
        <w:rPr>
          <w:rFonts w:eastAsia="Calibri" w:cs="Arial"/>
          <w:color w:val="000000"/>
          <w:szCs w:val="20"/>
          <w:lang w:eastAsia="en-AU"/>
        </w:rPr>
        <w:t xml:space="preserve"> their</w:t>
      </w:r>
      <w:r w:rsidRPr="00286521">
        <w:rPr>
          <w:rFonts w:eastAsia="Calibri" w:cs="Arial"/>
          <w:color w:val="000000"/>
          <w:szCs w:val="20"/>
          <w:lang w:eastAsia="en-AU"/>
        </w:rPr>
        <w:t xml:space="preserve"> application. </w:t>
      </w:r>
    </w:p>
    <w:p w:rsidR="00E5545D" w:rsidRDefault="00E5545D" w:rsidP="00E5545D">
      <w:pPr>
        <w:rPr>
          <w:rFonts w:cs="Arial"/>
        </w:rPr>
      </w:pPr>
      <w:r w:rsidRPr="00C31B0D">
        <w:rPr>
          <w:rFonts w:cs="Arial"/>
        </w:rPr>
        <w:t>If you defer your</w:t>
      </w:r>
      <w:r>
        <w:rPr>
          <w:rFonts w:cs="Arial"/>
        </w:rPr>
        <w:t xml:space="preserve"> initial application for </w:t>
      </w:r>
      <w:r w:rsidRPr="00C31B0D">
        <w:rPr>
          <w:rFonts w:cs="Arial"/>
        </w:rPr>
        <w:t>registration</w:t>
      </w:r>
      <w:r>
        <w:rPr>
          <w:rFonts w:cs="Arial"/>
        </w:rPr>
        <w:t xml:space="preserve"> </w:t>
      </w:r>
      <w:r w:rsidRPr="00C31B0D">
        <w:rPr>
          <w:rFonts w:cs="Arial"/>
        </w:rPr>
        <w:t xml:space="preserve">for more than two years </w:t>
      </w:r>
      <w:r>
        <w:rPr>
          <w:rFonts w:cs="Arial"/>
        </w:rPr>
        <w:t xml:space="preserve">after </w:t>
      </w:r>
      <w:r w:rsidRPr="00C31B0D">
        <w:rPr>
          <w:rFonts w:cs="Arial"/>
        </w:rPr>
        <w:t>the completion of your program of study</w:t>
      </w:r>
      <w:r>
        <w:rPr>
          <w:rFonts w:cs="Arial"/>
        </w:rPr>
        <w:t xml:space="preserve">, </w:t>
      </w:r>
      <w:r w:rsidRPr="00C31B0D">
        <w:rPr>
          <w:rFonts w:cs="Arial"/>
        </w:rPr>
        <w:t xml:space="preserve">the NMBA </w:t>
      </w:r>
      <w:r>
        <w:rPr>
          <w:rFonts w:cs="Arial"/>
        </w:rPr>
        <w:t>may decide to</w:t>
      </w:r>
      <w:r w:rsidRPr="00C31B0D">
        <w:rPr>
          <w:rFonts w:cs="Arial"/>
        </w:rPr>
        <w:t xml:space="preserve"> impose conditi</w:t>
      </w:r>
      <w:r>
        <w:rPr>
          <w:rFonts w:cs="Arial"/>
        </w:rPr>
        <w:t>ons</w:t>
      </w:r>
      <w:r w:rsidRPr="00C31B0D">
        <w:rPr>
          <w:rFonts w:cs="Arial"/>
        </w:rPr>
        <w:t xml:space="preserve"> on y</w:t>
      </w:r>
      <w:r w:rsidRPr="00C31B0D">
        <w:rPr>
          <w:rFonts w:cs="Arial"/>
          <w:szCs w:val="20"/>
        </w:rPr>
        <w:t>o</w:t>
      </w:r>
      <w:r w:rsidRPr="00C31B0D">
        <w:rPr>
          <w:rFonts w:cs="Arial"/>
        </w:rPr>
        <w:t>ur registration to ensure you are safe and competent to practice</w:t>
      </w:r>
      <w:r>
        <w:rPr>
          <w:rFonts w:cs="Arial"/>
        </w:rPr>
        <w:t>.</w:t>
      </w:r>
      <w:r w:rsidRPr="00C31B0D">
        <w:rPr>
          <w:rFonts w:cs="Arial"/>
        </w:rPr>
        <w:t xml:space="preserve"> The assessment of  </w:t>
      </w:r>
      <w:r>
        <w:rPr>
          <w:rFonts w:cs="Arial"/>
        </w:rPr>
        <w:t xml:space="preserve">your </w:t>
      </w:r>
      <w:r w:rsidRPr="00C31B0D">
        <w:rPr>
          <w:rFonts w:cs="Arial"/>
        </w:rPr>
        <w:t xml:space="preserve">application </w:t>
      </w:r>
      <w:r>
        <w:rPr>
          <w:rFonts w:cs="Arial"/>
        </w:rPr>
        <w:t xml:space="preserve">and your individual circumstances </w:t>
      </w:r>
      <w:r w:rsidRPr="00C31B0D">
        <w:rPr>
          <w:rFonts w:cs="Arial"/>
        </w:rPr>
        <w:t xml:space="preserve">will determine whether </w:t>
      </w:r>
      <w:r>
        <w:rPr>
          <w:rFonts w:cs="Arial"/>
        </w:rPr>
        <w:t>you</w:t>
      </w:r>
      <w:r w:rsidRPr="00C31B0D">
        <w:rPr>
          <w:rFonts w:cs="Arial"/>
        </w:rPr>
        <w:t xml:space="preserve"> will be required to demonstrate successful completion of</w:t>
      </w:r>
      <w:r>
        <w:rPr>
          <w:rFonts w:cs="Arial"/>
        </w:rPr>
        <w:t xml:space="preserve"> a period of supervised practice or an </w:t>
      </w:r>
      <w:hyperlink r:id="rId14" w:history="1">
        <w:r w:rsidRPr="00993643">
          <w:rPr>
            <w:rStyle w:val="Hyperlink"/>
            <w:rFonts w:cs="Arial"/>
          </w:rPr>
          <w:t>NMBA approved program of study</w:t>
        </w:r>
      </w:hyperlink>
      <w:r>
        <w:rPr>
          <w:rFonts w:cs="Arial"/>
        </w:rPr>
        <w:t>.</w:t>
      </w:r>
    </w:p>
    <w:p w:rsidR="00E5545D" w:rsidRDefault="00E5545D" w:rsidP="00E5545D">
      <w:pPr>
        <w:rPr>
          <w:rFonts w:cs="Arial"/>
          <w:szCs w:val="20"/>
        </w:rPr>
      </w:pPr>
      <w:r>
        <w:rPr>
          <w:rFonts w:cs="Arial"/>
          <w:szCs w:val="20"/>
        </w:rPr>
        <w:t xml:space="preserve">If you are seeking initial registration 10 years or more after the completion of your program of study, you </w:t>
      </w:r>
      <w:r w:rsidRPr="00C31B0D">
        <w:rPr>
          <w:rFonts w:cs="Arial"/>
          <w:szCs w:val="20"/>
        </w:rPr>
        <w:t xml:space="preserve">will </w:t>
      </w:r>
      <w:r>
        <w:rPr>
          <w:rFonts w:cs="Arial"/>
          <w:szCs w:val="20"/>
        </w:rPr>
        <w:t xml:space="preserve">not be eligible for general or provisional registration and you will </w:t>
      </w:r>
      <w:r w:rsidRPr="00C31B0D">
        <w:rPr>
          <w:rFonts w:cs="Arial"/>
          <w:szCs w:val="20"/>
        </w:rPr>
        <w:t xml:space="preserve">be required to apply directly to an </w:t>
      </w:r>
      <w:hyperlink r:id="rId15" w:history="1">
        <w:r>
          <w:rPr>
            <w:rFonts w:cs="Arial"/>
            <w:color w:val="0000FF"/>
            <w:szCs w:val="20"/>
            <w:u w:val="single"/>
          </w:rPr>
          <w:t>NMBA approved education provider</w:t>
        </w:r>
      </w:hyperlink>
      <w:r>
        <w:rPr>
          <w:rFonts w:cs="Arial"/>
        </w:rPr>
        <w:t>.</w:t>
      </w:r>
      <w:r w:rsidRPr="00C31B0D">
        <w:rPr>
          <w:rFonts w:cs="Arial"/>
          <w:szCs w:val="20"/>
        </w:rPr>
        <w:t xml:space="preserve"> Recognition of prior learning (RPL) and identification of the requisite studies, as part of an approved program of study leading to general registration, are at the discretion of the education provider.</w:t>
      </w:r>
    </w:p>
    <w:p w:rsidR="00E5545D" w:rsidRPr="00C31B0D" w:rsidRDefault="00E5545D" w:rsidP="00E5545D">
      <w:pPr>
        <w:rPr>
          <w:b/>
          <w:color w:val="007DC3"/>
        </w:rPr>
      </w:pPr>
      <w:r w:rsidRPr="00C31B0D">
        <w:rPr>
          <w:b/>
          <w:color w:val="007DC3"/>
        </w:rPr>
        <w:t>Nurse practitioner</w:t>
      </w:r>
    </w:p>
    <w:p w:rsidR="00E5545D" w:rsidRPr="00C31B0D" w:rsidRDefault="00E5545D" w:rsidP="00E5545D">
      <w:pPr>
        <w:rPr>
          <w:rFonts w:cs="Arial"/>
        </w:rPr>
      </w:pPr>
      <w:r w:rsidRPr="00C31B0D">
        <w:rPr>
          <w:rFonts w:cs="Arial"/>
        </w:rPr>
        <w:t xml:space="preserve">As a nurse practitioner at renewal, you are required to declare annually that you have </w:t>
      </w:r>
      <w:r>
        <w:rPr>
          <w:rFonts w:cs="Arial"/>
        </w:rPr>
        <w:t>met</w:t>
      </w:r>
      <w:r w:rsidRPr="00C31B0D">
        <w:rPr>
          <w:rFonts w:cs="Arial"/>
        </w:rPr>
        <w:t xml:space="preserve"> </w:t>
      </w:r>
      <w:r w:rsidRPr="00F266D0">
        <w:rPr>
          <w:rStyle w:val="AHPRAbodyChar"/>
          <w:szCs w:val="20"/>
        </w:rPr>
        <w:t xml:space="preserve">the minimum practice requirements of </w:t>
      </w:r>
      <w:r>
        <w:rPr>
          <w:rStyle w:val="AHPRAbodyChar"/>
          <w:szCs w:val="20"/>
        </w:rPr>
        <w:t xml:space="preserve">the </w:t>
      </w:r>
      <w:proofErr w:type="spellStart"/>
      <w:r>
        <w:rPr>
          <w:rStyle w:val="AHPRAbodyChar"/>
          <w:szCs w:val="20"/>
        </w:rPr>
        <w:t>RoP</w:t>
      </w:r>
      <w:proofErr w:type="spellEnd"/>
      <w:r>
        <w:rPr>
          <w:rStyle w:val="AHPRAbodyChar"/>
          <w:szCs w:val="20"/>
        </w:rPr>
        <w:t xml:space="preserve"> </w:t>
      </w:r>
      <w:r w:rsidRPr="00F266D0">
        <w:rPr>
          <w:rStyle w:val="AHPRAbodyChar"/>
          <w:szCs w:val="20"/>
        </w:rPr>
        <w:t>registration standard</w:t>
      </w:r>
      <w:r>
        <w:rPr>
          <w:rStyle w:val="AHPRAbodyChar"/>
          <w:szCs w:val="20"/>
        </w:rPr>
        <w:t xml:space="preserve">, </w:t>
      </w:r>
      <w:r w:rsidRPr="00C31B0D">
        <w:rPr>
          <w:rFonts w:cs="Arial"/>
        </w:rPr>
        <w:t>at an advanced level</w:t>
      </w:r>
      <w:r>
        <w:rPr>
          <w:rFonts w:cs="Arial"/>
        </w:rPr>
        <w:t>, that you</w:t>
      </w:r>
      <w:r w:rsidRPr="00C31B0D">
        <w:rPr>
          <w:rFonts w:cs="Arial"/>
        </w:rPr>
        <w:t xml:space="preserve"> meet and comply with the NMBA </w:t>
      </w:r>
      <w:hyperlink r:id="rId16" w:history="1">
        <w:r w:rsidRPr="00C31B0D">
          <w:rPr>
            <w:rFonts w:cs="Arial"/>
            <w:color w:val="0000FF"/>
            <w:u w:val="single"/>
          </w:rPr>
          <w:t>Nurse practitioner standards for practice</w:t>
        </w:r>
      </w:hyperlink>
      <w:r w:rsidRPr="00C31B0D">
        <w:rPr>
          <w:rFonts w:cs="Arial"/>
        </w:rPr>
        <w:t xml:space="preserve"> and have</w:t>
      </w:r>
      <w:r>
        <w:rPr>
          <w:rFonts w:cs="Arial"/>
        </w:rPr>
        <w:t xml:space="preserve"> </w:t>
      </w:r>
      <w:r w:rsidRPr="00C31B0D">
        <w:rPr>
          <w:rFonts w:cs="Arial"/>
        </w:rPr>
        <w:t xml:space="preserve">direct clinical contact relevant to your endorsement (refer </w:t>
      </w:r>
      <w:r w:rsidRPr="00C31B0D">
        <w:rPr>
          <w:rFonts w:cs="Arial"/>
          <w:b/>
        </w:rPr>
        <w:t xml:space="preserve">Table </w:t>
      </w:r>
      <w:r>
        <w:rPr>
          <w:rFonts w:cs="Arial"/>
          <w:b/>
        </w:rPr>
        <w:t>2</w:t>
      </w:r>
      <w:r w:rsidRPr="00C31B0D">
        <w:rPr>
          <w:rFonts w:cs="Arial"/>
        </w:rPr>
        <w:t>).</w:t>
      </w:r>
    </w:p>
    <w:p w:rsidR="00E5545D" w:rsidRPr="00C31B0D" w:rsidRDefault="00E5545D" w:rsidP="00E5545D">
      <w:pPr>
        <w:spacing w:before="200"/>
        <w:rPr>
          <w:b/>
          <w:color w:val="007DC3"/>
        </w:rPr>
      </w:pPr>
      <w:r w:rsidRPr="00C31B0D">
        <w:rPr>
          <w:b/>
          <w:color w:val="007DC3"/>
        </w:rPr>
        <w:t xml:space="preserve">Midwife or RN with </w:t>
      </w:r>
      <w:r>
        <w:rPr>
          <w:b/>
          <w:color w:val="007DC3"/>
        </w:rPr>
        <w:t xml:space="preserve">an </w:t>
      </w:r>
      <w:r w:rsidRPr="00C31B0D">
        <w:rPr>
          <w:b/>
          <w:color w:val="007DC3"/>
        </w:rPr>
        <w:t>endorsement</w:t>
      </w:r>
    </w:p>
    <w:p w:rsidR="00E5545D" w:rsidRDefault="00E5545D" w:rsidP="00E5545D">
      <w:pPr>
        <w:rPr>
          <w:rFonts w:cs="Arial"/>
          <w:szCs w:val="20"/>
        </w:rPr>
      </w:pPr>
      <w:r w:rsidRPr="00C31B0D">
        <w:rPr>
          <w:rFonts w:cs="Arial"/>
        </w:rPr>
        <w:t xml:space="preserve">As a midwife or </w:t>
      </w:r>
      <w:r>
        <w:rPr>
          <w:rFonts w:cs="Arial"/>
        </w:rPr>
        <w:t xml:space="preserve">an </w:t>
      </w:r>
      <w:r w:rsidRPr="00C31B0D">
        <w:rPr>
          <w:rFonts w:cs="Arial"/>
        </w:rPr>
        <w:t>RN with an endorsement for scheduled medicines, you are required to declare annually that you have</w:t>
      </w:r>
      <w:r>
        <w:rPr>
          <w:rFonts w:cs="Arial"/>
        </w:rPr>
        <w:t xml:space="preserve"> met</w:t>
      </w:r>
      <w:r w:rsidRPr="00C31B0D">
        <w:rPr>
          <w:rFonts w:cs="Arial"/>
        </w:rPr>
        <w:t xml:space="preserve"> </w:t>
      </w:r>
      <w:r w:rsidRPr="00F266D0">
        <w:rPr>
          <w:rStyle w:val="AHPRAbodyChar"/>
          <w:szCs w:val="20"/>
        </w:rPr>
        <w:t xml:space="preserve">the minimum practice requirements of </w:t>
      </w:r>
      <w:r>
        <w:rPr>
          <w:rStyle w:val="AHPRAbodyChar"/>
          <w:szCs w:val="20"/>
        </w:rPr>
        <w:t>the</w:t>
      </w:r>
      <w:r w:rsidRPr="00F266D0">
        <w:rPr>
          <w:rStyle w:val="AHPRAbodyChar"/>
          <w:szCs w:val="20"/>
        </w:rPr>
        <w:t xml:space="preserve"> </w:t>
      </w:r>
      <w:proofErr w:type="spellStart"/>
      <w:r>
        <w:rPr>
          <w:rStyle w:val="AHPRAbodyChar"/>
          <w:szCs w:val="20"/>
        </w:rPr>
        <w:t>RoP</w:t>
      </w:r>
      <w:proofErr w:type="spellEnd"/>
      <w:r>
        <w:rPr>
          <w:rStyle w:val="AHPRAbodyChar"/>
          <w:szCs w:val="20"/>
        </w:rPr>
        <w:t xml:space="preserve"> </w:t>
      </w:r>
      <w:r w:rsidRPr="00F266D0">
        <w:rPr>
          <w:rStyle w:val="AHPRAbodyChar"/>
          <w:szCs w:val="20"/>
        </w:rPr>
        <w:t xml:space="preserve">registration standard </w:t>
      </w:r>
      <w:r w:rsidRPr="00C31B0D">
        <w:rPr>
          <w:rFonts w:cs="Arial"/>
        </w:rPr>
        <w:t xml:space="preserve">and that this practice is </w:t>
      </w:r>
      <w:r w:rsidRPr="00C31B0D">
        <w:rPr>
          <w:rFonts w:cs="Arial"/>
          <w:szCs w:val="20"/>
        </w:rPr>
        <w:t xml:space="preserve">relevant to the endorsement. </w:t>
      </w:r>
      <w:r w:rsidRPr="00C31B0D">
        <w:rPr>
          <w:rFonts w:cs="Arial"/>
        </w:rPr>
        <w:t xml:space="preserve">(refer </w:t>
      </w:r>
      <w:r w:rsidRPr="00C31B0D">
        <w:rPr>
          <w:rFonts w:cs="Arial"/>
          <w:b/>
        </w:rPr>
        <w:t xml:space="preserve">Table </w:t>
      </w:r>
      <w:r>
        <w:rPr>
          <w:rFonts w:cs="Arial"/>
          <w:b/>
        </w:rPr>
        <w:t>2</w:t>
      </w:r>
      <w:r w:rsidRPr="00C31B0D">
        <w:rPr>
          <w:rFonts w:cs="Arial"/>
        </w:rPr>
        <w:t>)</w:t>
      </w:r>
      <w:r w:rsidRPr="00C31B0D">
        <w:rPr>
          <w:rFonts w:cs="Arial"/>
          <w:szCs w:val="20"/>
        </w:rPr>
        <w:t>.</w:t>
      </w:r>
    </w:p>
    <w:p w:rsidR="00E5545D" w:rsidRPr="00C31B0D" w:rsidRDefault="00E5545D" w:rsidP="00E5545D">
      <w:pPr>
        <w:kinsoku w:val="0"/>
        <w:overflowPunct w:val="0"/>
        <w:autoSpaceDE w:val="0"/>
        <w:autoSpaceDN w:val="0"/>
        <w:adjustRightInd w:val="0"/>
        <w:spacing w:after="0"/>
        <w:rPr>
          <w:rFonts w:cs="Arial"/>
          <w:b/>
          <w:szCs w:val="20"/>
        </w:rPr>
      </w:pPr>
      <w:r w:rsidRPr="00C31B0D">
        <w:rPr>
          <w:rFonts w:cs="Arial"/>
          <w:b/>
          <w:szCs w:val="20"/>
        </w:rPr>
        <w:t xml:space="preserve">Table </w:t>
      </w:r>
      <w:r>
        <w:rPr>
          <w:rFonts w:cs="Arial"/>
          <w:b/>
          <w:szCs w:val="20"/>
        </w:rPr>
        <w:t>2</w:t>
      </w:r>
      <w:r w:rsidRPr="00C31B0D">
        <w:rPr>
          <w:rFonts w:cs="Arial"/>
          <w:b/>
          <w:szCs w:val="20"/>
        </w:rPr>
        <w:t xml:space="preserve">: </w:t>
      </w:r>
      <w:r>
        <w:rPr>
          <w:rFonts w:cs="Arial"/>
          <w:b/>
          <w:szCs w:val="20"/>
        </w:rPr>
        <w:t>R</w:t>
      </w:r>
      <w:r w:rsidRPr="00C31B0D">
        <w:rPr>
          <w:rFonts w:cs="Arial"/>
          <w:b/>
          <w:szCs w:val="20"/>
        </w:rPr>
        <w:t xml:space="preserve">ecency of practice </w:t>
      </w:r>
      <w:r>
        <w:rPr>
          <w:rFonts w:cs="Arial"/>
          <w:b/>
          <w:szCs w:val="20"/>
        </w:rPr>
        <w:t>hour requirements</w:t>
      </w:r>
    </w:p>
    <w:p w:rsidR="00E5545D" w:rsidRPr="00C31B0D" w:rsidRDefault="00E5545D" w:rsidP="00E5545D">
      <w:pPr>
        <w:kinsoku w:val="0"/>
        <w:overflowPunct w:val="0"/>
        <w:autoSpaceDE w:val="0"/>
        <w:autoSpaceDN w:val="0"/>
        <w:adjustRightInd w:val="0"/>
        <w:spacing w:after="0"/>
        <w:rPr>
          <w:rFonts w:cs="Arial"/>
          <w:szCs w:val="20"/>
        </w:rPr>
      </w:pPr>
    </w:p>
    <w:tbl>
      <w:tblPr>
        <w:tblStyle w:val="TableGrid1"/>
        <w:tblW w:w="0" w:type="auto"/>
        <w:tblInd w:w="-5" w:type="dxa"/>
        <w:tblLook w:val="04A0" w:firstRow="1" w:lastRow="0" w:firstColumn="1" w:lastColumn="0" w:noHBand="0" w:noVBand="1"/>
      </w:tblPr>
      <w:tblGrid>
        <w:gridCol w:w="2754"/>
        <w:gridCol w:w="6267"/>
      </w:tblGrid>
      <w:tr w:rsidR="00E5545D" w:rsidRPr="00C31B0D" w:rsidTr="00CC27FF">
        <w:tc>
          <w:tcPr>
            <w:tcW w:w="2754" w:type="dxa"/>
            <w:shd w:val="clear" w:color="auto" w:fill="4472C4"/>
          </w:tcPr>
          <w:p w:rsidR="00E5545D" w:rsidRPr="00C31B0D" w:rsidRDefault="00E5545D" w:rsidP="00CC27FF">
            <w:pPr>
              <w:kinsoku w:val="0"/>
              <w:overflowPunct w:val="0"/>
              <w:autoSpaceDE w:val="0"/>
              <w:autoSpaceDN w:val="0"/>
              <w:adjustRightInd w:val="0"/>
              <w:spacing w:before="60" w:after="60"/>
              <w:rPr>
                <w:rFonts w:cs="Arial"/>
                <w:b/>
                <w:color w:val="FFFFFF"/>
                <w:szCs w:val="20"/>
              </w:rPr>
            </w:pPr>
            <w:r>
              <w:rPr>
                <w:rFonts w:cs="Arial"/>
                <w:b/>
                <w:color w:val="FFFFFF"/>
                <w:szCs w:val="20"/>
              </w:rPr>
              <w:t>Practitioner</w:t>
            </w:r>
          </w:p>
        </w:tc>
        <w:tc>
          <w:tcPr>
            <w:tcW w:w="6267" w:type="dxa"/>
            <w:shd w:val="clear" w:color="auto" w:fill="4472C4"/>
          </w:tcPr>
          <w:p w:rsidR="00E5545D" w:rsidRPr="00C31B0D" w:rsidRDefault="00E5545D" w:rsidP="00CC27FF">
            <w:pPr>
              <w:kinsoku w:val="0"/>
              <w:overflowPunct w:val="0"/>
              <w:autoSpaceDE w:val="0"/>
              <w:autoSpaceDN w:val="0"/>
              <w:adjustRightInd w:val="0"/>
              <w:spacing w:before="60" w:after="60"/>
              <w:rPr>
                <w:rFonts w:cs="Arial"/>
                <w:b/>
                <w:color w:val="FFFFFF"/>
                <w:szCs w:val="20"/>
              </w:rPr>
            </w:pPr>
            <w:r w:rsidRPr="00C31B0D">
              <w:rPr>
                <w:rFonts w:cs="Arial"/>
                <w:b/>
                <w:color w:val="FFFFFF"/>
                <w:szCs w:val="20"/>
              </w:rPr>
              <w:t xml:space="preserve">Practice </w:t>
            </w:r>
            <w:r>
              <w:rPr>
                <w:rFonts w:cs="Arial"/>
                <w:b/>
                <w:color w:val="FFFFFF"/>
                <w:szCs w:val="20"/>
              </w:rPr>
              <w:t>requirements</w:t>
            </w:r>
          </w:p>
        </w:tc>
      </w:tr>
      <w:tr w:rsidR="00E5545D" w:rsidRPr="00C31B0D" w:rsidTr="00CC27FF">
        <w:trPr>
          <w:trHeight w:hRule="exact" w:val="758"/>
        </w:trPr>
        <w:tc>
          <w:tcPr>
            <w:tcW w:w="2754" w:type="dxa"/>
          </w:tcPr>
          <w:p w:rsidR="00E5545D" w:rsidRPr="00C31B0D" w:rsidRDefault="00E5545D" w:rsidP="00CC27FF">
            <w:pPr>
              <w:kinsoku w:val="0"/>
              <w:overflowPunct w:val="0"/>
              <w:autoSpaceDE w:val="0"/>
              <w:autoSpaceDN w:val="0"/>
              <w:adjustRightInd w:val="0"/>
              <w:rPr>
                <w:rFonts w:cs="Arial"/>
                <w:szCs w:val="20"/>
              </w:rPr>
            </w:pPr>
            <w:r>
              <w:rPr>
                <w:rFonts w:cs="Arial"/>
                <w:szCs w:val="20"/>
              </w:rPr>
              <w:t xml:space="preserve">Recent </w:t>
            </w:r>
            <w:r w:rsidRPr="00C31B0D">
              <w:rPr>
                <w:rFonts w:cs="Arial"/>
                <w:szCs w:val="20"/>
              </w:rPr>
              <w:t xml:space="preserve">graduate </w:t>
            </w:r>
          </w:p>
        </w:tc>
        <w:tc>
          <w:tcPr>
            <w:tcW w:w="6267" w:type="dxa"/>
          </w:tcPr>
          <w:p w:rsidR="00E5545D" w:rsidRPr="00C31B0D" w:rsidRDefault="00E5545D" w:rsidP="00CC27FF">
            <w:pPr>
              <w:kinsoku w:val="0"/>
              <w:overflowPunct w:val="0"/>
              <w:autoSpaceDE w:val="0"/>
              <w:autoSpaceDN w:val="0"/>
              <w:adjustRightInd w:val="0"/>
              <w:rPr>
                <w:rFonts w:cs="Arial"/>
                <w:szCs w:val="20"/>
              </w:rPr>
            </w:pPr>
            <w:r>
              <w:rPr>
                <w:rFonts w:cs="Arial"/>
                <w:szCs w:val="20"/>
              </w:rPr>
              <w:t>300</w:t>
            </w:r>
            <w:r w:rsidRPr="00C31B0D">
              <w:rPr>
                <w:rFonts w:cs="Arial"/>
                <w:szCs w:val="20"/>
              </w:rPr>
              <w:t xml:space="preserve"> hours </w:t>
            </w:r>
            <w:r>
              <w:rPr>
                <w:rFonts w:cs="Arial"/>
                <w:szCs w:val="20"/>
              </w:rPr>
              <w:t>w</w:t>
            </w:r>
            <w:r>
              <w:t>ithin</w:t>
            </w:r>
            <w:r w:rsidRPr="00C31B0D">
              <w:rPr>
                <w:rFonts w:cs="Arial"/>
                <w:szCs w:val="20"/>
              </w:rPr>
              <w:t xml:space="preserve"> </w:t>
            </w:r>
            <w:r>
              <w:rPr>
                <w:rFonts w:cs="Arial"/>
                <w:szCs w:val="20"/>
              </w:rPr>
              <w:t>two</w:t>
            </w:r>
            <w:r w:rsidRPr="00C31B0D">
              <w:rPr>
                <w:rFonts w:cs="Arial"/>
                <w:szCs w:val="20"/>
              </w:rPr>
              <w:t xml:space="preserve"> years</w:t>
            </w:r>
            <w:r>
              <w:rPr>
                <w:rFonts w:cs="Arial"/>
                <w:szCs w:val="20"/>
              </w:rPr>
              <w:t xml:space="preserve"> of completing their program of study leading to registration as a nurse or midwife</w:t>
            </w:r>
          </w:p>
        </w:tc>
      </w:tr>
      <w:tr w:rsidR="00E5545D" w:rsidRPr="00C31B0D" w:rsidTr="00CC27FF">
        <w:trPr>
          <w:trHeight w:hRule="exact" w:val="426"/>
        </w:trPr>
        <w:tc>
          <w:tcPr>
            <w:tcW w:w="2754" w:type="dxa"/>
          </w:tcPr>
          <w:p w:rsidR="00E5545D" w:rsidRPr="00C31B0D" w:rsidRDefault="00E5545D" w:rsidP="00CC27FF">
            <w:pPr>
              <w:kinsoku w:val="0"/>
              <w:overflowPunct w:val="0"/>
              <w:autoSpaceDE w:val="0"/>
              <w:autoSpaceDN w:val="0"/>
              <w:adjustRightInd w:val="0"/>
              <w:rPr>
                <w:rFonts w:cs="Arial"/>
                <w:szCs w:val="20"/>
              </w:rPr>
            </w:pPr>
            <w:r w:rsidRPr="00C31B0D">
              <w:rPr>
                <w:rFonts w:cs="Arial"/>
                <w:szCs w:val="20"/>
              </w:rPr>
              <w:t>EN, RN or midwife</w:t>
            </w:r>
          </w:p>
        </w:tc>
        <w:tc>
          <w:tcPr>
            <w:tcW w:w="6267" w:type="dxa"/>
          </w:tcPr>
          <w:p w:rsidR="00E5545D" w:rsidRPr="003E01AB" w:rsidRDefault="00E5545D" w:rsidP="00CC27FF">
            <w:pPr>
              <w:kinsoku w:val="0"/>
              <w:overflowPunct w:val="0"/>
              <w:autoSpaceDE w:val="0"/>
              <w:autoSpaceDN w:val="0"/>
              <w:adjustRightInd w:val="0"/>
              <w:rPr>
                <w:rFonts w:cs="Arial"/>
                <w:szCs w:val="20"/>
              </w:rPr>
            </w:pPr>
            <w:r w:rsidRPr="003E01AB">
              <w:rPr>
                <w:rFonts w:cs="Arial"/>
                <w:szCs w:val="20"/>
              </w:rPr>
              <w:t xml:space="preserve">Minimum </w:t>
            </w:r>
            <w:r>
              <w:rPr>
                <w:rFonts w:cs="Arial"/>
                <w:szCs w:val="20"/>
              </w:rPr>
              <w:t xml:space="preserve">hours of </w:t>
            </w:r>
            <w:r w:rsidRPr="003E01AB">
              <w:rPr>
                <w:rFonts w:cs="Arial"/>
                <w:szCs w:val="20"/>
              </w:rPr>
              <w:t>p</w:t>
            </w:r>
            <w:r w:rsidRPr="003E01AB">
              <w:rPr>
                <w:szCs w:val="20"/>
              </w:rPr>
              <w:t xml:space="preserve">ractice </w:t>
            </w:r>
            <w:r w:rsidRPr="003E01AB">
              <w:rPr>
                <w:rFonts w:cs="Arial"/>
                <w:szCs w:val="20"/>
              </w:rPr>
              <w:t xml:space="preserve">in the </w:t>
            </w:r>
            <w:r>
              <w:rPr>
                <w:rFonts w:cs="Arial"/>
                <w:szCs w:val="20"/>
              </w:rPr>
              <w:t>previous</w:t>
            </w:r>
            <w:r w:rsidRPr="003E01AB">
              <w:rPr>
                <w:rFonts w:cs="Arial"/>
                <w:szCs w:val="20"/>
              </w:rPr>
              <w:t xml:space="preserve"> two, three or five years</w:t>
            </w:r>
          </w:p>
        </w:tc>
      </w:tr>
      <w:tr w:rsidR="00E5545D" w:rsidRPr="00C31B0D" w:rsidTr="00CC27FF">
        <w:trPr>
          <w:trHeight w:hRule="exact" w:val="567"/>
        </w:trPr>
        <w:tc>
          <w:tcPr>
            <w:tcW w:w="2754" w:type="dxa"/>
          </w:tcPr>
          <w:p w:rsidR="00E5545D" w:rsidRDefault="00E5545D" w:rsidP="00CC27FF">
            <w:pPr>
              <w:kinsoku w:val="0"/>
              <w:overflowPunct w:val="0"/>
              <w:autoSpaceDE w:val="0"/>
              <w:autoSpaceDN w:val="0"/>
              <w:adjustRightInd w:val="0"/>
              <w:spacing w:after="0"/>
              <w:rPr>
                <w:rFonts w:cs="Arial"/>
                <w:szCs w:val="20"/>
              </w:rPr>
            </w:pPr>
            <w:r w:rsidRPr="00C31B0D">
              <w:rPr>
                <w:rFonts w:cs="Arial"/>
                <w:szCs w:val="20"/>
              </w:rPr>
              <w:t>RN and midwife</w:t>
            </w:r>
          </w:p>
          <w:p w:rsidR="00E5545D" w:rsidRDefault="00E5545D" w:rsidP="00CC27FF">
            <w:pPr>
              <w:kinsoku w:val="0"/>
              <w:overflowPunct w:val="0"/>
              <w:autoSpaceDE w:val="0"/>
              <w:autoSpaceDN w:val="0"/>
              <w:adjustRightInd w:val="0"/>
              <w:spacing w:after="0"/>
              <w:rPr>
                <w:rFonts w:cs="Arial"/>
                <w:szCs w:val="20"/>
              </w:rPr>
            </w:pPr>
            <w:r>
              <w:rPr>
                <w:rFonts w:cs="Arial"/>
                <w:szCs w:val="20"/>
              </w:rPr>
              <w:t>(Dual registration)</w:t>
            </w:r>
          </w:p>
          <w:p w:rsidR="00E5545D" w:rsidRPr="00C31B0D" w:rsidRDefault="00E5545D" w:rsidP="00CC27FF">
            <w:pPr>
              <w:kinsoku w:val="0"/>
              <w:overflowPunct w:val="0"/>
              <w:autoSpaceDE w:val="0"/>
              <w:autoSpaceDN w:val="0"/>
              <w:adjustRightInd w:val="0"/>
              <w:spacing w:after="0"/>
              <w:rPr>
                <w:rFonts w:cs="Arial"/>
                <w:szCs w:val="20"/>
              </w:rPr>
            </w:pPr>
          </w:p>
        </w:tc>
        <w:tc>
          <w:tcPr>
            <w:tcW w:w="6267" w:type="dxa"/>
          </w:tcPr>
          <w:p w:rsidR="00E5545D" w:rsidRPr="003E01AB" w:rsidRDefault="00E5545D" w:rsidP="00CC27FF">
            <w:pPr>
              <w:kinsoku w:val="0"/>
              <w:overflowPunct w:val="0"/>
              <w:autoSpaceDE w:val="0"/>
              <w:autoSpaceDN w:val="0"/>
              <w:adjustRightInd w:val="0"/>
              <w:spacing w:after="0"/>
              <w:rPr>
                <w:rFonts w:cs="Arial"/>
                <w:szCs w:val="20"/>
              </w:rPr>
            </w:pPr>
            <w:r w:rsidRPr="003E01AB">
              <w:rPr>
                <w:rFonts w:cs="Arial"/>
                <w:szCs w:val="20"/>
              </w:rPr>
              <w:t xml:space="preserve">Minimum </w:t>
            </w:r>
            <w:r>
              <w:rPr>
                <w:rFonts w:cs="Arial"/>
                <w:szCs w:val="20"/>
              </w:rPr>
              <w:t xml:space="preserve">hours of </w:t>
            </w:r>
            <w:r w:rsidRPr="003E01AB">
              <w:rPr>
                <w:rFonts w:cs="Arial"/>
                <w:szCs w:val="20"/>
              </w:rPr>
              <w:t>p</w:t>
            </w:r>
            <w:r w:rsidRPr="003E01AB">
              <w:rPr>
                <w:szCs w:val="20"/>
              </w:rPr>
              <w:t xml:space="preserve">ractice </w:t>
            </w:r>
            <w:r w:rsidRPr="003E01AB">
              <w:rPr>
                <w:rFonts w:cs="Arial"/>
                <w:szCs w:val="20"/>
              </w:rPr>
              <w:t xml:space="preserve">in </w:t>
            </w:r>
            <w:r w:rsidRPr="003E01AB">
              <w:rPr>
                <w:rFonts w:cs="Arial"/>
                <w:szCs w:val="20"/>
                <w:u w:val="single"/>
              </w:rPr>
              <w:t>each</w:t>
            </w:r>
            <w:r w:rsidRPr="003E01AB">
              <w:rPr>
                <w:rFonts w:cs="Arial"/>
                <w:szCs w:val="20"/>
              </w:rPr>
              <w:t xml:space="preserve"> profession in the </w:t>
            </w:r>
            <w:r>
              <w:rPr>
                <w:rFonts w:cs="Arial"/>
                <w:szCs w:val="20"/>
              </w:rPr>
              <w:t>previous</w:t>
            </w:r>
            <w:r w:rsidRPr="003E01AB">
              <w:rPr>
                <w:rFonts w:cs="Arial"/>
                <w:szCs w:val="20"/>
              </w:rPr>
              <w:t xml:space="preserve"> two, three or five years</w:t>
            </w:r>
          </w:p>
        </w:tc>
      </w:tr>
      <w:tr w:rsidR="00E5545D" w:rsidRPr="00C31B0D" w:rsidTr="00CC27FF">
        <w:trPr>
          <w:trHeight w:hRule="exact" w:val="567"/>
        </w:trPr>
        <w:tc>
          <w:tcPr>
            <w:tcW w:w="2754" w:type="dxa"/>
          </w:tcPr>
          <w:p w:rsidR="00E5545D" w:rsidRDefault="00E5545D" w:rsidP="00CC27FF">
            <w:pPr>
              <w:kinsoku w:val="0"/>
              <w:overflowPunct w:val="0"/>
              <w:autoSpaceDE w:val="0"/>
              <w:autoSpaceDN w:val="0"/>
              <w:adjustRightInd w:val="0"/>
              <w:spacing w:after="0"/>
              <w:rPr>
                <w:rFonts w:cs="Arial"/>
                <w:szCs w:val="20"/>
              </w:rPr>
            </w:pPr>
            <w:r w:rsidRPr="00C31B0D">
              <w:rPr>
                <w:rFonts w:cs="Arial"/>
                <w:szCs w:val="20"/>
              </w:rPr>
              <w:t>EN and RN</w:t>
            </w:r>
          </w:p>
          <w:p w:rsidR="00E5545D" w:rsidRPr="00C31B0D" w:rsidRDefault="00E5545D" w:rsidP="00CC27FF">
            <w:pPr>
              <w:kinsoku w:val="0"/>
              <w:overflowPunct w:val="0"/>
              <w:autoSpaceDE w:val="0"/>
              <w:autoSpaceDN w:val="0"/>
              <w:adjustRightInd w:val="0"/>
              <w:spacing w:after="0"/>
              <w:rPr>
                <w:rFonts w:cs="Arial"/>
                <w:szCs w:val="20"/>
              </w:rPr>
            </w:pPr>
            <w:r>
              <w:rPr>
                <w:rFonts w:cs="Arial"/>
                <w:szCs w:val="20"/>
              </w:rPr>
              <w:t>(Concurrent registration)</w:t>
            </w:r>
          </w:p>
        </w:tc>
        <w:tc>
          <w:tcPr>
            <w:tcW w:w="6267" w:type="dxa"/>
          </w:tcPr>
          <w:p w:rsidR="00E5545D" w:rsidRPr="003E01AB" w:rsidRDefault="00E5545D" w:rsidP="00CC27FF">
            <w:pPr>
              <w:kinsoku w:val="0"/>
              <w:overflowPunct w:val="0"/>
              <w:autoSpaceDE w:val="0"/>
              <w:autoSpaceDN w:val="0"/>
              <w:adjustRightInd w:val="0"/>
              <w:rPr>
                <w:rFonts w:cs="Arial"/>
                <w:szCs w:val="20"/>
              </w:rPr>
            </w:pPr>
            <w:r w:rsidRPr="003E01AB">
              <w:rPr>
                <w:rFonts w:cs="Arial"/>
                <w:szCs w:val="20"/>
              </w:rPr>
              <w:t xml:space="preserve">Minimum </w:t>
            </w:r>
            <w:r>
              <w:rPr>
                <w:rFonts w:cs="Arial"/>
                <w:szCs w:val="20"/>
              </w:rPr>
              <w:t xml:space="preserve">hours of </w:t>
            </w:r>
            <w:r w:rsidRPr="003E01AB">
              <w:rPr>
                <w:rFonts w:cs="Arial"/>
                <w:szCs w:val="20"/>
              </w:rPr>
              <w:t xml:space="preserve">practice in </w:t>
            </w:r>
            <w:r w:rsidRPr="003E01AB">
              <w:rPr>
                <w:rFonts w:cs="Arial"/>
                <w:szCs w:val="20"/>
                <w:u w:val="single"/>
              </w:rPr>
              <w:t>each</w:t>
            </w:r>
            <w:r w:rsidRPr="003E01AB">
              <w:rPr>
                <w:rFonts w:cs="Arial"/>
                <w:szCs w:val="20"/>
              </w:rPr>
              <w:t xml:space="preserve"> registration type in the </w:t>
            </w:r>
            <w:r>
              <w:rPr>
                <w:rFonts w:cs="Arial"/>
                <w:szCs w:val="20"/>
              </w:rPr>
              <w:t>previous</w:t>
            </w:r>
            <w:r w:rsidRPr="003E01AB">
              <w:rPr>
                <w:rFonts w:cs="Arial"/>
                <w:szCs w:val="20"/>
              </w:rPr>
              <w:t xml:space="preserve"> two, three or five years</w:t>
            </w:r>
          </w:p>
        </w:tc>
      </w:tr>
      <w:tr w:rsidR="00E5545D" w:rsidRPr="00C31B0D" w:rsidTr="00CC27FF">
        <w:trPr>
          <w:trHeight w:hRule="exact" w:val="563"/>
        </w:trPr>
        <w:tc>
          <w:tcPr>
            <w:tcW w:w="2754" w:type="dxa"/>
          </w:tcPr>
          <w:p w:rsidR="00E5545D" w:rsidRPr="00C31B0D" w:rsidRDefault="00E5545D" w:rsidP="00CC27FF">
            <w:pPr>
              <w:kinsoku w:val="0"/>
              <w:overflowPunct w:val="0"/>
              <w:autoSpaceDE w:val="0"/>
              <w:autoSpaceDN w:val="0"/>
              <w:adjustRightInd w:val="0"/>
              <w:rPr>
                <w:rFonts w:cs="Arial"/>
                <w:szCs w:val="20"/>
              </w:rPr>
            </w:pPr>
            <w:r w:rsidRPr="00C31B0D">
              <w:rPr>
                <w:rFonts w:cs="Arial"/>
                <w:szCs w:val="20"/>
              </w:rPr>
              <w:t>EN, RN and midwife</w:t>
            </w:r>
          </w:p>
        </w:tc>
        <w:tc>
          <w:tcPr>
            <w:tcW w:w="6267" w:type="dxa"/>
          </w:tcPr>
          <w:p w:rsidR="00E5545D" w:rsidRPr="003E01AB" w:rsidRDefault="00E5545D" w:rsidP="00CC27FF">
            <w:pPr>
              <w:kinsoku w:val="0"/>
              <w:overflowPunct w:val="0"/>
              <w:autoSpaceDE w:val="0"/>
              <w:autoSpaceDN w:val="0"/>
              <w:adjustRightInd w:val="0"/>
              <w:rPr>
                <w:rFonts w:cs="Arial"/>
                <w:szCs w:val="20"/>
              </w:rPr>
            </w:pPr>
            <w:r w:rsidRPr="003E01AB">
              <w:rPr>
                <w:rFonts w:cs="Arial"/>
                <w:szCs w:val="20"/>
              </w:rPr>
              <w:t xml:space="preserve">Minimum </w:t>
            </w:r>
            <w:r>
              <w:rPr>
                <w:rFonts w:cs="Arial"/>
                <w:szCs w:val="20"/>
              </w:rPr>
              <w:t xml:space="preserve">hours of </w:t>
            </w:r>
            <w:r w:rsidRPr="003E01AB">
              <w:rPr>
                <w:rFonts w:cs="Arial"/>
                <w:szCs w:val="20"/>
              </w:rPr>
              <w:t xml:space="preserve">practice in </w:t>
            </w:r>
            <w:r w:rsidRPr="003E01AB">
              <w:rPr>
                <w:rFonts w:cs="Arial"/>
                <w:szCs w:val="20"/>
                <w:u w:val="single"/>
              </w:rPr>
              <w:t>each</w:t>
            </w:r>
            <w:r w:rsidRPr="003E01AB">
              <w:rPr>
                <w:rFonts w:cs="Arial"/>
                <w:szCs w:val="20"/>
              </w:rPr>
              <w:t xml:space="preserve"> profession/registration type in the </w:t>
            </w:r>
            <w:r>
              <w:rPr>
                <w:rFonts w:cs="Arial"/>
                <w:szCs w:val="20"/>
              </w:rPr>
              <w:t>previous</w:t>
            </w:r>
            <w:r w:rsidRPr="003E01AB">
              <w:rPr>
                <w:rFonts w:cs="Arial"/>
                <w:szCs w:val="20"/>
              </w:rPr>
              <w:t xml:space="preserve"> two, three or five years</w:t>
            </w:r>
          </w:p>
        </w:tc>
      </w:tr>
      <w:tr w:rsidR="00E5545D" w:rsidRPr="00C31B0D" w:rsidTr="00CC27FF">
        <w:trPr>
          <w:trHeight w:hRule="exact" w:val="855"/>
        </w:trPr>
        <w:tc>
          <w:tcPr>
            <w:tcW w:w="2754" w:type="dxa"/>
          </w:tcPr>
          <w:p w:rsidR="00E5545D" w:rsidRPr="00C31B0D" w:rsidRDefault="00E5545D" w:rsidP="00CC27FF">
            <w:pPr>
              <w:kinsoku w:val="0"/>
              <w:overflowPunct w:val="0"/>
              <w:autoSpaceDE w:val="0"/>
              <w:autoSpaceDN w:val="0"/>
              <w:adjustRightInd w:val="0"/>
              <w:rPr>
                <w:rFonts w:cs="Arial"/>
                <w:szCs w:val="20"/>
              </w:rPr>
            </w:pPr>
            <w:r>
              <w:rPr>
                <w:rFonts w:cs="Arial"/>
                <w:szCs w:val="20"/>
              </w:rPr>
              <w:lastRenderedPageBreak/>
              <w:t>EN, RN, midwife and paramedic</w:t>
            </w:r>
            <w:r>
              <w:rPr>
                <w:rStyle w:val="FootnoteReference"/>
                <w:rFonts w:cs="Arial"/>
                <w:sz w:val="20"/>
                <w:szCs w:val="20"/>
              </w:rPr>
              <w:footnoteReference w:id="3"/>
            </w:r>
          </w:p>
        </w:tc>
        <w:tc>
          <w:tcPr>
            <w:tcW w:w="6267" w:type="dxa"/>
          </w:tcPr>
          <w:p w:rsidR="00E5545D" w:rsidRPr="003E01AB" w:rsidRDefault="00E5545D" w:rsidP="00CC27FF">
            <w:pPr>
              <w:kinsoku w:val="0"/>
              <w:overflowPunct w:val="0"/>
              <w:autoSpaceDE w:val="0"/>
              <w:autoSpaceDN w:val="0"/>
              <w:adjustRightInd w:val="0"/>
              <w:rPr>
                <w:rFonts w:cs="Arial"/>
                <w:szCs w:val="20"/>
              </w:rPr>
            </w:pPr>
            <w:r w:rsidRPr="003E01AB">
              <w:rPr>
                <w:rFonts w:cs="Arial"/>
                <w:szCs w:val="20"/>
              </w:rPr>
              <w:t xml:space="preserve">Minimum hours </w:t>
            </w:r>
            <w:r>
              <w:rPr>
                <w:rFonts w:cs="Arial"/>
                <w:szCs w:val="20"/>
              </w:rPr>
              <w:t xml:space="preserve">of practice </w:t>
            </w:r>
            <w:r w:rsidRPr="003E01AB">
              <w:rPr>
                <w:rFonts w:cs="Arial"/>
                <w:szCs w:val="20"/>
              </w:rPr>
              <w:t xml:space="preserve">for </w:t>
            </w:r>
            <w:r w:rsidRPr="003E01AB">
              <w:rPr>
                <w:rFonts w:cs="Arial"/>
                <w:szCs w:val="20"/>
                <w:u w:val="single"/>
              </w:rPr>
              <w:t>each</w:t>
            </w:r>
            <w:r w:rsidRPr="003E01AB">
              <w:rPr>
                <w:rFonts w:cs="Arial"/>
                <w:szCs w:val="20"/>
              </w:rPr>
              <w:t xml:space="preserve"> profession/registration type in the </w:t>
            </w:r>
            <w:r>
              <w:rPr>
                <w:rFonts w:cs="Arial"/>
                <w:szCs w:val="20"/>
              </w:rPr>
              <w:t>previous</w:t>
            </w:r>
            <w:r w:rsidRPr="003E01AB">
              <w:rPr>
                <w:rFonts w:cs="Arial"/>
                <w:szCs w:val="20"/>
              </w:rPr>
              <w:t xml:space="preserve"> two, three or five years, plus the Paramedicine Board of Australia requirements</w:t>
            </w:r>
          </w:p>
        </w:tc>
      </w:tr>
      <w:tr w:rsidR="00E5545D" w:rsidRPr="00C31B0D" w:rsidTr="00CC27FF">
        <w:trPr>
          <w:trHeight w:hRule="exact" w:val="839"/>
        </w:trPr>
        <w:tc>
          <w:tcPr>
            <w:tcW w:w="2754" w:type="dxa"/>
          </w:tcPr>
          <w:p w:rsidR="00E5545D" w:rsidRPr="00C31B0D" w:rsidRDefault="00E5545D" w:rsidP="00CC27FF">
            <w:pPr>
              <w:kinsoku w:val="0"/>
              <w:overflowPunct w:val="0"/>
              <w:autoSpaceDE w:val="0"/>
              <w:autoSpaceDN w:val="0"/>
              <w:adjustRightInd w:val="0"/>
              <w:rPr>
                <w:rFonts w:cs="Arial"/>
                <w:szCs w:val="20"/>
              </w:rPr>
            </w:pPr>
            <w:r w:rsidRPr="00C31B0D">
              <w:rPr>
                <w:rFonts w:cs="Arial"/>
                <w:szCs w:val="20"/>
              </w:rPr>
              <w:t>Nurse practitioner endorsement</w:t>
            </w:r>
            <w:r w:rsidRPr="00C31B0D">
              <w:rPr>
                <w:rFonts w:cs="Arial"/>
                <w:szCs w:val="20"/>
                <w:vertAlign w:val="superscript"/>
              </w:rPr>
              <w:footnoteReference w:id="4"/>
            </w:r>
          </w:p>
        </w:tc>
        <w:tc>
          <w:tcPr>
            <w:tcW w:w="6267" w:type="dxa"/>
          </w:tcPr>
          <w:p w:rsidR="00E5545D" w:rsidRPr="003E01AB" w:rsidRDefault="00E5545D" w:rsidP="00CC27FF">
            <w:pPr>
              <w:kinsoku w:val="0"/>
              <w:overflowPunct w:val="0"/>
              <w:autoSpaceDE w:val="0"/>
              <w:autoSpaceDN w:val="0"/>
              <w:adjustRightInd w:val="0"/>
              <w:rPr>
                <w:rFonts w:cs="Arial"/>
                <w:szCs w:val="20"/>
              </w:rPr>
            </w:pPr>
            <w:r w:rsidRPr="003E01AB">
              <w:rPr>
                <w:rFonts w:cs="Arial"/>
                <w:szCs w:val="20"/>
              </w:rPr>
              <w:t xml:space="preserve">Minimum hours of practice at an advanced level with direct clinical contact relevant to </w:t>
            </w:r>
            <w:r>
              <w:rPr>
                <w:rFonts w:cs="Arial"/>
                <w:szCs w:val="20"/>
              </w:rPr>
              <w:t>the</w:t>
            </w:r>
            <w:r w:rsidRPr="003E01AB">
              <w:rPr>
                <w:rFonts w:cs="Arial"/>
                <w:szCs w:val="20"/>
              </w:rPr>
              <w:t xml:space="preserve"> endorsement in the </w:t>
            </w:r>
            <w:r>
              <w:rPr>
                <w:rFonts w:cs="Arial"/>
                <w:szCs w:val="20"/>
              </w:rPr>
              <w:t>previous</w:t>
            </w:r>
            <w:r w:rsidRPr="003E01AB">
              <w:rPr>
                <w:rFonts w:cs="Arial"/>
                <w:szCs w:val="20"/>
              </w:rPr>
              <w:t xml:space="preserve"> two, three or five years</w:t>
            </w:r>
          </w:p>
          <w:p w:rsidR="00E5545D" w:rsidRPr="003E01AB" w:rsidRDefault="00E5545D" w:rsidP="00CC27FF">
            <w:pPr>
              <w:kinsoku w:val="0"/>
              <w:overflowPunct w:val="0"/>
              <w:autoSpaceDE w:val="0"/>
              <w:autoSpaceDN w:val="0"/>
              <w:adjustRightInd w:val="0"/>
              <w:rPr>
                <w:rFonts w:cs="Arial"/>
                <w:szCs w:val="20"/>
              </w:rPr>
            </w:pPr>
          </w:p>
        </w:tc>
      </w:tr>
      <w:tr w:rsidR="00E5545D" w:rsidRPr="00C31B0D" w:rsidTr="00CC27FF">
        <w:trPr>
          <w:trHeight w:hRule="exact" w:val="719"/>
        </w:trPr>
        <w:tc>
          <w:tcPr>
            <w:tcW w:w="2754" w:type="dxa"/>
          </w:tcPr>
          <w:p w:rsidR="00E5545D" w:rsidRPr="00C31B0D" w:rsidRDefault="00E5545D" w:rsidP="00CC27FF">
            <w:pPr>
              <w:kinsoku w:val="0"/>
              <w:overflowPunct w:val="0"/>
              <w:autoSpaceDE w:val="0"/>
              <w:autoSpaceDN w:val="0"/>
              <w:adjustRightInd w:val="0"/>
              <w:rPr>
                <w:rFonts w:cs="Arial"/>
                <w:szCs w:val="20"/>
              </w:rPr>
            </w:pPr>
            <w:r w:rsidRPr="00C31B0D">
              <w:rPr>
                <w:rFonts w:cs="Arial"/>
                <w:szCs w:val="20"/>
              </w:rPr>
              <w:t>Midwife with scheduled medicine endorsement</w:t>
            </w:r>
            <w:r w:rsidRPr="00C31B0D">
              <w:rPr>
                <w:rFonts w:cs="Arial"/>
                <w:szCs w:val="20"/>
                <w:vertAlign w:val="superscript"/>
              </w:rPr>
              <w:t>1</w:t>
            </w:r>
          </w:p>
        </w:tc>
        <w:tc>
          <w:tcPr>
            <w:tcW w:w="6267" w:type="dxa"/>
          </w:tcPr>
          <w:p w:rsidR="00E5545D" w:rsidRPr="00C31B0D" w:rsidRDefault="00E5545D" w:rsidP="00CC27FF">
            <w:pPr>
              <w:kinsoku w:val="0"/>
              <w:overflowPunct w:val="0"/>
              <w:autoSpaceDE w:val="0"/>
              <w:autoSpaceDN w:val="0"/>
              <w:adjustRightInd w:val="0"/>
              <w:rPr>
                <w:rFonts w:cs="Arial"/>
                <w:szCs w:val="20"/>
              </w:rPr>
            </w:pPr>
            <w:r>
              <w:rPr>
                <w:rFonts w:cs="Arial"/>
                <w:szCs w:val="20"/>
              </w:rPr>
              <w:t xml:space="preserve">Minimum </w:t>
            </w:r>
            <w:r w:rsidRPr="00C31B0D">
              <w:rPr>
                <w:rFonts w:cs="Arial"/>
                <w:szCs w:val="20"/>
              </w:rPr>
              <w:t>hours</w:t>
            </w:r>
            <w:r>
              <w:rPr>
                <w:rFonts w:cs="Arial"/>
                <w:szCs w:val="20"/>
              </w:rPr>
              <w:t xml:space="preserve"> of practice</w:t>
            </w:r>
            <w:r w:rsidRPr="00C31B0D">
              <w:rPr>
                <w:rFonts w:cs="Arial"/>
                <w:szCs w:val="20"/>
              </w:rPr>
              <w:t xml:space="preserve"> relevant to the endorsement in the </w:t>
            </w:r>
            <w:r>
              <w:rPr>
                <w:rFonts w:cs="Arial"/>
                <w:szCs w:val="20"/>
              </w:rPr>
              <w:t>previous</w:t>
            </w:r>
            <w:r w:rsidRPr="00C31B0D">
              <w:rPr>
                <w:rFonts w:cs="Arial"/>
                <w:szCs w:val="20"/>
              </w:rPr>
              <w:t xml:space="preserve"> </w:t>
            </w:r>
            <w:r>
              <w:rPr>
                <w:rFonts w:cs="Arial"/>
                <w:szCs w:val="20"/>
              </w:rPr>
              <w:t>two, three or five</w:t>
            </w:r>
            <w:r w:rsidRPr="00C31B0D">
              <w:rPr>
                <w:rFonts w:cs="Arial"/>
                <w:szCs w:val="20"/>
              </w:rPr>
              <w:t xml:space="preserve"> years</w:t>
            </w:r>
          </w:p>
        </w:tc>
      </w:tr>
      <w:tr w:rsidR="00E5545D" w:rsidRPr="00C31B0D" w:rsidTr="00CC27FF">
        <w:trPr>
          <w:trHeight w:hRule="exact" w:val="567"/>
        </w:trPr>
        <w:tc>
          <w:tcPr>
            <w:tcW w:w="2754" w:type="dxa"/>
          </w:tcPr>
          <w:p w:rsidR="00E5545D" w:rsidRPr="00C31B0D" w:rsidRDefault="00E5545D" w:rsidP="00CC27FF">
            <w:pPr>
              <w:kinsoku w:val="0"/>
              <w:overflowPunct w:val="0"/>
              <w:autoSpaceDE w:val="0"/>
              <w:autoSpaceDN w:val="0"/>
              <w:adjustRightInd w:val="0"/>
              <w:rPr>
                <w:rFonts w:cs="Arial"/>
                <w:szCs w:val="20"/>
              </w:rPr>
            </w:pPr>
            <w:r w:rsidRPr="00C31B0D">
              <w:rPr>
                <w:rFonts w:cs="Arial"/>
                <w:szCs w:val="20"/>
              </w:rPr>
              <w:t>RN with scheduled medicine endorsement</w:t>
            </w:r>
            <w:r w:rsidRPr="00C31B0D">
              <w:rPr>
                <w:rFonts w:cs="Arial"/>
                <w:szCs w:val="20"/>
                <w:vertAlign w:val="superscript"/>
              </w:rPr>
              <w:t>1</w:t>
            </w:r>
          </w:p>
        </w:tc>
        <w:tc>
          <w:tcPr>
            <w:tcW w:w="6267" w:type="dxa"/>
          </w:tcPr>
          <w:p w:rsidR="00E5545D" w:rsidRPr="00C31B0D" w:rsidRDefault="00E5545D" w:rsidP="00CC27FF">
            <w:pPr>
              <w:kinsoku w:val="0"/>
              <w:overflowPunct w:val="0"/>
              <w:autoSpaceDE w:val="0"/>
              <w:autoSpaceDN w:val="0"/>
              <w:adjustRightInd w:val="0"/>
              <w:rPr>
                <w:rFonts w:cs="Arial"/>
                <w:szCs w:val="20"/>
              </w:rPr>
            </w:pPr>
            <w:r>
              <w:rPr>
                <w:rFonts w:cs="Arial"/>
                <w:szCs w:val="20"/>
              </w:rPr>
              <w:t>Minimum</w:t>
            </w:r>
            <w:r w:rsidRPr="00C31B0D">
              <w:rPr>
                <w:rFonts w:cs="Arial"/>
                <w:szCs w:val="20"/>
              </w:rPr>
              <w:t xml:space="preserve"> hours </w:t>
            </w:r>
            <w:r>
              <w:rPr>
                <w:rFonts w:cs="Arial"/>
                <w:szCs w:val="20"/>
              </w:rPr>
              <w:t xml:space="preserve">of practice </w:t>
            </w:r>
            <w:r w:rsidRPr="00C31B0D">
              <w:rPr>
                <w:rFonts w:cs="Arial"/>
                <w:szCs w:val="20"/>
              </w:rPr>
              <w:t xml:space="preserve">relevant to the endorsement </w:t>
            </w:r>
            <w:r>
              <w:rPr>
                <w:rFonts w:cs="Arial"/>
                <w:szCs w:val="20"/>
              </w:rPr>
              <w:t xml:space="preserve">in </w:t>
            </w:r>
            <w:r w:rsidRPr="00C31B0D">
              <w:rPr>
                <w:rFonts w:cs="Arial"/>
                <w:szCs w:val="20"/>
              </w:rPr>
              <w:t xml:space="preserve">the </w:t>
            </w:r>
            <w:r>
              <w:rPr>
                <w:rFonts w:cs="Arial"/>
                <w:szCs w:val="20"/>
              </w:rPr>
              <w:t>previous</w:t>
            </w:r>
            <w:r w:rsidRPr="00C31B0D">
              <w:rPr>
                <w:rFonts w:cs="Arial"/>
                <w:szCs w:val="20"/>
              </w:rPr>
              <w:t xml:space="preserve"> </w:t>
            </w:r>
            <w:r>
              <w:rPr>
                <w:rFonts w:cs="Arial"/>
                <w:szCs w:val="20"/>
              </w:rPr>
              <w:t>two, three or five</w:t>
            </w:r>
            <w:r w:rsidRPr="00C31B0D">
              <w:rPr>
                <w:rFonts w:cs="Arial"/>
                <w:szCs w:val="20"/>
              </w:rPr>
              <w:t xml:space="preserve"> years</w:t>
            </w:r>
          </w:p>
        </w:tc>
      </w:tr>
    </w:tbl>
    <w:p w:rsidR="00E5545D" w:rsidRPr="00C31B0D" w:rsidRDefault="00E5545D" w:rsidP="00E5545D">
      <w:pPr>
        <w:numPr>
          <w:ilvl w:val="0"/>
          <w:numId w:val="27"/>
        </w:numPr>
        <w:spacing w:before="240"/>
        <w:ind w:left="357" w:hanging="357"/>
        <w:rPr>
          <w:rFonts w:cs="Arial"/>
          <w:b/>
        </w:rPr>
      </w:pPr>
      <w:r w:rsidRPr="00C31B0D">
        <w:rPr>
          <w:rFonts w:cs="Arial"/>
          <w:b/>
        </w:rPr>
        <w:t xml:space="preserve">What happens when you cannot meet the requirements of the </w:t>
      </w:r>
      <w:proofErr w:type="spellStart"/>
      <w:r w:rsidRPr="00C31B0D">
        <w:rPr>
          <w:rFonts w:cs="Arial"/>
          <w:b/>
        </w:rPr>
        <w:t>RoP</w:t>
      </w:r>
      <w:proofErr w:type="spellEnd"/>
      <w:r w:rsidRPr="00C31B0D">
        <w:rPr>
          <w:rFonts w:cs="Arial"/>
          <w:b/>
        </w:rPr>
        <w:t xml:space="preserve"> registration standard?</w:t>
      </w:r>
    </w:p>
    <w:p w:rsidR="00E5545D" w:rsidRDefault="00E5545D" w:rsidP="00E5545D">
      <w:pPr>
        <w:rPr>
          <w:rFonts w:cs="Arial"/>
          <w:color w:val="000000"/>
        </w:rPr>
      </w:pPr>
      <w:r w:rsidRPr="00C31B0D">
        <w:rPr>
          <w:rFonts w:cs="Arial"/>
          <w:color w:val="000000"/>
        </w:rPr>
        <w:t xml:space="preserve">If you cannot demonstrate </w:t>
      </w:r>
      <w:r w:rsidRPr="00C31B0D">
        <w:rPr>
          <w:rFonts w:cs="Arial"/>
        </w:rPr>
        <w:t xml:space="preserve">an adequate connection </w:t>
      </w:r>
      <w:r w:rsidRPr="0000345C">
        <w:rPr>
          <w:rStyle w:val="AHPRAbodyChar"/>
          <w:szCs w:val="20"/>
        </w:rPr>
        <w:t>with</w:t>
      </w:r>
      <w:r>
        <w:rPr>
          <w:rStyle w:val="AHPRAbodyChar"/>
          <w:szCs w:val="20"/>
        </w:rPr>
        <w:t xml:space="preserve"> your profession</w:t>
      </w:r>
      <w:r w:rsidRPr="0000345C">
        <w:rPr>
          <w:rStyle w:val="AHPRAbodyChar"/>
          <w:szCs w:val="20"/>
        </w:rPr>
        <w:t xml:space="preserve"> and the minimum practice hours in your profession and/or endorsement, you will need to declare at the time of registration renewal, or on</w:t>
      </w:r>
      <w:r w:rsidRPr="00C31B0D">
        <w:rPr>
          <w:rFonts w:cs="Arial"/>
          <w:color w:val="000000"/>
        </w:rPr>
        <w:t xml:space="preserve"> application for registration, that you do not meet the requirements of the </w:t>
      </w:r>
      <w:proofErr w:type="spellStart"/>
      <w:r w:rsidRPr="00C31B0D">
        <w:rPr>
          <w:rFonts w:cs="Arial"/>
          <w:color w:val="000000"/>
        </w:rPr>
        <w:t>RoP</w:t>
      </w:r>
      <w:proofErr w:type="spellEnd"/>
      <w:r w:rsidRPr="00C31B0D">
        <w:rPr>
          <w:rFonts w:cs="Arial"/>
          <w:color w:val="000000"/>
        </w:rPr>
        <w:t xml:space="preserve"> registration standard. </w:t>
      </w:r>
    </w:p>
    <w:p w:rsidR="00E5545D" w:rsidRPr="00C31B0D" w:rsidRDefault="00E5545D" w:rsidP="00E5545D">
      <w:pPr>
        <w:rPr>
          <w:rFonts w:cs="Arial"/>
          <w:color w:val="000000"/>
        </w:rPr>
      </w:pPr>
      <w:r w:rsidRPr="00C31B0D">
        <w:rPr>
          <w:rFonts w:cs="Arial"/>
          <w:color w:val="000000"/>
        </w:rPr>
        <w:t>For example, if you:</w:t>
      </w:r>
    </w:p>
    <w:p w:rsidR="00E5545D" w:rsidRDefault="00E5545D" w:rsidP="00E5545D">
      <w:pPr>
        <w:pStyle w:val="ListParagraph"/>
        <w:numPr>
          <w:ilvl w:val="0"/>
          <w:numId w:val="32"/>
        </w:numPr>
        <w:spacing w:after="0" w:line="240" w:lineRule="auto"/>
        <w:rPr>
          <w:rFonts w:ascii="Arial" w:eastAsia="Cambria" w:hAnsi="Arial"/>
          <w:sz w:val="20"/>
          <w:szCs w:val="24"/>
        </w:rPr>
      </w:pPr>
      <w:r w:rsidRPr="00FC6DE5">
        <w:rPr>
          <w:rFonts w:ascii="Arial" w:eastAsia="Cambria" w:hAnsi="Arial"/>
          <w:sz w:val="20"/>
          <w:szCs w:val="24"/>
        </w:rPr>
        <w:t>a</w:t>
      </w:r>
      <w:r>
        <w:rPr>
          <w:rFonts w:ascii="Arial" w:eastAsia="Cambria" w:hAnsi="Arial"/>
          <w:sz w:val="20"/>
          <w:szCs w:val="24"/>
        </w:rPr>
        <w:t>re a</w:t>
      </w:r>
      <w:r w:rsidRPr="00FC6DE5">
        <w:rPr>
          <w:rFonts w:ascii="Arial" w:eastAsia="Cambria" w:hAnsi="Arial"/>
          <w:sz w:val="20"/>
          <w:szCs w:val="24"/>
        </w:rPr>
        <w:t xml:space="preserve"> recent graduate and have not practi</w:t>
      </w:r>
      <w:r>
        <w:rPr>
          <w:rFonts w:ascii="Arial" w:eastAsia="Cambria" w:hAnsi="Arial"/>
          <w:sz w:val="20"/>
          <w:szCs w:val="24"/>
        </w:rPr>
        <w:t>s</w:t>
      </w:r>
      <w:r w:rsidRPr="00FC6DE5">
        <w:rPr>
          <w:rFonts w:ascii="Arial" w:eastAsia="Cambria" w:hAnsi="Arial"/>
          <w:sz w:val="20"/>
          <w:szCs w:val="24"/>
        </w:rPr>
        <w:t xml:space="preserve">ed for </w:t>
      </w:r>
      <w:r>
        <w:rPr>
          <w:rFonts w:ascii="Arial" w:eastAsia="Cambria" w:hAnsi="Arial"/>
          <w:sz w:val="20"/>
          <w:szCs w:val="24"/>
        </w:rPr>
        <w:t>a minimum of 300 hours within two years of completing your program of study leading to registration as a nurse or midwife</w:t>
      </w:r>
    </w:p>
    <w:p w:rsidR="00E5545D" w:rsidRDefault="00E5545D" w:rsidP="00E5545D">
      <w:pPr>
        <w:pStyle w:val="ListParagraph"/>
        <w:numPr>
          <w:ilvl w:val="0"/>
          <w:numId w:val="32"/>
        </w:numPr>
        <w:spacing w:after="0" w:line="240" w:lineRule="auto"/>
        <w:rPr>
          <w:rFonts w:ascii="Arial" w:eastAsia="Cambria" w:hAnsi="Arial"/>
          <w:sz w:val="20"/>
          <w:szCs w:val="24"/>
        </w:rPr>
      </w:pPr>
      <w:r>
        <w:rPr>
          <w:rFonts w:ascii="Arial" w:eastAsia="Cambria" w:hAnsi="Arial"/>
          <w:sz w:val="20"/>
          <w:szCs w:val="24"/>
        </w:rPr>
        <w:t>are applying for registration for the first time and do not meet the definition of ‘recent graduate’</w:t>
      </w:r>
    </w:p>
    <w:p w:rsidR="00E5545D" w:rsidRPr="00FC6DE5" w:rsidRDefault="00E5545D" w:rsidP="00E5545D">
      <w:pPr>
        <w:pStyle w:val="ListParagraph"/>
        <w:numPr>
          <w:ilvl w:val="0"/>
          <w:numId w:val="32"/>
        </w:numPr>
        <w:spacing w:after="0" w:line="240" w:lineRule="auto"/>
        <w:rPr>
          <w:rFonts w:ascii="Arial" w:eastAsia="Cambria" w:hAnsi="Arial"/>
          <w:sz w:val="20"/>
          <w:szCs w:val="24"/>
        </w:rPr>
      </w:pPr>
      <w:r w:rsidRPr="00FC6DE5">
        <w:rPr>
          <w:rFonts w:ascii="Arial" w:eastAsia="Cambria" w:hAnsi="Arial"/>
          <w:sz w:val="20"/>
          <w:szCs w:val="24"/>
        </w:rPr>
        <w:t>have not practi</w:t>
      </w:r>
      <w:r>
        <w:rPr>
          <w:rFonts w:ascii="Arial" w:eastAsia="Cambria" w:hAnsi="Arial"/>
          <w:sz w:val="20"/>
          <w:szCs w:val="24"/>
        </w:rPr>
        <w:t>s</w:t>
      </w:r>
      <w:r w:rsidRPr="00FC6DE5">
        <w:rPr>
          <w:rFonts w:ascii="Arial" w:eastAsia="Cambria" w:hAnsi="Arial"/>
          <w:sz w:val="20"/>
          <w:szCs w:val="24"/>
        </w:rPr>
        <w:t>ed for five years or more</w:t>
      </w:r>
    </w:p>
    <w:p w:rsidR="00E5545D" w:rsidRPr="007A4ECD" w:rsidRDefault="00E5545D" w:rsidP="00E5545D">
      <w:pPr>
        <w:pStyle w:val="ListParagraph"/>
        <w:numPr>
          <w:ilvl w:val="0"/>
          <w:numId w:val="32"/>
        </w:numPr>
        <w:spacing w:line="240" w:lineRule="auto"/>
        <w:rPr>
          <w:rFonts w:ascii="Arial" w:eastAsia="Cambria" w:hAnsi="Arial"/>
          <w:sz w:val="20"/>
          <w:szCs w:val="24"/>
        </w:rPr>
      </w:pPr>
      <w:r w:rsidRPr="00FC6DE5">
        <w:rPr>
          <w:rFonts w:ascii="Arial" w:eastAsia="Cambria" w:hAnsi="Arial"/>
          <w:sz w:val="20"/>
          <w:szCs w:val="20"/>
        </w:rPr>
        <w:t>have held non-practising registration for five or more years</w:t>
      </w:r>
      <w:r>
        <w:rPr>
          <w:rFonts w:ascii="Arial" w:eastAsia="Cambria" w:hAnsi="Arial"/>
          <w:sz w:val="20"/>
          <w:szCs w:val="20"/>
        </w:rPr>
        <w:t>, or</w:t>
      </w:r>
    </w:p>
    <w:p w:rsidR="00E5545D" w:rsidRPr="00FC6DE5" w:rsidRDefault="00E5545D" w:rsidP="00E5545D">
      <w:pPr>
        <w:pStyle w:val="ListParagraph"/>
        <w:numPr>
          <w:ilvl w:val="0"/>
          <w:numId w:val="32"/>
        </w:numPr>
        <w:spacing w:line="240" w:lineRule="auto"/>
        <w:rPr>
          <w:rFonts w:ascii="Arial" w:eastAsia="Cambria" w:hAnsi="Arial"/>
          <w:sz w:val="20"/>
          <w:szCs w:val="24"/>
        </w:rPr>
      </w:pPr>
      <w:r>
        <w:rPr>
          <w:rFonts w:ascii="Arial" w:eastAsia="Cambria" w:hAnsi="Arial"/>
          <w:sz w:val="20"/>
          <w:szCs w:val="20"/>
        </w:rPr>
        <w:t>have not practised for a period of 10 years or more.</w:t>
      </w:r>
    </w:p>
    <w:p w:rsidR="00E5545D" w:rsidRPr="00C31B0D" w:rsidRDefault="00E5545D" w:rsidP="00E5545D">
      <w:r>
        <w:t xml:space="preserve">In reviewing your declaration, the </w:t>
      </w:r>
      <w:r w:rsidRPr="00C31B0D">
        <w:t xml:space="preserve">NMBA will consider </w:t>
      </w:r>
      <w:r>
        <w:t>relevant factors to determine which, if any, re-entry to practice pathway you may be eligible for. For example, the:</w:t>
      </w:r>
    </w:p>
    <w:p w:rsidR="00E5545D" w:rsidRDefault="00E5545D" w:rsidP="00E5545D">
      <w:pPr>
        <w:pStyle w:val="ListParagraph"/>
        <w:numPr>
          <w:ilvl w:val="0"/>
          <w:numId w:val="33"/>
        </w:numPr>
        <w:spacing w:after="0" w:line="240" w:lineRule="auto"/>
        <w:rPr>
          <w:rFonts w:ascii="Arial" w:eastAsia="Cambria" w:hAnsi="Arial"/>
          <w:sz w:val="20"/>
          <w:szCs w:val="24"/>
        </w:rPr>
      </w:pPr>
      <w:r>
        <w:rPr>
          <w:rFonts w:ascii="Arial" w:eastAsia="Cambria" w:hAnsi="Arial"/>
          <w:sz w:val="20"/>
          <w:szCs w:val="24"/>
        </w:rPr>
        <w:t>use</w:t>
      </w:r>
      <w:r w:rsidRPr="00FC6DE5">
        <w:rPr>
          <w:rFonts w:ascii="Arial" w:eastAsia="Cambria" w:hAnsi="Arial"/>
          <w:sz w:val="20"/>
          <w:szCs w:val="24"/>
        </w:rPr>
        <w:t xml:space="preserve"> of </w:t>
      </w:r>
      <w:r>
        <w:rPr>
          <w:rFonts w:ascii="Arial" w:eastAsia="Cambria" w:hAnsi="Arial"/>
          <w:sz w:val="20"/>
          <w:szCs w:val="24"/>
        </w:rPr>
        <w:t xml:space="preserve">your skills and knowledge </w:t>
      </w:r>
      <w:r w:rsidRPr="00FC6DE5">
        <w:rPr>
          <w:rFonts w:ascii="Arial" w:eastAsia="Cambria" w:hAnsi="Arial"/>
          <w:sz w:val="20"/>
          <w:szCs w:val="24"/>
        </w:rPr>
        <w:t xml:space="preserve">relevant </w:t>
      </w:r>
      <w:r>
        <w:rPr>
          <w:rFonts w:ascii="Arial" w:eastAsia="Cambria" w:hAnsi="Arial"/>
          <w:sz w:val="20"/>
          <w:szCs w:val="24"/>
        </w:rPr>
        <w:t xml:space="preserve">to </w:t>
      </w:r>
      <w:r w:rsidRPr="00FC6DE5">
        <w:rPr>
          <w:rFonts w:ascii="Arial" w:eastAsia="Cambria" w:hAnsi="Arial"/>
          <w:sz w:val="20"/>
          <w:szCs w:val="24"/>
        </w:rPr>
        <w:t>nursing or midwifery practice</w:t>
      </w:r>
    </w:p>
    <w:p w:rsidR="00E5545D" w:rsidRPr="005B4166" w:rsidRDefault="00E5545D" w:rsidP="00E5545D">
      <w:pPr>
        <w:pStyle w:val="ListParagraph"/>
        <w:numPr>
          <w:ilvl w:val="0"/>
          <w:numId w:val="33"/>
        </w:numPr>
        <w:spacing w:before="0" w:after="0" w:line="240" w:lineRule="auto"/>
        <w:ind w:left="357" w:hanging="357"/>
        <w:rPr>
          <w:rFonts w:ascii="Arial" w:eastAsia="Cambria" w:hAnsi="Arial"/>
          <w:sz w:val="20"/>
          <w:szCs w:val="24"/>
        </w:rPr>
      </w:pPr>
      <w:r w:rsidRPr="005B4166">
        <w:rPr>
          <w:rFonts w:ascii="Arial" w:eastAsia="Cambria" w:hAnsi="Arial"/>
          <w:sz w:val="20"/>
          <w:szCs w:val="24"/>
        </w:rPr>
        <w:t xml:space="preserve">extent of nursing or midwifery post graduate education </w:t>
      </w:r>
    </w:p>
    <w:p w:rsidR="00E5545D" w:rsidRPr="00FC6DE5" w:rsidRDefault="00E5545D" w:rsidP="00E5545D">
      <w:pPr>
        <w:pStyle w:val="ListParagraph"/>
        <w:numPr>
          <w:ilvl w:val="0"/>
          <w:numId w:val="33"/>
        </w:numPr>
        <w:spacing w:after="0" w:line="240" w:lineRule="auto"/>
        <w:rPr>
          <w:rFonts w:ascii="Arial" w:eastAsia="Cambria" w:hAnsi="Arial"/>
          <w:sz w:val="20"/>
          <w:szCs w:val="24"/>
        </w:rPr>
      </w:pPr>
      <w:r w:rsidRPr="00FC6DE5">
        <w:rPr>
          <w:rFonts w:ascii="Arial" w:eastAsia="Cambria" w:hAnsi="Arial"/>
          <w:sz w:val="20"/>
          <w:szCs w:val="24"/>
        </w:rPr>
        <w:t>extent</w:t>
      </w:r>
      <w:r>
        <w:rPr>
          <w:rFonts w:ascii="Arial" w:eastAsia="Cambria" w:hAnsi="Arial"/>
          <w:sz w:val="20"/>
          <w:szCs w:val="24"/>
        </w:rPr>
        <w:t xml:space="preserve"> and evidence </w:t>
      </w:r>
      <w:r w:rsidRPr="00FC6DE5">
        <w:rPr>
          <w:rFonts w:ascii="Arial" w:eastAsia="Cambria" w:hAnsi="Arial"/>
          <w:sz w:val="20"/>
          <w:szCs w:val="24"/>
        </w:rPr>
        <w:t>of continuing professional develop</w:t>
      </w:r>
      <w:r>
        <w:rPr>
          <w:rFonts w:ascii="Arial" w:eastAsia="Cambria" w:hAnsi="Arial"/>
          <w:sz w:val="20"/>
          <w:szCs w:val="24"/>
        </w:rPr>
        <w:t>ment</w:t>
      </w:r>
      <w:r w:rsidRPr="00FC6DE5">
        <w:rPr>
          <w:rFonts w:ascii="Arial" w:eastAsia="Cambria" w:hAnsi="Arial"/>
          <w:sz w:val="20"/>
          <w:szCs w:val="24"/>
        </w:rPr>
        <w:t xml:space="preserve"> (CPD) </w:t>
      </w:r>
      <w:r>
        <w:rPr>
          <w:rFonts w:ascii="Arial" w:eastAsia="Cambria" w:hAnsi="Arial"/>
          <w:sz w:val="20"/>
          <w:szCs w:val="24"/>
        </w:rPr>
        <w:t>relevant to the practice of nursing or midwifery</w:t>
      </w:r>
    </w:p>
    <w:p w:rsidR="00E5545D" w:rsidRPr="00FC6DE5" w:rsidRDefault="00E5545D" w:rsidP="00E5545D">
      <w:pPr>
        <w:pStyle w:val="ListParagraph"/>
        <w:numPr>
          <w:ilvl w:val="0"/>
          <w:numId w:val="33"/>
        </w:numPr>
        <w:spacing w:after="0" w:line="240" w:lineRule="auto"/>
        <w:rPr>
          <w:rFonts w:ascii="Arial" w:eastAsia="Cambria" w:hAnsi="Arial"/>
          <w:sz w:val="20"/>
          <w:szCs w:val="24"/>
        </w:rPr>
      </w:pPr>
      <w:r w:rsidRPr="00FC6DE5">
        <w:rPr>
          <w:rFonts w:ascii="Arial" w:eastAsia="Cambria" w:hAnsi="Arial"/>
          <w:sz w:val="20"/>
          <w:szCs w:val="24"/>
        </w:rPr>
        <w:t xml:space="preserve">ability to meet relevant nursing or midwifery standards for practice </w:t>
      </w:r>
    </w:p>
    <w:p w:rsidR="00E5545D" w:rsidRPr="00FC6DE5" w:rsidRDefault="00E5545D" w:rsidP="00E5545D">
      <w:pPr>
        <w:pStyle w:val="ListParagraph"/>
        <w:numPr>
          <w:ilvl w:val="0"/>
          <w:numId w:val="33"/>
        </w:numPr>
        <w:spacing w:after="0" w:line="240" w:lineRule="auto"/>
        <w:rPr>
          <w:rFonts w:ascii="Arial" w:eastAsia="Cambria" w:hAnsi="Arial"/>
          <w:sz w:val="20"/>
          <w:szCs w:val="24"/>
        </w:rPr>
      </w:pPr>
      <w:r w:rsidRPr="00FC6DE5">
        <w:rPr>
          <w:rFonts w:ascii="Arial" w:eastAsia="Cambria" w:hAnsi="Arial" w:cs="Arial"/>
          <w:color w:val="000000"/>
          <w:sz w:val="20"/>
          <w:szCs w:val="20"/>
        </w:rPr>
        <w:t xml:space="preserve">experience related to CPD, paid employment, voluntary work </w:t>
      </w:r>
    </w:p>
    <w:p w:rsidR="00E5545D" w:rsidRPr="00FC6DE5" w:rsidRDefault="00E5545D" w:rsidP="00E5545D">
      <w:pPr>
        <w:pStyle w:val="ListParagraph"/>
        <w:numPr>
          <w:ilvl w:val="0"/>
          <w:numId w:val="33"/>
        </w:numPr>
        <w:spacing w:after="0" w:line="240" w:lineRule="auto"/>
        <w:rPr>
          <w:rFonts w:ascii="Arial" w:eastAsia="Cambria" w:hAnsi="Arial"/>
          <w:sz w:val="20"/>
          <w:szCs w:val="24"/>
        </w:rPr>
      </w:pPr>
      <w:r w:rsidRPr="00FC6DE5">
        <w:rPr>
          <w:rFonts w:ascii="Arial" w:eastAsia="Cambria" w:hAnsi="Arial" w:cs="Arial"/>
          <w:color w:val="000000"/>
          <w:sz w:val="20"/>
          <w:szCs w:val="20"/>
        </w:rPr>
        <w:t xml:space="preserve">length of time not practising </w:t>
      </w:r>
    </w:p>
    <w:p w:rsidR="00E5545D" w:rsidRPr="00FC6DE5" w:rsidRDefault="00E5545D" w:rsidP="00E5545D">
      <w:pPr>
        <w:pStyle w:val="ListParagraph"/>
        <w:numPr>
          <w:ilvl w:val="0"/>
          <w:numId w:val="33"/>
        </w:numPr>
        <w:spacing w:after="0" w:line="240" w:lineRule="auto"/>
        <w:rPr>
          <w:rFonts w:ascii="Arial" w:eastAsia="Cambria" w:hAnsi="Arial"/>
          <w:sz w:val="20"/>
          <w:szCs w:val="24"/>
        </w:rPr>
      </w:pPr>
      <w:r w:rsidRPr="00FC6DE5">
        <w:rPr>
          <w:rFonts w:ascii="Arial" w:eastAsia="Cambria" w:hAnsi="Arial"/>
          <w:sz w:val="20"/>
          <w:szCs w:val="24"/>
        </w:rPr>
        <w:t>reasons for re-entering the profession/s</w:t>
      </w:r>
    </w:p>
    <w:p w:rsidR="00E5545D" w:rsidRPr="00FC6DE5" w:rsidRDefault="00E5545D" w:rsidP="00E5545D">
      <w:pPr>
        <w:pStyle w:val="ListParagraph"/>
        <w:numPr>
          <w:ilvl w:val="0"/>
          <w:numId w:val="33"/>
        </w:numPr>
        <w:spacing w:after="0" w:line="240" w:lineRule="auto"/>
        <w:rPr>
          <w:rFonts w:ascii="Arial" w:eastAsia="Cambria" w:hAnsi="Arial"/>
          <w:sz w:val="20"/>
          <w:szCs w:val="24"/>
        </w:rPr>
      </w:pPr>
      <w:r w:rsidRPr="00FC6DE5">
        <w:rPr>
          <w:rFonts w:ascii="Arial" w:eastAsia="Cambria" w:hAnsi="Arial"/>
          <w:sz w:val="20"/>
          <w:szCs w:val="24"/>
        </w:rPr>
        <w:t>plan for re-entry in terms of knowledge and understanding of contemporary practice in the profession/s today</w:t>
      </w:r>
      <w:r>
        <w:rPr>
          <w:rFonts w:ascii="Arial" w:eastAsia="Cambria" w:hAnsi="Arial"/>
          <w:sz w:val="20"/>
          <w:szCs w:val="24"/>
        </w:rPr>
        <w:t>, and</w:t>
      </w:r>
    </w:p>
    <w:p w:rsidR="00E5545D" w:rsidRPr="00FC6DE5" w:rsidRDefault="00E5545D" w:rsidP="00E5545D">
      <w:pPr>
        <w:pStyle w:val="ListParagraph"/>
        <w:numPr>
          <w:ilvl w:val="0"/>
          <w:numId w:val="33"/>
        </w:numPr>
        <w:spacing w:line="240" w:lineRule="auto"/>
        <w:rPr>
          <w:rFonts w:ascii="Arial" w:eastAsia="Cambria" w:hAnsi="Arial"/>
          <w:sz w:val="20"/>
          <w:szCs w:val="24"/>
        </w:rPr>
      </w:pPr>
      <w:r w:rsidRPr="00FC6DE5">
        <w:rPr>
          <w:rFonts w:ascii="Arial" w:eastAsia="Cambria" w:hAnsi="Arial"/>
          <w:sz w:val="20"/>
          <w:szCs w:val="24"/>
        </w:rPr>
        <w:t>indication of plans for future professional practice.</w:t>
      </w:r>
    </w:p>
    <w:p w:rsidR="00E5545D" w:rsidRPr="00E91D3C" w:rsidRDefault="00E5545D" w:rsidP="00E5545D">
      <w:pPr>
        <w:rPr>
          <w:b/>
          <w:color w:val="007DC3"/>
        </w:rPr>
      </w:pPr>
      <w:r>
        <w:rPr>
          <w:b/>
          <w:color w:val="007DC3"/>
        </w:rPr>
        <w:t>Pathways for returning to the register</w:t>
      </w:r>
    </w:p>
    <w:p w:rsidR="00E5545D" w:rsidRPr="00C31B0D" w:rsidRDefault="00E5545D" w:rsidP="00E5545D">
      <w:pPr>
        <w:spacing w:after="0"/>
      </w:pPr>
      <w:r w:rsidRPr="00C31B0D">
        <w:t xml:space="preserve">There are </w:t>
      </w:r>
      <w:proofErr w:type="gramStart"/>
      <w:r w:rsidRPr="00C31B0D">
        <w:t>a number of</w:t>
      </w:r>
      <w:proofErr w:type="gramEnd"/>
      <w:r w:rsidRPr="00C31B0D">
        <w:t xml:space="preserve"> different assessment categories if you want to return to the General Register, which are set out below. </w:t>
      </w:r>
    </w:p>
    <w:p w:rsidR="00E5545D" w:rsidRPr="00404316" w:rsidRDefault="00E5545D" w:rsidP="00E5545D">
      <w:pPr>
        <w:numPr>
          <w:ilvl w:val="0"/>
          <w:numId w:val="24"/>
        </w:numPr>
        <w:spacing w:before="200"/>
        <w:rPr>
          <w:color w:val="007DC3"/>
        </w:rPr>
      </w:pPr>
      <w:r w:rsidRPr="00C31B0D">
        <w:rPr>
          <w:color w:val="007DC3"/>
        </w:rPr>
        <w:t xml:space="preserve">If you are no longer on the register and have not practised for a period of between five to 10 years </w:t>
      </w:r>
    </w:p>
    <w:p w:rsidR="00E5545D" w:rsidRPr="00C31B0D" w:rsidRDefault="00E5545D" w:rsidP="00E5545D">
      <w:pPr>
        <w:rPr>
          <w:rFonts w:cs="Arial"/>
        </w:rPr>
      </w:pPr>
      <w:r w:rsidRPr="00C31B0D">
        <w:rPr>
          <w:rFonts w:cs="Arial"/>
        </w:rPr>
        <w:t xml:space="preserve">If you have not practised as a nurse or midwife for between five and 10 years and do not hold registration, you are required to lodge an application for </w:t>
      </w:r>
      <w:r w:rsidRPr="00C31B0D">
        <w:rPr>
          <w:rFonts w:cs="Arial"/>
          <w:b/>
        </w:rPr>
        <w:t>provisional registration</w:t>
      </w:r>
      <w:r w:rsidRPr="00C31B0D">
        <w:rPr>
          <w:rFonts w:cs="Arial"/>
        </w:rPr>
        <w:t xml:space="preserve">. The assessment of the application will determine whether </w:t>
      </w:r>
      <w:r>
        <w:rPr>
          <w:rFonts w:cs="Arial"/>
        </w:rPr>
        <w:t>you</w:t>
      </w:r>
      <w:r w:rsidRPr="00C31B0D">
        <w:rPr>
          <w:rFonts w:cs="Arial"/>
        </w:rPr>
        <w:t xml:space="preserve"> will be required to demonstrate successful completion of:</w:t>
      </w:r>
    </w:p>
    <w:p w:rsidR="00E5545D" w:rsidRPr="00E91D3C" w:rsidRDefault="00E5545D" w:rsidP="00E5545D">
      <w:pPr>
        <w:pStyle w:val="ListParagraph"/>
        <w:numPr>
          <w:ilvl w:val="0"/>
          <w:numId w:val="34"/>
        </w:numPr>
        <w:spacing w:after="0" w:line="240" w:lineRule="auto"/>
        <w:ind w:left="426"/>
        <w:rPr>
          <w:rFonts w:ascii="Arial" w:eastAsia="Cambria" w:hAnsi="Arial"/>
          <w:sz w:val="20"/>
          <w:szCs w:val="24"/>
        </w:rPr>
      </w:pPr>
      <w:r w:rsidRPr="00E91D3C">
        <w:rPr>
          <w:rFonts w:ascii="Arial" w:eastAsia="Cambria" w:hAnsi="Arial"/>
          <w:sz w:val="20"/>
          <w:szCs w:val="24"/>
        </w:rPr>
        <w:t>a period of supervised practice approved by the NMBA (Pathway 1), or</w:t>
      </w:r>
    </w:p>
    <w:p w:rsidR="00E5545D" w:rsidRPr="00E91D3C" w:rsidRDefault="00E5545D" w:rsidP="00E5545D">
      <w:pPr>
        <w:pStyle w:val="ListParagraph"/>
        <w:numPr>
          <w:ilvl w:val="0"/>
          <w:numId w:val="34"/>
        </w:numPr>
        <w:spacing w:line="240" w:lineRule="auto"/>
        <w:ind w:left="426"/>
        <w:rPr>
          <w:rFonts w:ascii="Arial" w:eastAsia="Cambria" w:hAnsi="Arial"/>
          <w:sz w:val="20"/>
          <w:szCs w:val="24"/>
        </w:rPr>
      </w:pPr>
      <w:r w:rsidRPr="00E91D3C">
        <w:rPr>
          <w:rFonts w:ascii="Arial" w:eastAsia="Cambria" w:hAnsi="Arial"/>
          <w:sz w:val="20"/>
          <w:szCs w:val="24"/>
        </w:rPr>
        <w:t>an NMBA approved re-entry to practice program (Pathway 2)</w:t>
      </w:r>
    </w:p>
    <w:p w:rsidR="00E5545D" w:rsidRPr="00C31B0D" w:rsidRDefault="00E5545D" w:rsidP="00E5545D">
      <w:pPr>
        <w:numPr>
          <w:ilvl w:val="0"/>
          <w:numId w:val="24"/>
        </w:numPr>
        <w:spacing w:before="200"/>
        <w:rPr>
          <w:color w:val="007DC3"/>
        </w:rPr>
      </w:pPr>
      <w:r w:rsidRPr="00C31B0D">
        <w:rPr>
          <w:color w:val="007DC3"/>
        </w:rPr>
        <w:lastRenderedPageBreak/>
        <w:t xml:space="preserve">If you hold non-practising registration and have not practised for between five to 10 years and are seeking general registration as a registered nurse, enrolled nurse, or midwife </w:t>
      </w:r>
    </w:p>
    <w:p w:rsidR="00E5545D" w:rsidRPr="00C31B0D" w:rsidRDefault="00E5545D" w:rsidP="00E5545D">
      <w:pPr>
        <w:rPr>
          <w:rFonts w:cs="Arial"/>
        </w:rPr>
      </w:pPr>
      <w:r w:rsidRPr="00C31B0D">
        <w:rPr>
          <w:rFonts w:cs="Arial"/>
        </w:rPr>
        <w:t xml:space="preserve">If you are a nurse or a midwife who holds non-practising registration and have not practised for between five years and 10 years and are seeking general registration, you are required to lodge an application for </w:t>
      </w:r>
      <w:r w:rsidRPr="00C31B0D">
        <w:rPr>
          <w:rFonts w:cs="Arial"/>
          <w:b/>
        </w:rPr>
        <w:t>general registration</w:t>
      </w:r>
      <w:r w:rsidRPr="00C31B0D">
        <w:rPr>
          <w:rFonts w:cs="Arial"/>
        </w:rPr>
        <w:t>. The assessment of the application will determine whether you will be required to demonstrate successful completion of:</w:t>
      </w:r>
    </w:p>
    <w:p w:rsidR="00E5545D" w:rsidRPr="00C31B0D" w:rsidRDefault="00E5545D" w:rsidP="00E5545D">
      <w:pPr>
        <w:numPr>
          <w:ilvl w:val="0"/>
          <w:numId w:val="25"/>
        </w:numPr>
        <w:spacing w:after="0"/>
      </w:pPr>
      <w:r w:rsidRPr="00C31B0D">
        <w:t>a period of supervised practice approved by the NMBA (Pathway 1), or</w:t>
      </w:r>
    </w:p>
    <w:p w:rsidR="00E5545D" w:rsidRPr="00C31B0D" w:rsidRDefault="00E5545D" w:rsidP="00E5545D">
      <w:pPr>
        <w:numPr>
          <w:ilvl w:val="0"/>
          <w:numId w:val="25"/>
        </w:numPr>
        <w:spacing w:after="0"/>
      </w:pPr>
      <w:r w:rsidRPr="00C31B0D">
        <w:t>an NMBA approved re-entry to practice program (Pathway 2)</w:t>
      </w:r>
    </w:p>
    <w:p w:rsidR="00E5545D" w:rsidRPr="00C31B0D" w:rsidRDefault="00E5545D" w:rsidP="00E5545D">
      <w:pPr>
        <w:numPr>
          <w:ilvl w:val="0"/>
          <w:numId w:val="24"/>
        </w:numPr>
        <w:spacing w:before="200"/>
        <w:rPr>
          <w:color w:val="007DC3"/>
        </w:rPr>
      </w:pPr>
      <w:r w:rsidRPr="00C31B0D">
        <w:rPr>
          <w:color w:val="007DC3"/>
        </w:rPr>
        <w:t xml:space="preserve">If you are a nurse or midwife </w:t>
      </w:r>
      <w:r>
        <w:rPr>
          <w:color w:val="007DC3"/>
        </w:rPr>
        <w:t>who</w:t>
      </w:r>
      <w:r w:rsidRPr="00C31B0D">
        <w:rPr>
          <w:color w:val="007DC3"/>
        </w:rPr>
        <w:t xml:space="preserve"> holds general registration but </w:t>
      </w:r>
      <w:r>
        <w:rPr>
          <w:color w:val="007DC3"/>
        </w:rPr>
        <w:t>has</w:t>
      </w:r>
      <w:r w:rsidRPr="00C31B0D">
        <w:rPr>
          <w:color w:val="007DC3"/>
        </w:rPr>
        <w:t xml:space="preserve"> not practised for between five and 10 years </w:t>
      </w:r>
    </w:p>
    <w:p w:rsidR="00E5545D" w:rsidRDefault="00E5545D" w:rsidP="00E5545D">
      <w:pPr>
        <w:rPr>
          <w:rFonts w:cs="Arial"/>
        </w:rPr>
      </w:pPr>
      <w:r w:rsidRPr="00C31B0D">
        <w:rPr>
          <w:rFonts w:cs="Arial"/>
        </w:rPr>
        <w:t xml:space="preserve">If you are a nurse or a midwife who holds general registration and has not practised for between five and 10 years you can contact </w:t>
      </w:r>
      <w:r>
        <w:rPr>
          <w:rFonts w:cs="Arial"/>
        </w:rPr>
        <w:t>the Australian Health Practitioner Regulation Agency (</w:t>
      </w:r>
      <w:r w:rsidRPr="00C31B0D">
        <w:rPr>
          <w:rFonts w:cs="Arial"/>
        </w:rPr>
        <w:t>A</w:t>
      </w:r>
      <w:r>
        <w:rPr>
          <w:rFonts w:cs="Arial"/>
        </w:rPr>
        <w:t xml:space="preserve">hpra) </w:t>
      </w:r>
      <w:r w:rsidRPr="00C31B0D">
        <w:rPr>
          <w:rFonts w:cs="Arial"/>
        </w:rPr>
        <w:t>directly or must declare at registration renewal that you do not meet the requirements of the</w:t>
      </w:r>
      <w:r>
        <w:rPr>
          <w:rFonts w:cs="Arial"/>
        </w:rPr>
        <w:t xml:space="preserve"> </w:t>
      </w:r>
      <w:proofErr w:type="spellStart"/>
      <w:r>
        <w:rPr>
          <w:rFonts w:cs="Arial"/>
        </w:rPr>
        <w:t>RoP</w:t>
      </w:r>
      <w:proofErr w:type="spellEnd"/>
      <w:r>
        <w:rPr>
          <w:rFonts w:cs="Arial"/>
        </w:rPr>
        <w:t xml:space="preserve"> registration standard</w:t>
      </w:r>
      <w:r w:rsidRPr="00C31B0D">
        <w:rPr>
          <w:rFonts w:cs="Arial"/>
        </w:rPr>
        <w:t>. An assessment will determine whether you will be required to demonstrate successful completion of:</w:t>
      </w:r>
    </w:p>
    <w:p w:rsidR="00E5545D" w:rsidRPr="00FC6DE5" w:rsidRDefault="00E5545D" w:rsidP="00E5545D">
      <w:pPr>
        <w:pStyle w:val="ListParagraph"/>
        <w:numPr>
          <w:ilvl w:val="0"/>
          <w:numId w:val="30"/>
        </w:numPr>
        <w:spacing w:after="0" w:line="240" w:lineRule="auto"/>
        <w:rPr>
          <w:rFonts w:ascii="Arial" w:eastAsia="Cambria" w:hAnsi="Arial"/>
          <w:sz w:val="20"/>
          <w:szCs w:val="24"/>
        </w:rPr>
      </w:pPr>
      <w:r w:rsidRPr="00FC6DE5">
        <w:rPr>
          <w:rFonts w:ascii="Arial" w:eastAsia="Cambria" w:hAnsi="Arial"/>
          <w:sz w:val="20"/>
          <w:szCs w:val="24"/>
        </w:rPr>
        <w:t>a period of supervised practice approved by the NMBA (Pathway 1), or</w:t>
      </w:r>
    </w:p>
    <w:p w:rsidR="00E5545D" w:rsidRPr="00FC6DE5" w:rsidRDefault="00E5545D" w:rsidP="00E5545D">
      <w:pPr>
        <w:pStyle w:val="ListParagraph"/>
        <w:numPr>
          <w:ilvl w:val="0"/>
          <w:numId w:val="30"/>
        </w:numPr>
        <w:spacing w:line="240" w:lineRule="auto"/>
        <w:rPr>
          <w:rFonts w:ascii="Arial" w:eastAsia="Cambria" w:hAnsi="Arial"/>
          <w:sz w:val="20"/>
          <w:szCs w:val="24"/>
        </w:rPr>
      </w:pPr>
      <w:r w:rsidRPr="00FC6DE5">
        <w:rPr>
          <w:rFonts w:ascii="Arial" w:eastAsia="Cambria" w:hAnsi="Arial"/>
          <w:sz w:val="20"/>
          <w:szCs w:val="24"/>
        </w:rPr>
        <w:t>an NMBA approved re-entry to practice program (Pathway 2)</w:t>
      </w:r>
    </w:p>
    <w:p w:rsidR="00E5545D" w:rsidRPr="00C31B0D" w:rsidRDefault="00E5545D" w:rsidP="00E5545D">
      <w:pPr>
        <w:rPr>
          <w:rFonts w:cs="Arial"/>
        </w:rPr>
      </w:pPr>
      <w:r w:rsidRPr="00C31B0D">
        <w:rPr>
          <w:rFonts w:cs="Arial"/>
        </w:rPr>
        <w:t xml:space="preserve">As a part of the application process, all applicants will be required to provide mapping against the relevant NMBA standards for practice. Templates for the mapping can be found </w:t>
      </w:r>
      <w:hyperlink r:id="rId17" w:history="1">
        <w:r w:rsidRPr="00C31B0D">
          <w:rPr>
            <w:rFonts w:cs="Arial"/>
            <w:color w:val="0000FF"/>
            <w:u w:val="single"/>
          </w:rPr>
          <w:t>here</w:t>
        </w:r>
      </w:hyperlink>
      <w:r w:rsidRPr="00C31B0D">
        <w:rPr>
          <w:rFonts w:cs="Arial"/>
        </w:rPr>
        <w:t>.</w:t>
      </w:r>
    </w:p>
    <w:p w:rsidR="00E5545D" w:rsidRPr="00C31B0D" w:rsidRDefault="00E5545D" w:rsidP="00E5545D">
      <w:pPr>
        <w:numPr>
          <w:ilvl w:val="0"/>
          <w:numId w:val="24"/>
        </w:numPr>
        <w:spacing w:before="200"/>
        <w:rPr>
          <w:color w:val="007DC3"/>
        </w:rPr>
      </w:pPr>
      <w:r w:rsidRPr="00C31B0D">
        <w:rPr>
          <w:color w:val="007DC3"/>
        </w:rPr>
        <w:t xml:space="preserve">If you have not practised for a period of 10 years or more </w:t>
      </w:r>
    </w:p>
    <w:p w:rsidR="00E5545D" w:rsidRPr="00C31B0D" w:rsidRDefault="00E5545D" w:rsidP="00E5545D">
      <w:pPr>
        <w:rPr>
          <w:rFonts w:cs="Arial"/>
        </w:rPr>
      </w:pPr>
      <w:r w:rsidRPr="00C31B0D">
        <w:rPr>
          <w:rFonts w:cs="Arial"/>
        </w:rPr>
        <w:t xml:space="preserve">If you have not practised as a nurse or midwife for 10 years or more, </w:t>
      </w:r>
      <w:r w:rsidRPr="00D33094">
        <w:rPr>
          <w:rStyle w:val="AHPRAbodyChar"/>
          <w:szCs w:val="20"/>
        </w:rPr>
        <w:t>you are not eligible for a period of supervised practice (Pathway 1) or an NMBA approved re-entry to practice program (Pathway 2).</w:t>
      </w:r>
      <w:r>
        <w:t xml:space="preserve"> </w:t>
      </w:r>
      <w:r w:rsidRPr="00C31B0D">
        <w:rPr>
          <w:rFonts w:cs="Arial"/>
        </w:rPr>
        <w:t>This is because the:</w:t>
      </w:r>
    </w:p>
    <w:p w:rsidR="00E5545D" w:rsidRPr="00C31B0D" w:rsidRDefault="00E5545D" w:rsidP="00E5545D">
      <w:pPr>
        <w:numPr>
          <w:ilvl w:val="0"/>
          <w:numId w:val="26"/>
        </w:numPr>
        <w:spacing w:after="0"/>
        <w:ind w:left="357" w:hanging="357"/>
        <w:rPr>
          <w:rFonts w:cs="Arial"/>
        </w:rPr>
      </w:pPr>
      <w:r w:rsidRPr="00C31B0D">
        <w:rPr>
          <w:rFonts w:cs="Arial"/>
        </w:rPr>
        <w:t xml:space="preserve">NMBA-approved re-entry to practice programs are developed for people who have been out of practice for between five and </w:t>
      </w:r>
      <w:r>
        <w:rPr>
          <w:rFonts w:cs="Arial"/>
        </w:rPr>
        <w:t>10</w:t>
      </w:r>
      <w:r w:rsidRPr="00C31B0D">
        <w:rPr>
          <w:rFonts w:cs="Arial"/>
        </w:rPr>
        <w:t xml:space="preserve"> years and do not provide the level of education required to address longer gaps in practice; and</w:t>
      </w:r>
    </w:p>
    <w:p w:rsidR="00E5545D" w:rsidRPr="00C31B0D" w:rsidRDefault="00E5545D" w:rsidP="00E5545D">
      <w:pPr>
        <w:numPr>
          <w:ilvl w:val="0"/>
          <w:numId w:val="26"/>
        </w:numPr>
        <w:ind w:left="360"/>
        <w:rPr>
          <w:rFonts w:cs="Arial"/>
        </w:rPr>
      </w:pPr>
      <w:r w:rsidRPr="00C31B0D">
        <w:rPr>
          <w:rFonts w:cs="Arial"/>
        </w:rPr>
        <w:t>supervised practice is designed for people who have been out of practice for shorter periods of time.</w:t>
      </w:r>
    </w:p>
    <w:p w:rsidR="00E5545D" w:rsidRPr="00C31B0D" w:rsidRDefault="00E5545D" w:rsidP="00E5545D">
      <w:pPr>
        <w:rPr>
          <w:rFonts w:cs="Arial"/>
          <w:szCs w:val="20"/>
        </w:rPr>
      </w:pPr>
      <w:r w:rsidRPr="00C31B0D">
        <w:rPr>
          <w:rFonts w:cs="Arial"/>
          <w:szCs w:val="20"/>
        </w:rPr>
        <w:t>This applies to all nurses and midwives who hold general or non-practising registration and have not practised for 10 years or more</w:t>
      </w:r>
      <w:r>
        <w:rPr>
          <w:rFonts w:cs="Arial"/>
          <w:szCs w:val="20"/>
        </w:rPr>
        <w:t xml:space="preserve"> and</w:t>
      </w:r>
      <w:r w:rsidRPr="00C31B0D">
        <w:rPr>
          <w:rFonts w:cs="Arial"/>
          <w:szCs w:val="20"/>
        </w:rPr>
        <w:t xml:space="preserve"> to those seeking</w:t>
      </w:r>
      <w:r>
        <w:rPr>
          <w:rFonts w:cs="Arial"/>
          <w:szCs w:val="20"/>
        </w:rPr>
        <w:t xml:space="preserve"> initial or</w:t>
      </w:r>
      <w:r w:rsidRPr="00C31B0D">
        <w:rPr>
          <w:rFonts w:cs="Arial"/>
          <w:szCs w:val="20"/>
        </w:rPr>
        <w:t xml:space="preserve"> re-registration who have not practised for 10 years or more</w:t>
      </w:r>
      <w:r>
        <w:rPr>
          <w:rFonts w:cs="Arial"/>
          <w:szCs w:val="20"/>
        </w:rPr>
        <w:t>.</w:t>
      </w:r>
    </w:p>
    <w:p w:rsidR="00E5545D" w:rsidRPr="00C31B0D" w:rsidRDefault="00E5545D" w:rsidP="00E5545D">
      <w:pPr>
        <w:rPr>
          <w:rFonts w:cs="Arial"/>
          <w:szCs w:val="20"/>
        </w:rPr>
      </w:pPr>
      <w:r w:rsidRPr="00C31B0D">
        <w:rPr>
          <w:rFonts w:cs="Arial"/>
          <w:szCs w:val="20"/>
        </w:rPr>
        <w:t xml:space="preserve">If you are in this category you will be required to </w:t>
      </w:r>
      <w:r>
        <w:rPr>
          <w:rFonts w:cs="Arial"/>
          <w:szCs w:val="20"/>
        </w:rPr>
        <w:t xml:space="preserve">complete an </w:t>
      </w:r>
      <w:r w:rsidRPr="00ED63ED">
        <w:rPr>
          <w:rFonts w:cs="Arial"/>
          <w:szCs w:val="20"/>
        </w:rPr>
        <w:t>NMBA</w:t>
      </w:r>
      <w:r>
        <w:rPr>
          <w:rFonts w:cs="Arial"/>
          <w:szCs w:val="20"/>
        </w:rPr>
        <w:t>-</w:t>
      </w:r>
      <w:r w:rsidRPr="00ED63ED">
        <w:rPr>
          <w:rFonts w:cs="Arial"/>
          <w:szCs w:val="20"/>
        </w:rPr>
        <w:t>approved program of study</w:t>
      </w:r>
      <w:r>
        <w:rPr>
          <w:rFonts w:cs="Arial"/>
          <w:szCs w:val="20"/>
        </w:rPr>
        <w:t xml:space="preserve"> leading to g</w:t>
      </w:r>
      <w:r w:rsidRPr="00C31B0D">
        <w:rPr>
          <w:rFonts w:cs="Arial"/>
          <w:szCs w:val="20"/>
        </w:rPr>
        <w:t>eneral registration</w:t>
      </w:r>
      <w:r>
        <w:rPr>
          <w:rFonts w:cs="Arial"/>
          <w:szCs w:val="20"/>
        </w:rPr>
        <w:t>.</w:t>
      </w:r>
      <w:r w:rsidRPr="00C31B0D">
        <w:rPr>
          <w:rFonts w:cs="Arial"/>
          <w:szCs w:val="20"/>
        </w:rPr>
        <w:t xml:space="preserve"> Recognition of</w:t>
      </w:r>
      <w:r>
        <w:rPr>
          <w:rFonts w:cs="Arial"/>
          <w:szCs w:val="20"/>
        </w:rPr>
        <w:t xml:space="preserve"> your</w:t>
      </w:r>
      <w:r w:rsidRPr="00C31B0D">
        <w:rPr>
          <w:rFonts w:cs="Arial"/>
          <w:szCs w:val="20"/>
        </w:rPr>
        <w:t xml:space="preserve"> prior learning (RPL)</w:t>
      </w:r>
      <w:r>
        <w:rPr>
          <w:rFonts w:cs="Arial"/>
          <w:szCs w:val="20"/>
        </w:rPr>
        <w:t xml:space="preserve"> and qualifications</w:t>
      </w:r>
      <w:r w:rsidRPr="00C31B0D">
        <w:rPr>
          <w:rFonts w:cs="Arial"/>
          <w:szCs w:val="20"/>
        </w:rPr>
        <w:t xml:space="preserve"> are at the discretion of the education provider.</w:t>
      </w:r>
    </w:p>
    <w:p w:rsidR="00E5545D" w:rsidRDefault="00E5545D" w:rsidP="00E5545D">
      <w:pPr>
        <w:rPr>
          <w:rFonts w:cs="Arial"/>
          <w:szCs w:val="20"/>
        </w:rPr>
      </w:pPr>
      <w:r>
        <w:rPr>
          <w:rFonts w:cs="Arial"/>
          <w:szCs w:val="20"/>
        </w:rPr>
        <w:t>The following figure provides fu</w:t>
      </w:r>
      <w:r w:rsidRPr="00C31B0D">
        <w:rPr>
          <w:rFonts w:cs="Arial"/>
          <w:szCs w:val="20"/>
        </w:rPr>
        <w:t>rther information on pathways and assessment</w:t>
      </w:r>
      <w:r>
        <w:rPr>
          <w:rFonts w:cs="Arial"/>
          <w:b/>
        </w:rPr>
        <w:t>.</w:t>
      </w:r>
    </w:p>
    <w:p w:rsidR="00E5545D" w:rsidRPr="00C31B0D" w:rsidRDefault="00E5545D" w:rsidP="00E5545D">
      <w:pPr>
        <w:tabs>
          <w:tab w:val="left" w:pos="2360"/>
        </w:tabs>
        <w:rPr>
          <w:rFonts w:cs="Arial"/>
          <w:noProof/>
        </w:rPr>
      </w:pPr>
      <w:r w:rsidRPr="00C31B0D">
        <w:rPr>
          <w:rFonts w:cs="Arial"/>
          <w:noProof/>
        </w:rPr>
        <w:drawing>
          <wp:inline distT="0" distB="0" distL="0" distR="0" wp14:anchorId="63C9866B" wp14:editId="453695A8">
            <wp:extent cx="5156835" cy="2498090"/>
            <wp:effectExtent l="0" t="0" r="5715" b="0"/>
            <wp:docPr id="14" name="Picture 14" descr="C:\Users\snewbery1\AppData\Local\Microsoft\Windows\Temporary Internet Files\Content.Outlook\Z7TYBCMD\NMBA re-entry - 20190205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wbery1\AppData\Local\Microsoft\Windows\Temporary Internet Files\Content.Outlook\Z7TYBCMD\NMBA re-entry - 20190205 (00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4226" cy="2516203"/>
                    </a:xfrm>
                    <a:prstGeom prst="rect">
                      <a:avLst/>
                    </a:prstGeom>
                    <a:noFill/>
                    <a:ln>
                      <a:noFill/>
                    </a:ln>
                  </pic:spPr>
                </pic:pic>
              </a:graphicData>
            </a:graphic>
          </wp:inline>
        </w:drawing>
      </w:r>
    </w:p>
    <w:p w:rsidR="00E5545D" w:rsidRPr="00C31B0D" w:rsidRDefault="00E5545D" w:rsidP="00E5545D">
      <w:pPr>
        <w:spacing w:before="200"/>
        <w:rPr>
          <w:rFonts w:cs="Arial"/>
          <w:b/>
          <w:color w:val="007DC3"/>
        </w:rPr>
      </w:pPr>
      <w:r w:rsidRPr="00C31B0D">
        <w:rPr>
          <w:rFonts w:cs="Arial"/>
          <w:b/>
          <w:color w:val="007DC3"/>
        </w:rPr>
        <w:lastRenderedPageBreak/>
        <w:t>Specific requirements for previously-registered nurses who hold a sole qualification in mental health, paediatric or disability nursing</w:t>
      </w:r>
    </w:p>
    <w:p w:rsidR="00E5545D" w:rsidRPr="00C31B0D" w:rsidRDefault="00E5545D" w:rsidP="00E5545D">
      <w:pPr>
        <w:rPr>
          <w:rFonts w:cs="Arial"/>
        </w:rPr>
      </w:pPr>
      <w:r w:rsidRPr="00C31B0D">
        <w:rPr>
          <w:rFonts w:cs="Arial"/>
        </w:rPr>
        <w:t>If you were registered on the basis of a sole qualification in mental health, paediatric or disability nursing, and no longer hold registration, or have held non-practising registration, for between five and 10 years in Australia, you will have your application assessed to determine whether you will be required to demonstrate successful completion of a period of supervised practice in mental health, paediatric or disability nursing approved by the NMBA.</w:t>
      </w:r>
    </w:p>
    <w:p w:rsidR="00E5545D" w:rsidRPr="00C31B0D" w:rsidRDefault="00E5545D" w:rsidP="00E5545D">
      <w:pPr>
        <w:rPr>
          <w:rFonts w:cs="Arial"/>
          <w:iCs/>
        </w:rPr>
      </w:pPr>
      <w:r w:rsidRPr="00C31B0D">
        <w:rPr>
          <w:rFonts w:cs="Arial"/>
        </w:rPr>
        <w:t xml:space="preserve">If you are registered with the NMBA, a notation will be applied to your registration stating: </w:t>
      </w:r>
      <w:r w:rsidRPr="00C31B0D">
        <w:rPr>
          <w:rFonts w:cs="Arial"/>
          <w:i/>
          <w:iCs/>
        </w:rPr>
        <w:t>solely qualified in the area of mental health nursing/paediatric nursing/disability</w:t>
      </w:r>
      <w:r w:rsidRPr="00C31B0D">
        <w:rPr>
          <w:rFonts w:cs="Arial"/>
        </w:rPr>
        <w:t xml:space="preserve"> </w:t>
      </w:r>
      <w:r w:rsidRPr="00C31B0D">
        <w:rPr>
          <w:rFonts w:cs="Arial"/>
          <w:i/>
          <w:iCs/>
        </w:rPr>
        <w:t>nursing.</w:t>
      </w:r>
      <w:r w:rsidRPr="00C31B0D">
        <w:rPr>
          <w:rFonts w:cs="Arial"/>
          <w:iCs/>
        </w:rPr>
        <w:t xml:space="preserve"> This notation will appear on </w:t>
      </w:r>
      <w:hyperlink r:id="rId19" w:history="1">
        <w:r w:rsidRPr="00C31B0D">
          <w:rPr>
            <w:rFonts w:cs="Arial"/>
            <w:iCs/>
            <w:color w:val="0000FF"/>
            <w:szCs w:val="20"/>
            <w:u w:val="single"/>
          </w:rPr>
          <w:t>the public register</w:t>
        </w:r>
      </w:hyperlink>
      <w:r w:rsidRPr="00C31B0D">
        <w:rPr>
          <w:rFonts w:cs="Arial"/>
          <w:iCs/>
        </w:rPr>
        <w:t>, which is accessible from the NMBA website.</w:t>
      </w:r>
    </w:p>
    <w:p w:rsidR="00E5545D" w:rsidRPr="00C31B0D" w:rsidRDefault="00E5545D" w:rsidP="00E5545D">
      <w:pPr>
        <w:rPr>
          <w:rFonts w:cs="Arial"/>
        </w:rPr>
      </w:pPr>
      <w:r w:rsidRPr="00C31B0D">
        <w:rPr>
          <w:rFonts w:cs="Arial"/>
          <w:szCs w:val="20"/>
        </w:rPr>
        <w:t>If you hold a sole qualification in mental health, paediatric or disability nursing, and have not practised as a nurse in the</w:t>
      </w:r>
      <w:r>
        <w:rPr>
          <w:rFonts w:cs="Arial"/>
          <w:szCs w:val="20"/>
        </w:rPr>
        <w:t xml:space="preserve"> </w:t>
      </w:r>
      <w:r w:rsidRPr="00C31B0D">
        <w:rPr>
          <w:rFonts w:cs="Arial"/>
          <w:szCs w:val="20"/>
        </w:rPr>
        <w:t xml:space="preserve">relevant area (mental health, paediatric or disability nursing) for 10 years or more, you will be required to </w:t>
      </w:r>
      <w:r>
        <w:rPr>
          <w:rFonts w:cs="Arial"/>
          <w:szCs w:val="20"/>
        </w:rPr>
        <w:t xml:space="preserve">complete an </w:t>
      </w:r>
      <w:r w:rsidRPr="00ED63ED">
        <w:rPr>
          <w:rFonts w:cs="Arial"/>
          <w:szCs w:val="20"/>
        </w:rPr>
        <w:t>NMBA</w:t>
      </w:r>
      <w:r>
        <w:rPr>
          <w:rFonts w:cs="Arial"/>
          <w:szCs w:val="20"/>
        </w:rPr>
        <w:t>-</w:t>
      </w:r>
      <w:r w:rsidRPr="00ED63ED">
        <w:rPr>
          <w:rFonts w:cs="Arial"/>
          <w:szCs w:val="20"/>
        </w:rPr>
        <w:t>approved program of study</w:t>
      </w:r>
      <w:r>
        <w:rPr>
          <w:rFonts w:cs="Arial"/>
          <w:szCs w:val="20"/>
        </w:rPr>
        <w:t xml:space="preserve"> leading to g</w:t>
      </w:r>
      <w:r w:rsidRPr="00C31B0D">
        <w:rPr>
          <w:rFonts w:cs="Arial"/>
          <w:szCs w:val="20"/>
        </w:rPr>
        <w:t>eneral registration</w:t>
      </w:r>
      <w:r>
        <w:rPr>
          <w:rFonts w:cs="Arial"/>
          <w:szCs w:val="20"/>
        </w:rPr>
        <w:t>.</w:t>
      </w:r>
      <w:r w:rsidRPr="00C31B0D">
        <w:rPr>
          <w:rFonts w:cs="Arial"/>
          <w:szCs w:val="20"/>
        </w:rPr>
        <w:t xml:space="preserve"> Recognition of</w:t>
      </w:r>
      <w:r>
        <w:rPr>
          <w:rFonts w:cs="Arial"/>
          <w:szCs w:val="20"/>
        </w:rPr>
        <w:t xml:space="preserve"> your</w:t>
      </w:r>
      <w:r w:rsidRPr="00C31B0D">
        <w:rPr>
          <w:rFonts w:cs="Arial"/>
          <w:szCs w:val="20"/>
        </w:rPr>
        <w:t xml:space="preserve"> prior learning (RPL)</w:t>
      </w:r>
      <w:r>
        <w:rPr>
          <w:rFonts w:cs="Arial"/>
          <w:szCs w:val="20"/>
        </w:rPr>
        <w:t xml:space="preserve"> and qualifications</w:t>
      </w:r>
      <w:r w:rsidRPr="00C31B0D">
        <w:rPr>
          <w:rFonts w:cs="Arial"/>
          <w:szCs w:val="20"/>
        </w:rPr>
        <w:t xml:space="preserve"> are at the discretion of the education provider.</w:t>
      </w:r>
    </w:p>
    <w:p w:rsidR="00E5545D" w:rsidRPr="00C31B0D" w:rsidRDefault="00E5545D" w:rsidP="00E5545D">
      <w:pPr>
        <w:spacing w:before="200"/>
        <w:rPr>
          <w:b/>
          <w:color w:val="007DC3"/>
        </w:rPr>
      </w:pPr>
      <w:r w:rsidRPr="00C31B0D">
        <w:rPr>
          <w:b/>
          <w:color w:val="007DC3"/>
        </w:rPr>
        <w:t>Record keeping</w:t>
      </w:r>
    </w:p>
    <w:p w:rsidR="00E5545D" w:rsidRPr="00C31B0D" w:rsidRDefault="00E5545D" w:rsidP="00E5545D">
      <w:pPr>
        <w:rPr>
          <w:rFonts w:cs="Arial"/>
        </w:rPr>
      </w:pPr>
      <w:r w:rsidRPr="00C31B0D">
        <w:rPr>
          <w:rFonts w:cs="Arial"/>
          <w:color w:val="000000"/>
        </w:rPr>
        <w:t xml:space="preserve">You must retain records for five years as evidence that you meet the requirements of the </w:t>
      </w:r>
      <w:proofErr w:type="spellStart"/>
      <w:r w:rsidRPr="00C31B0D">
        <w:rPr>
          <w:rFonts w:cs="Arial"/>
          <w:color w:val="000000"/>
        </w:rPr>
        <w:t>RoP</w:t>
      </w:r>
      <w:proofErr w:type="spellEnd"/>
      <w:r w:rsidRPr="00C31B0D">
        <w:rPr>
          <w:rFonts w:cs="Arial"/>
          <w:color w:val="000000"/>
        </w:rPr>
        <w:t xml:space="preserve"> registration standard and guidelines. If your compliance with the </w:t>
      </w:r>
      <w:proofErr w:type="spellStart"/>
      <w:r w:rsidRPr="00C31B0D">
        <w:rPr>
          <w:rFonts w:cs="Arial"/>
        </w:rPr>
        <w:t>RoP</w:t>
      </w:r>
      <w:proofErr w:type="spellEnd"/>
      <w:r w:rsidRPr="00C31B0D">
        <w:rPr>
          <w:rFonts w:cs="Arial"/>
        </w:rPr>
        <w:t xml:space="preserve"> registration standard</w:t>
      </w:r>
      <w:r w:rsidRPr="00C31B0D" w:rsidDel="00251983">
        <w:rPr>
          <w:rFonts w:cs="Arial"/>
          <w:color w:val="000000"/>
        </w:rPr>
        <w:t xml:space="preserve"> </w:t>
      </w:r>
      <w:r w:rsidRPr="00C31B0D">
        <w:rPr>
          <w:rFonts w:cs="Arial"/>
          <w:color w:val="000000"/>
        </w:rPr>
        <w:t>requirements is audited, or if needed by the NMBA as part of an investigation rising from a notification (complaint), you will need to provide evidence of recency of practice.</w:t>
      </w:r>
    </w:p>
    <w:p w:rsidR="00E5545D" w:rsidRPr="00C31B0D" w:rsidRDefault="00E5545D" w:rsidP="00E5545D">
      <w:pPr>
        <w:rPr>
          <w:rFonts w:cs="Arial"/>
          <w:color w:val="000000"/>
        </w:rPr>
      </w:pPr>
      <w:r w:rsidRPr="00C31B0D">
        <w:rPr>
          <w:rFonts w:cs="Arial"/>
        </w:rPr>
        <w:t>The type of evidence you provide must be verified</w:t>
      </w:r>
      <w:r w:rsidRPr="00C31B0D">
        <w:rPr>
          <w:rFonts w:cs="Arial"/>
          <w:color w:val="000000"/>
        </w:rPr>
        <w:t xml:space="preserve"> and can include:</w:t>
      </w:r>
    </w:p>
    <w:p w:rsidR="00E5545D" w:rsidRPr="00FC6DE5" w:rsidRDefault="00E5545D" w:rsidP="00E5545D">
      <w:pPr>
        <w:pStyle w:val="ListParagraph"/>
        <w:numPr>
          <w:ilvl w:val="0"/>
          <w:numId w:val="31"/>
        </w:numPr>
        <w:spacing w:after="0" w:line="240" w:lineRule="auto"/>
        <w:rPr>
          <w:rFonts w:ascii="Arial" w:eastAsia="Cambria" w:hAnsi="Arial"/>
          <w:sz w:val="20"/>
          <w:szCs w:val="24"/>
        </w:rPr>
      </w:pPr>
      <w:r w:rsidRPr="00FC6DE5">
        <w:rPr>
          <w:rFonts w:ascii="Arial" w:eastAsia="Cambria" w:hAnsi="Arial"/>
          <w:sz w:val="20"/>
          <w:szCs w:val="24"/>
        </w:rPr>
        <w:t xml:space="preserve">a statement of service from your employer that clearly states the number of hours worked as a nurse or a midwife in the </w:t>
      </w:r>
      <w:r>
        <w:rPr>
          <w:rFonts w:ascii="Arial" w:eastAsia="Cambria" w:hAnsi="Arial"/>
          <w:sz w:val="20"/>
          <w:szCs w:val="24"/>
        </w:rPr>
        <w:t>previous two, three or</w:t>
      </w:r>
      <w:r w:rsidRPr="00FC6DE5">
        <w:rPr>
          <w:rFonts w:ascii="Arial" w:eastAsia="Cambria" w:hAnsi="Arial"/>
          <w:sz w:val="20"/>
          <w:szCs w:val="24"/>
        </w:rPr>
        <w:t xml:space="preserve"> five years</w:t>
      </w:r>
    </w:p>
    <w:p w:rsidR="00E5545D" w:rsidRPr="00FC6DE5" w:rsidRDefault="00E5545D" w:rsidP="00E5545D">
      <w:pPr>
        <w:pStyle w:val="ListParagraph"/>
        <w:numPr>
          <w:ilvl w:val="0"/>
          <w:numId w:val="31"/>
        </w:numPr>
        <w:spacing w:after="0" w:line="240" w:lineRule="auto"/>
        <w:rPr>
          <w:rFonts w:ascii="Arial" w:eastAsia="Cambria" w:hAnsi="Arial"/>
          <w:sz w:val="20"/>
          <w:szCs w:val="24"/>
        </w:rPr>
      </w:pPr>
      <w:r w:rsidRPr="00FC6DE5">
        <w:rPr>
          <w:rFonts w:ascii="Arial" w:eastAsia="Cambria" w:hAnsi="Arial"/>
          <w:sz w:val="20"/>
          <w:szCs w:val="24"/>
        </w:rPr>
        <w:t>pay slips</w:t>
      </w:r>
    </w:p>
    <w:p w:rsidR="00E5545D" w:rsidRPr="00FC6DE5" w:rsidRDefault="00E5545D" w:rsidP="00E5545D">
      <w:pPr>
        <w:pStyle w:val="ListParagraph"/>
        <w:numPr>
          <w:ilvl w:val="0"/>
          <w:numId w:val="31"/>
        </w:numPr>
        <w:spacing w:after="0" w:line="240" w:lineRule="auto"/>
        <w:rPr>
          <w:rFonts w:ascii="Arial" w:eastAsia="Cambria" w:hAnsi="Arial"/>
          <w:sz w:val="20"/>
          <w:szCs w:val="24"/>
        </w:rPr>
      </w:pPr>
      <w:r w:rsidRPr="00FC6DE5">
        <w:rPr>
          <w:rFonts w:ascii="Arial" w:eastAsia="Cambria" w:hAnsi="Arial"/>
          <w:sz w:val="20"/>
          <w:szCs w:val="24"/>
        </w:rPr>
        <w:t>income statement for the year, and/or</w:t>
      </w:r>
    </w:p>
    <w:p w:rsidR="00E5545D" w:rsidRPr="00FC6DE5" w:rsidRDefault="00E5545D" w:rsidP="00E5545D">
      <w:pPr>
        <w:pStyle w:val="ListParagraph"/>
        <w:numPr>
          <w:ilvl w:val="0"/>
          <w:numId w:val="31"/>
        </w:numPr>
        <w:spacing w:line="240" w:lineRule="auto"/>
        <w:rPr>
          <w:rFonts w:ascii="Arial" w:eastAsia="Cambria" w:hAnsi="Arial"/>
          <w:sz w:val="20"/>
          <w:szCs w:val="24"/>
        </w:rPr>
      </w:pPr>
      <w:r w:rsidRPr="00FC6DE5">
        <w:rPr>
          <w:rFonts w:ascii="Arial" w:eastAsia="Cambria" w:hAnsi="Arial"/>
          <w:sz w:val="20"/>
          <w:szCs w:val="24"/>
        </w:rPr>
        <w:t>other documents showing the hours and dates that you worked.</w:t>
      </w:r>
    </w:p>
    <w:p w:rsidR="00E5545D" w:rsidRPr="00FC6DE5" w:rsidRDefault="00E5545D" w:rsidP="00E5545D">
      <w:pPr>
        <w:rPr>
          <w:rFonts w:cs="Arial"/>
          <w:color w:val="000000"/>
        </w:rPr>
      </w:pPr>
      <w:r w:rsidRPr="00FC6DE5">
        <w:rPr>
          <w:rFonts w:cs="Arial"/>
          <w:color w:val="000000"/>
        </w:rPr>
        <w:t xml:space="preserve">For endorsements the requirements are: </w:t>
      </w:r>
    </w:p>
    <w:p w:rsidR="00E5545D" w:rsidRPr="00FC6DE5" w:rsidRDefault="00E5545D" w:rsidP="00E5545D">
      <w:pPr>
        <w:pStyle w:val="ListParagraph"/>
        <w:numPr>
          <w:ilvl w:val="0"/>
          <w:numId w:val="31"/>
        </w:numPr>
        <w:spacing w:after="0" w:line="240" w:lineRule="auto"/>
        <w:rPr>
          <w:rFonts w:ascii="Arial" w:eastAsia="Cambria" w:hAnsi="Arial"/>
          <w:sz w:val="20"/>
          <w:szCs w:val="24"/>
        </w:rPr>
      </w:pPr>
      <w:r>
        <w:rPr>
          <w:rFonts w:ascii="Arial" w:eastAsia="Cambria" w:hAnsi="Arial"/>
          <w:sz w:val="20"/>
          <w:szCs w:val="24"/>
        </w:rPr>
        <w:t>f</w:t>
      </w:r>
      <w:r w:rsidRPr="00FC6DE5">
        <w:rPr>
          <w:rFonts w:ascii="Arial" w:eastAsia="Cambria" w:hAnsi="Arial"/>
          <w:sz w:val="20"/>
          <w:szCs w:val="24"/>
        </w:rPr>
        <w:t xml:space="preserve">or nurse practitioners </w:t>
      </w:r>
      <w:r w:rsidRPr="00FC6DE5">
        <w:rPr>
          <w:rFonts w:ascii="Arial" w:eastAsia="Cambria" w:hAnsi="Arial" w:cs="Arial"/>
          <w:sz w:val="20"/>
          <w:szCs w:val="24"/>
        </w:rPr>
        <w:t>−</w:t>
      </w:r>
      <w:r w:rsidRPr="00FC6DE5">
        <w:rPr>
          <w:rFonts w:ascii="Arial" w:eastAsia="Cambria" w:hAnsi="Arial"/>
          <w:sz w:val="20"/>
          <w:szCs w:val="24"/>
        </w:rPr>
        <w:t xml:space="preserve"> evidence of recent practice at an advanced level involving direct clinical contact</w:t>
      </w:r>
      <w:r>
        <w:rPr>
          <w:rFonts w:ascii="Arial" w:eastAsia="Cambria" w:hAnsi="Arial"/>
          <w:sz w:val="20"/>
          <w:szCs w:val="24"/>
        </w:rPr>
        <w:t>, and</w:t>
      </w:r>
    </w:p>
    <w:p w:rsidR="00E5545D" w:rsidRPr="00FC6DE5" w:rsidRDefault="00E5545D" w:rsidP="00E5545D">
      <w:pPr>
        <w:pStyle w:val="ListParagraph"/>
        <w:numPr>
          <w:ilvl w:val="0"/>
          <w:numId w:val="31"/>
        </w:numPr>
        <w:spacing w:line="240" w:lineRule="auto"/>
        <w:rPr>
          <w:rFonts w:ascii="Arial" w:eastAsia="Cambria" w:hAnsi="Arial"/>
          <w:sz w:val="20"/>
          <w:szCs w:val="24"/>
        </w:rPr>
      </w:pPr>
      <w:r>
        <w:rPr>
          <w:rFonts w:ascii="Arial" w:eastAsia="Cambria" w:hAnsi="Arial"/>
          <w:sz w:val="20"/>
          <w:szCs w:val="24"/>
        </w:rPr>
        <w:t>f</w:t>
      </w:r>
      <w:r w:rsidRPr="00FC6DE5">
        <w:rPr>
          <w:rFonts w:ascii="Arial" w:eastAsia="Cambria" w:hAnsi="Arial"/>
          <w:sz w:val="20"/>
          <w:szCs w:val="24"/>
        </w:rPr>
        <w:t xml:space="preserve">or midwives and RNs with an endorsement for scheduled medicines </w:t>
      </w:r>
      <w:r w:rsidRPr="00FC6DE5">
        <w:rPr>
          <w:rFonts w:ascii="Arial" w:eastAsia="Cambria" w:hAnsi="Arial" w:cs="Arial"/>
          <w:sz w:val="20"/>
          <w:szCs w:val="24"/>
        </w:rPr>
        <w:t>−</w:t>
      </w:r>
      <w:r w:rsidRPr="00FC6DE5">
        <w:rPr>
          <w:rFonts w:ascii="Arial" w:eastAsia="Cambria" w:hAnsi="Arial"/>
          <w:sz w:val="20"/>
          <w:szCs w:val="24"/>
        </w:rPr>
        <w:t xml:space="preserve"> evidence of recent practice relevant</w:t>
      </w:r>
      <w:r w:rsidRPr="00FC6DE5">
        <w:rPr>
          <w:rFonts w:ascii="Arial" w:eastAsia="Cambria" w:hAnsi="Arial"/>
          <w:sz w:val="20"/>
          <w:szCs w:val="20"/>
        </w:rPr>
        <w:t xml:space="preserve"> to your endorsement</w:t>
      </w:r>
    </w:p>
    <w:p w:rsidR="00E5545D" w:rsidRPr="00C31B0D" w:rsidRDefault="00E5545D" w:rsidP="00E5545D">
      <w:pPr>
        <w:spacing w:after="0"/>
        <w:rPr>
          <w:rFonts w:cs="Arial"/>
          <w:color w:val="000000"/>
        </w:rPr>
      </w:pPr>
      <w:r w:rsidRPr="00C31B0D">
        <w:rPr>
          <w:rFonts w:cs="Arial"/>
          <w:color w:val="000000"/>
        </w:rPr>
        <w:t xml:space="preserve">When leaving a place of employment, requesting a statement of service from that employer can help your record keeping if needed for future evidence. </w:t>
      </w:r>
    </w:p>
    <w:p w:rsidR="00E5545D" w:rsidRDefault="00E5545D" w:rsidP="00E5545D">
      <w:pPr>
        <w:spacing w:after="0"/>
        <w:rPr>
          <w:b/>
          <w:color w:val="007DC3"/>
        </w:rPr>
      </w:pPr>
      <w:r>
        <w:rPr>
          <w:b/>
          <w:color w:val="007DC3"/>
        </w:rPr>
        <w:br w:type="page"/>
      </w:r>
    </w:p>
    <w:p w:rsidR="00E5545D" w:rsidRPr="00C31B0D" w:rsidRDefault="00E5545D" w:rsidP="00E5545D">
      <w:pPr>
        <w:spacing w:before="200"/>
        <w:rPr>
          <w:b/>
          <w:color w:val="007DC3"/>
        </w:rPr>
      </w:pPr>
      <w:r w:rsidRPr="00C31B0D">
        <w:rPr>
          <w:b/>
          <w:color w:val="007DC3"/>
        </w:rPr>
        <w:lastRenderedPageBreak/>
        <w:t>Definitions</w:t>
      </w:r>
    </w:p>
    <w:p w:rsidR="00E5545D" w:rsidRPr="00C31B0D" w:rsidRDefault="00E5545D" w:rsidP="00E5545D">
      <w:pPr>
        <w:rPr>
          <w:rFonts w:cs="Arial"/>
        </w:rPr>
      </w:pPr>
      <w:r w:rsidRPr="00C31B0D">
        <w:rPr>
          <w:rFonts w:cs="Arial"/>
          <w:b/>
        </w:rPr>
        <w:t>Advanced practice</w:t>
      </w:r>
      <w:r w:rsidRPr="00C31B0D">
        <w:rPr>
          <w:rFonts w:cs="Arial"/>
        </w:rPr>
        <w:t xml:space="preserve"> is where nurses practising at an advanced practice level incorporate professional leadership, education, research and support of systems into their practice. Their practice includes relevant expertise, critical thinking, complex decision-making, autonomous practice and is effective and safe. They work within a generalist or specialist context and they are responsible and accountable in managing people who have complex healthcare requirements.</w:t>
      </w:r>
    </w:p>
    <w:p w:rsidR="00E5545D" w:rsidRPr="00C31B0D" w:rsidRDefault="00E5545D" w:rsidP="00E5545D">
      <w:pPr>
        <w:rPr>
          <w:rFonts w:cs="Arial"/>
          <w:b/>
        </w:rPr>
      </w:pPr>
      <w:r w:rsidRPr="00C31B0D">
        <w:rPr>
          <w:rFonts w:cs="Arial"/>
        </w:rPr>
        <w:t>Advanced practice in nursing is demonstrated by a level of practice and is not by a job title or level of remuneration.</w:t>
      </w:r>
    </w:p>
    <w:p w:rsidR="00E5545D" w:rsidRPr="00C31B0D" w:rsidRDefault="00E5545D" w:rsidP="00E5545D">
      <w:pPr>
        <w:rPr>
          <w:rFonts w:cs="Arial"/>
          <w:b/>
        </w:rPr>
      </w:pPr>
      <w:r w:rsidRPr="00C31B0D">
        <w:rPr>
          <w:rFonts w:cs="Arial"/>
        </w:rPr>
        <w:t>Advanced practice for the purpose of the nurse practitioner endorsement requires 5,000 hours clinically</w:t>
      </w:r>
      <w:r>
        <w:rPr>
          <w:rFonts w:cs="Arial"/>
        </w:rPr>
        <w:t>-</w:t>
      </w:r>
      <w:r w:rsidRPr="00C31B0D">
        <w:rPr>
          <w:rFonts w:cs="Arial"/>
        </w:rPr>
        <w:t xml:space="preserve">based advanced practice in the </w:t>
      </w:r>
      <w:r>
        <w:rPr>
          <w:rFonts w:cs="Arial"/>
        </w:rPr>
        <w:t>past</w:t>
      </w:r>
      <w:r w:rsidRPr="00C31B0D">
        <w:rPr>
          <w:rFonts w:cs="Arial"/>
        </w:rPr>
        <w:t xml:space="preserve"> six years.</w:t>
      </w:r>
    </w:p>
    <w:p w:rsidR="00E5545D" w:rsidRDefault="00E5545D" w:rsidP="00E5545D">
      <w:pPr>
        <w:pStyle w:val="AHPRAbody"/>
        <w:rPr>
          <w:b/>
        </w:rPr>
      </w:pPr>
      <w:r w:rsidRPr="000D4949">
        <w:rPr>
          <w:b/>
        </w:rPr>
        <w:t>Clinical practice</w:t>
      </w:r>
      <w:r>
        <w:rPr>
          <w:lang w:val="en-US"/>
        </w:rPr>
        <w:t xml:space="preserve"> is</w:t>
      </w:r>
      <w:r>
        <w:t xml:space="preserve"> when the nurse or midwife is involved in providing direct clinical care or providing oversight of direct clinical care of </w:t>
      </w:r>
      <w:r>
        <w:rPr>
          <w:lang w:val="en-US"/>
        </w:rPr>
        <w:t>people</w:t>
      </w:r>
      <w:r>
        <w:t xml:space="preserve"> or is directly involved in clinical education of either pre-registration or post-registration students, including bridging programs.</w:t>
      </w:r>
    </w:p>
    <w:p w:rsidR="00E5545D" w:rsidRPr="00C31B0D" w:rsidRDefault="00E5545D" w:rsidP="00E5545D">
      <w:pPr>
        <w:rPr>
          <w:rFonts w:cs="Arial"/>
          <w:b/>
          <w:szCs w:val="20"/>
        </w:rPr>
      </w:pPr>
      <w:r w:rsidRPr="004B52F9">
        <w:rPr>
          <w:b/>
          <w:lang w:val="en-US"/>
        </w:rPr>
        <w:t>Deferred graduate</w:t>
      </w:r>
      <w:r w:rsidRPr="00CB6789">
        <w:rPr>
          <w:lang w:val="en-US"/>
        </w:rPr>
        <w:t xml:space="preserve"> </w:t>
      </w:r>
      <w:r w:rsidRPr="004B52F9">
        <w:rPr>
          <w:rFonts w:cs="Arial"/>
          <w:szCs w:val="20"/>
          <w:lang w:val="en-US"/>
        </w:rPr>
        <w:t>means</w:t>
      </w:r>
      <w:r w:rsidRPr="004B52F9">
        <w:rPr>
          <w:rFonts w:cs="Arial"/>
          <w:b/>
          <w:szCs w:val="20"/>
          <w:lang w:val="en-US"/>
        </w:rPr>
        <w:t xml:space="preserve"> </w:t>
      </w:r>
      <w:r w:rsidRPr="00A75A17">
        <w:rPr>
          <w:rFonts w:cs="Arial"/>
          <w:szCs w:val="20"/>
        </w:rPr>
        <w:t>a person who</w:t>
      </w:r>
      <w:r>
        <w:rPr>
          <w:rFonts w:cs="Arial"/>
          <w:szCs w:val="20"/>
        </w:rPr>
        <w:t xml:space="preserve"> completed their program of study leading to registration as a nurse or midwife </w:t>
      </w:r>
      <w:r w:rsidRPr="00A75A17">
        <w:rPr>
          <w:rFonts w:cs="Arial"/>
          <w:szCs w:val="20"/>
        </w:rPr>
        <w:t>more than two years</w:t>
      </w:r>
      <w:r w:rsidRPr="00C31B0D">
        <w:rPr>
          <w:rFonts w:cs="Arial"/>
        </w:rPr>
        <w:t xml:space="preserve"> </w:t>
      </w:r>
      <w:r>
        <w:rPr>
          <w:rFonts w:cs="Arial"/>
        </w:rPr>
        <w:t>ago</w:t>
      </w:r>
      <w:r w:rsidRPr="00C31B0D">
        <w:rPr>
          <w:rFonts w:cs="Arial"/>
        </w:rPr>
        <w:t xml:space="preserve"> </w:t>
      </w:r>
    </w:p>
    <w:p w:rsidR="00E5545D" w:rsidRDefault="00E5545D" w:rsidP="00E5545D">
      <w:pPr>
        <w:pStyle w:val="AHPRAbody"/>
      </w:pPr>
      <w:r w:rsidRPr="00C31B0D">
        <w:rPr>
          <w:b/>
        </w:rPr>
        <w:t>National Law</w:t>
      </w:r>
      <w:r w:rsidRPr="00CB6789">
        <w:t xml:space="preserve"> </w:t>
      </w:r>
      <w:r w:rsidRPr="00C31B0D">
        <w:t>means the Health Practitioner Regulation National Law, as in force in each state and territory.</w:t>
      </w:r>
    </w:p>
    <w:p w:rsidR="00E5545D" w:rsidRPr="00C31B0D" w:rsidRDefault="00E5545D" w:rsidP="00E5545D">
      <w:pPr>
        <w:pStyle w:val="AHPRAbody"/>
        <w:rPr>
          <w:b/>
        </w:rPr>
      </w:pPr>
      <w:r w:rsidRPr="000D4949">
        <w:rPr>
          <w:b/>
        </w:rPr>
        <w:t>Non-clinical practice</w:t>
      </w:r>
      <w:r>
        <w:rPr>
          <w:lang w:val="en-US"/>
        </w:rPr>
        <w:t xml:space="preserve"> is</w:t>
      </w:r>
      <w:r>
        <w:t xml:space="preserve"> when a nurse or midwife is not directly involved in providing direct clinical or oversight of direct care of </w:t>
      </w:r>
      <w:proofErr w:type="gramStart"/>
      <w:r>
        <w:rPr>
          <w:lang w:val="en-US"/>
        </w:rPr>
        <w:t>people, or</w:t>
      </w:r>
      <w:proofErr w:type="gramEnd"/>
      <w:r>
        <w:t xml:space="preserve"> is not directly involved in clinical education of pre or post</w:t>
      </w:r>
      <w:r>
        <w:rPr>
          <w:lang w:val="en-US"/>
        </w:rPr>
        <w:t xml:space="preserve"> </w:t>
      </w:r>
      <w:r>
        <w:t>registration student</w:t>
      </w:r>
      <w:r>
        <w:rPr>
          <w:lang w:val="en-US"/>
        </w:rPr>
        <w:t>s</w:t>
      </w:r>
      <w:r>
        <w:t>, including</w:t>
      </w:r>
      <w:r>
        <w:rPr>
          <w:lang w:val="en-US"/>
        </w:rPr>
        <w:t xml:space="preserve"> those in</w:t>
      </w:r>
      <w:r>
        <w:t xml:space="preserve"> bridging programs.</w:t>
      </w:r>
    </w:p>
    <w:p w:rsidR="00E5545D" w:rsidRPr="00AF1357" w:rsidRDefault="00E5545D" w:rsidP="00E5545D">
      <w:pPr>
        <w:pStyle w:val="AHPRAbody"/>
        <w:spacing w:before="200"/>
        <w:rPr>
          <w:lang w:val="en-US"/>
        </w:rPr>
      </w:pPr>
      <w:bookmarkStart w:id="4" w:name="_Hlk42005633"/>
      <w:r>
        <w:rPr>
          <w:b/>
          <w:lang w:val="en-US"/>
        </w:rPr>
        <w:t>Non-</w:t>
      </w:r>
      <w:proofErr w:type="spellStart"/>
      <w:r>
        <w:rPr>
          <w:b/>
          <w:lang w:val="en-US"/>
        </w:rPr>
        <w:t>practising</w:t>
      </w:r>
      <w:proofErr w:type="spellEnd"/>
      <w:r>
        <w:rPr>
          <w:b/>
          <w:lang w:val="en-US"/>
        </w:rPr>
        <w:t xml:space="preserve"> registration</w:t>
      </w:r>
      <w:r w:rsidRPr="00CB6789">
        <w:rPr>
          <w:lang w:val="en-US"/>
        </w:rPr>
        <w:t xml:space="preserve"> </w:t>
      </w:r>
      <w:r w:rsidRPr="000D4949">
        <w:rPr>
          <w:lang w:val="en-US"/>
        </w:rPr>
        <w:t>is a registration type</w:t>
      </w:r>
      <w:r>
        <w:rPr>
          <w:b/>
          <w:lang w:val="en-US"/>
        </w:rPr>
        <w:t xml:space="preserve"> </w:t>
      </w:r>
      <w:r w:rsidRPr="00AF1357">
        <w:t xml:space="preserve">granted to practitioners who </w:t>
      </w:r>
      <w:r>
        <w:rPr>
          <w:lang w:val="en-US"/>
        </w:rPr>
        <w:t xml:space="preserve">hold or </w:t>
      </w:r>
      <w:r w:rsidRPr="00AF1357">
        <w:t>have previously held general or specialist registration in a profession, who do not wish to practise the profession but wish to remain registered. Some practitioners choose to hold non-practising registration so that they may use a protected title for the profession.</w:t>
      </w:r>
    </w:p>
    <w:bookmarkEnd w:id="4"/>
    <w:p w:rsidR="00E5545D" w:rsidRPr="00C31B0D" w:rsidRDefault="00E5545D" w:rsidP="00E5545D">
      <w:pPr>
        <w:pStyle w:val="AHPRAbody"/>
        <w:spacing w:before="200"/>
        <w:rPr>
          <w:i/>
        </w:rPr>
      </w:pPr>
      <w:r w:rsidRPr="00C31B0D">
        <w:rPr>
          <w:b/>
        </w:rPr>
        <w:t>Nurse practitioner</w:t>
      </w:r>
      <w:r w:rsidRPr="00C31B0D">
        <w:rPr>
          <w:i/>
        </w:rPr>
        <w:t xml:space="preserve"> </w:t>
      </w:r>
      <w:r w:rsidRPr="00C31B0D">
        <w:t xml:space="preserve">is a registered nurse endorsed as a nurse practitioner by the NMBA. The nurse practitioner practises at an advanced practice level, meets and complies with the NMBA </w:t>
      </w:r>
      <w:r w:rsidRPr="00C31B0D">
        <w:rPr>
          <w:i/>
        </w:rPr>
        <w:t>Nurse practitioner standards for practice</w:t>
      </w:r>
      <w:r w:rsidRPr="00C31B0D">
        <w:t>, has direct clinical contact and practises within their scope under the legislatively protected title ‘nurse practitioner’ under the National Law.</w:t>
      </w:r>
    </w:p>
    <w:p w:rsidR="00E5545D" w:rsidRPr="00C31B0D" w:rsidRDefault="00E5545D" w:rsidP="00E5545D">
      <w:pPr>
        <w:spacing w:before="200"/>
        <w:rPr>
          <w:b/>
        </w:rPr>
      </w:pPr>
      <w:r w:rsidRPr="00C31B0D">
        <w:rPr>
          <w:b/>
        </w:rPr>
        <w:t>Practice</w:t>
      </w:r>
      <w:r w:rsidRPr="00CB6789">
        <w:t xml:space="preserve"> </w:t>
      </w:r>
      <w:r w:rsidRPr="00C31B0D">
        <w:t>means any role, whether remunerated or not, in which the individual uses their skills and knowledge as a health practitioner in their profession. Practice in this context is not restricted to the provision of direct clinical care. It also includes using professional knowledge (working) in a direct non-clinical relationship with clients, working in management, administration, education, research, advisory, regulatory or policy development roles, and any other roles that impact on the safe, effective delivery of services in the profession.</w:t>
      </w:r>
    </w:p>
    <w:p w:rsidR="00E5545D" w:rsidRPr="00B33118" w:rsidRDefault="00E5545D" w:rsidP="00E5545D">
      <w:pPr>
        <w:pStyle w:val="AHPRAbody"/>
        <w:rPr>
          <w:b/>
          <w:lang w:val="en-US"/>
        </w:rPr>
      </w:pPr>
      <w:bookmarkStart w:id="5" w:name="_Hlk35338307"/>
      <w:r w:rsidRPr="00DA6D7C">
        <w:rPr>
          <w:b/>
        </w:rPr>
        <w:t>Recency of practice</w:t>
      </w:r>
      <w:r w:rsidRPr="00DA6D7C">
        <w:rPr>
          <w:i/>
        </w:rPr>
        <w:t xml:space="preserve"> </w:t>
      </w:r>
      <w:r w:rsidRPr="00DA6D7C">
        <w:t>means that a health practitioner has maintained an adequate connection with, and recent practice in the profession since qualifying for</w:t>
      </w:r>
      <w:r w:rsidRPr="00DA6D7C">
        <w:rPr>
          <w:lang w:val="en-US"/>
        </w:rPr>
        <w:t>,</w:t>
      </w:r>
      <w:r w:rsidRPr="00DA6D7C">
        <w:t xml:space="preserve"> or obtaining</w:t>
      </w:r>
      <w:r w:rsidRPr="00DA6D7C">
        <w:rPr>
          <w:lang w:val="en-US"/>
        </w:rPr>
        <w:t xml:space="preserve">, </w:t>
      </w:r>
      <w:r w:rsidRPr="00DA6D7C">
        <w:t>registration.</w:t>
      </w:r>
      <w:r w:rsidRPr="00DA6D7C">
        <w:rPr>
          <w:lang w:val="en-US"/>
        </w:rPr>
        <w:t xml:space="preserve"> To demonstrate an adequate connection with their profession, a nurse or midwife will need to show how they have used their skills and knowledge as a nurse or midwife in the way they have carried out the functions of their practice role.</w:t>
      </w:r>
    </w:p>
    <w:bookmarkEnd w:id="5"/>
    <w:p w:rsidR="00E5545D" w:rsidRPr="00C31B0D" w:rsidRDefault="00E5545D" w:rsidP="00E5545D">
      <w:pPr>
        <w:rPr>
          <w:rFonts w:cs="Arial"/>
          <w:b/>
          <w:szCs w:val="20"/>
        </w:rPr>
      </w:pPr>
      <w:r w:rsidRPr="00C31B0D">
        <w:rPr>
          <w:rFonts w:cs="Arial"/>
          <w:b/>
        </w:rPr>
        <w:t>Recent graduate</w:t>
      </w:r>
      <w:r w:rsidRPr="00C31B0D">
        <w:rPr>
          <w:rFonts w:cs="Arial"/>
          <w:i/>
        </w:rPr>
        <w:t xml:space="preserve"> </w:t>
      </w:r>
      <w:r w:rsidRPr="00C31B0D">
        <w:rPr>
          <w:rFonts w:cs="Arial"/>
        </w:rPr>
        <w:t xml:space="preserve">means a person </w:t>
      </w:r>
      <w:r>
        <w:rPr>
          <w:rFonts w:cs="Arial"/>
        </w:rPr>
        <w:t>who completed their program of study leading to registration as a nurse or midwife</w:t>
      </w:r>
      <w:r w:rsidRPr="00C31B0D">
        <w:rPr>
          <w:rFonts w:cs="Arial"/>
        </w:rPr>
        <w:t xml:space="preserve"> not more than two years </w:t>
      </w:r>
      <w:r>
        <w:rPr>
          <w:rFonts w:cs="Arial"/>
        </w:rPr>
        <w:t>ago</w:t>
      </w:r>
      <w:r w:rsidRPr="00C31B0D">
        <w:rPr>
          <w:rFonts w:cs="Arial"/>
        </w:rPr>
        <w:t>.</w:t>
      </w:r>
    </w:p>
    <w:p w:rsidR="00E5545D" w:rsidRPr="00C31B0D" w:rsidRDefault="00E5545D" w:rsidP="00E5545D">
      <w:pPr>
        <w:kinsoku w:val="0"/>
        <w:overflowPunct w:val="0"/>
        <w:autoSpaceDE w:val="0"/>
        <w:autoSpaceDN w:val="0"/>
        <w:adjustRightInd w:val="0"/>
        <w:spacing w:line="228" w:lineRule="auto"/>
        <w:rPr>
          <w:rFonts w:cs="Arial"/>
          <w:szCs w:val="20"/>
        </w:rPr>
      </w:pPr>
      <w:r w:rsidRPr="00C31B0D">
        <w:rPr>
          <w:rFonts w:cs="Arial"/>
          <w:b/>
          <w:bCs/>
          <w:szCs w:val="20"/>
        </w:rPr>
        <w:t>Re-entry to practice program</w:t>
      </w:r>
      <w:r>
        <w:rPr>
          <w:rFonts w:cs="Arial"/>
          <w:szCs w:val="20"/>
        </w:rPr>
        <w:t xml:space="preserve"> is </w:t>
      </w:r>
      <w:r w:rsidRPr="00C31B0D">
        <w:rPr>
          <w:rFonts w:cs="Arial"/>
          <w:szCs w:val="20"/>
        </w:rPr>
        <w:t xml:space="preserve">a program of study approved by the NMBA as preparation for nurses </w:t>
      </w:r>
      <w:r>
        <w:rPr>
          <w:rFonts w:cs="Arial"/>
          <w:szCs w:val="20"/>
        </w:rPr>
        <w:t>or</w:t>
      </w:r>
      <w:r w:rsidRPr="00C31B0D">
        <w:rPr>
          <w:rFonts w:cs="Arial"/>
          <w:szCs w:val="20"/>
        </w:rPr>
        <w:t xml:space="preserve"> midwives for re-entry to the register after a lapse in practice and/or removal from the register for a period of between five to 10 years. It contains both a theoretical and a clinical experience component.</w:t>
      </w:r>
    </w:p>
    <w:p w:rsidR="00E5545D" w:rsidRDefault="00E5545D" w:rsidP="00E5545D">
      <w:pPr>
        <w:pStyle w:val="AHPRAbody"/>
      </w:pPr>
      <w:r w:rsidRPr="00C31B0D">
        <w:rPr>
          <w:b/>
        </w:rPr>
        <w:t>Scope of practice</w:t>
      </w:r>
      <w:r>
        <w:t xml:space="preserve"> is the full spectrum of roles, functions, responsibilities, activities and decision-making capacity that individuals within that profession are educated, competent and authorised to perform. Some functions within the scope of practice of any profession may be shared with other professions or other individuals or groups. </w:t>
      </w:r>
    </w:p>
    <w:p w:rsidR="00E5545D" w:rsidRDefault="00E5545D" w:rsidP="00E5545D">
      <w:pPr>
        <w:pStyle w:val="AHPRAbody"/>
      </w:pPr>
      <w:r>
        <w:lastRenderedPageBreak/>
        <w:t>The scope of practice of all health professions is influenced by the wider environment, the specific setting, legislation, policy, education, standards and the health needs of the population.</w:t>
      </w:r>
    </w:p>
    <w:p w:rsidR="00E5545D" w:rsidRDefault="00E5545D" w:rsidP="00E5545D">
      <w:pPr>
        <w:pStyle w:val="AHPRAbody"/>
      </w:pPr>
      <w:r>
        <w:t xml:space="preserve">The scope of practice of an individual is that which the individual is educated, authorised and competent to perform. </w:t>
      </w:r>
    </w:p>
    <w:p w:rsidR="00E5545D" w:rsidRDefault="00E5545D" w:rsidP="00E5545D">
      <w:pPr>
        <w:pStyle w:val="AHPRAbody"/>
      </w:pPr>
      <w:r>
        <w:t xml:space="preserve">The scope of practice of an individual nurse or midwife may be more specifically defined than the scope of practice of their profession. To practise within the full contemporary scope of practice of the profession may require individuals to update or increase their knowledge, skills or competence. Decisions about both the individual’s and the profession’s practice can be guided using </w:t>
      </w:r>
      <w:r>
        <w:rPr>
          <w:lang w:val="en-US"/>
        </w:rPr>
        <w:t xml:space="preserve">the </w:t>
      </w:r>
      <w:hyperlink r:id="rId20" w:history="1">
        <w:r w:rsidRPr="00E90C4D">
          <w:rPr>
            <w:rStyle w:val="Hyperlink"/>
            <w:lang w:val="en-US"/>
          </w:rPr>
          <w:t>Decision making frame for nursing and midwifery</w:t>
        </w:r>
      </w:hyperlink>
      <w:r>
        <w:rPr>
          <w:lang w:val="en-US"/>
        </w:rPr>
        <w:t xml:space="preserve"> (</w:t>
      </w:r>
      <w:r>
        <w:t>DM</w:t>
      </w:r>
      <w:r>
        <w:rPr>
          <w:lang w:val="en-US"/>
        </w:rPr>
        <w:t>F)</w:t>
      </w:r>
      <w:r>
        <w:t>. When making these decisions, nurses and midwives need to consider their individual and their respective profession’s scope of practice</w:t>
      </w:r>
    </w:p>
    <w:p w:rsidR="00E5545D" w:rsidRPr="00C31B0D" w:rsidRDefault="00E5545D" w:rsidP="00E5545D">
      <w:pPr>
        <w:pStyle w:val="AHPRAbody"/>
        <w:rPr>
          <w:szCs w:val="20"/>
        </w:rPr>
      </w:pPr>
      <w:r w:rsidRPr="00C31B0D">
        <w:rPr>
          <w:b/>
          <w:bCs/>
          <w:szCs w:val="20"/>
        </w:rPr>
        <w:t>Supervised practice</w:t>
      </w:r>
      <w:r>
        <w:rPr>
          <w:szCs w:val="20"/>
        </w:rPr>
        <w:t xml:space="preserve"> is </w:t>
      </w:r>
      <w:r w:rsidRPr="00C31B0D">
        <w:rPr>
          <w:szCs w:val="20"/>
        </w:rPr>
        <w:t xml:space="preserve">a period of practice under supervision. It is a formal process of professional support and learning which allows a nurse or midwife (supervisee) to develop knowledge and competence, assume responsibility for their own practice and enhance public protection and safety. Supervision may be </w:t>
      </w:r>
      <w:r w:rsidRPr="00C31B0D">
        <w:rPr>
          <w:i/>
          <w:iCs/>
          <w:szCs w:val="20"/>
        </w:rPr>
        <w:t xml:space="preserve">direct </w:t>
      </w:r>
      <w:r w:rsidRPr="00C31B0D">
        <w:rPr>
          <w:szCs w:val="20"/>
        </w:rPr>
        <w:t xml:space="preserve">or </w:t>
      </w:r>
      <w:r w:rsidRPr="00C31B0D">
        <w:rPr>
          <w:i/>
          <w:iCs/>
          <w:szCs w:val="20"/>
        </w:rPr>
        <w:t xml:space="preserve">indirect </w:t>
      </w:r>
      <w:r w:rsidRPr="00C31B0D">
        <w:rPr>
          <w:szCs w:val="20"/>
        </w:rPr>
        <w:t>according to the nature of context under which the practice is being supervised. It is the responsibility of the nurse</w:t>
      </w:r>
      <w:r>
        <w:rPr>
          <w:szCs w:val="20"/>
          <w:lang w:val="en-US"/>
        </w:rPr>
        <w:t xml:space="preserve"> or </w:t>
      </w:r>
      <w:r w:rsidRPr="00C31B0D">
        <w:rPr>
          <w:szCs w:val="20"/>
        </w:rPr>
        <w:t xml:space="preserve">midwife to arrange a placement that meets the </w:t>
      </w:r>
      <w:r>
        <w:rPr>
          <w:szCs w:val="20"/>
        </w:rPr>
        <w:t xml:space="preserve">approval and </w:t>
      </w:r>
      <w:r w:rsidRPr="00C31B0D">
        <w:rPr>
          <w:szCs w:val="20"/>
        </w:rPr>
        <w:t>requirements of the NMBA for re-entry to practice, including that:</w:t>
      </w:r>
    </w:p>
    <w:p w:rsidR="00E5545D" w:rsidRPr="00C31B0D" w:rsidRDefault="00E5545D" w:rsidP="00E5545D">
      <w:pPr>
        <w:numPr>
          <w:ilvl w:val="0"/>
          <w:numId w:val="28"/>
        </w:numPr>
        <w:tabs>
          <w:tab w:val="left" w:pos="839"/>
        </w:tabs>
        <w:kinsoku w:val="0"/>
        <w:overflowPunct w:val="0"/>
        <w:autoSpaceDE w:val="0"/>
        <w:autoSpaceDN w:val="0"/>
        <w:adjustRightInd w:val="0"/>
        <w:spacing w:after="0" w:line="228" w:lineRule="exact"/>
        <w:ind w:right="134"/>
        <w:rPr>
          <w:rFonts w:cs="Arial"/>
          <w:szCs w:val="20"/>
        </w:rPr>
      </w:pPr>
      <w:r w:rsidRPr="00C31B0D">
        <w:rPr>
          <w:rFonts w:cs="Arial"/>
          <w:szCs w:val="20"/>
        </w:rPr>
        <w:t>the practice setting must give the maximum opportunity to demonstrate the full spectrum of the respective standards for</w:t>
      </w:r>
      <w:r w:rsidRPr="00C31B0D">
        <w:rPr>
          <w:rFonts w:cs="Arial"/>
          <w:spacing w:val="-6"/>
          <w:szCs w:val="20"/>
        </w:rPr>
        <w:t xml:space="preserve"> </w:t>
      </w:r>
      <w:r w:rsidRPr="00C31B0D">
        <w:rPr>
          <w:rFonts w:cs="Arial"/>
          <w:szCs w:val="20"/>
        </w:rPr>
        <w:t>practice</w:t>
      </w:r>
    </w:p>
    <w:p w:rsidR="00E5545D" w:rsidRPr="00E90C4D" w:rsidRDefault="00E5545D" w:rsidP="00E5545D">
      <w:pPr>
        <w:numPr>
          <w:ilvl w:val="0"/>
          <w:numId w:val="28"/>
        </w:numPr>
        <w:tabs>
          <w:tab w:val="left" w:pos="839"/>
        </w:tabs>
        <w:kinsoku w:val="0"/>
        <w:overflowPunct w:val="0"/>
        <w:autoSpaceDE w:val="0"/>
        <w:autoSpaceDN w:val="0"/>
        <w:adjustRightInd w:val="0"/>
        <w:spacing w:after="0" w:line="228" w:lineRule="exact"/>
        <w:ind w:right="134"/>
        <w:rPr>
          <w:rFonts w:cs="Arial"/>
          <w:szCs w:val="20"/>
        </w:rPr>
      </w:pPr>
      <w:r w:rsidRPr="00C31B0D">
        <w:rPr>
          <w:rFonts w:cs="Arial"/>
          <w:szCs w:val="20"/>
        </w:rPr>
        <w:t xml:space="preserve">the supervisor meets the minimum requirements listed in the </w:t>
      </w:r>
      <w:hyperlink r:id="rId21" w:history="1">
        <w:r w:rsidRPr="00E90C4D">
          <w:rPr>
            <w:rFonts w:cs="Arial"/>
            <w:color w:val="0000FF"/>
            <w:szCs w:val="20"/>
            <w:u w:val="single"/>
          </w:rPr>
          <w:t>Supervision guidelines for nurses and midwives</w:t>
        </w:r>
      </w:hyperlink>
      <w:r w:rsidRPr="00E90C4D">
        <w:rPr>
          <w:rFonts w:cs="Arial"/>
          <w:szCs w:val="20"/>
        </w:rPr>
        <w:t xml:space="preserve"> </w:t>
      </w:r>
    </w:p>
    <w:p w:rsidR="00E5545D" w:rsidRPr="00C31B0D" w:rsidRDefault="00E5545D" w:rsidP="00E5545D">
      <w:pPr>
        <w:numPr>
          <w:ilvl w:val="0"/>
          <w:numId w:val="28"/>
        </w:numPr>
        <w:tabs>
          <w:tab w:val="left" w:pos="839"/>
        </w:tabs>
        <w:kinsoku w:val="0"/>
        <w:overflowPunct w:val="0"/>
        <w:autoSpaceDE w:val="0"/>
        <w:autoSpaceDN w:val="0"/>
        <w:adjustRightInd w:val="0"/>
        <w:spacing w:before="11" w:after="0" w:line="214" w:lineRule="exact"/>
        <w:ind w:right="545"/>
        <w:rPr>
          <w:rFonts w:cs="Arial"/>
          <w:szCs w:val="20"/>
        </w:rPr>
      </w:pPr>
      <w:r w:rsidRPr="00C31B0D">
        <w:rPr>
          <w:rFonts w:cs="Arial"/>
          <w:szCs w:val="20"/>
        </w:rPr>
        <w:t>the nurse</w:t>
      </w:r>
      <w:r>
        <w:rPr>
          <w:rFonts w:cs="Arial"/>
          <w:szCs w:val="20"/>
        </w:rPr>
        <w:t xml:space="preserve"> or </w:t>
      </w:r>
      <w:r w:rsidRPr="00C31B0D">
        <w:rPr>
          <w:rFonts w:cs="Arial"/>
          <w:szCs w:val="20"/>
        </w:rPr>
        <w:t>midwife will not engage with an employment agency for supervised practice,</w:t>
      </w:r>
      <w:r w:rsidRPr="00C31B0D">
        <w:rPr>
          <w:rFonts w:cs="Arial"/>
          <w:spacing w:val="-1"/>
          <w:szCs w:val="20"/>
        </w:rPr>
        <w:t xml:space="preserve"> </w:t>
      </w:r>
      <w:r w:rsidRPr="00C31B0D">
        <w:rPr>
          <w:rFonts w:cs="Arial"/>
          <w:szCs w:val="20"/>
        </w:rPr>
        <w:t>and</w:t>
      </w:r>
    </w:p>
    <w:p w:rsidR="00E5545D" w:rsidRPr="00C31B0D" w:rsidRDefault="00E5545D" w:rsidP="00E5545D">
      <w:pPr>
        <w:numPr>
          <w:ilvl w:val="0"/>
          <w:numId w:val="28"/>
        </w:numPr>
        <w:tabs>
          <w:tab w:val="left" w:pos="839"/>
        </w:tabs>
        <w:kinsoku w:val="0"/>
        <w:overflowPunct w:val="0"/>
        <w:autoSpaceDE w:val="0"/>
        <w:autoSpaceDN w:val="0"/>
        <w:adjustRightInd w:val="0"/>
        <w:spacing w:before="14" w:after="0" w:line="214" w:lineRule="exact"/>
        <w:ind w:right="271"/>
        <w:rPr>
          <w:rFonts w:cs="Arial"/>
          <w:szCs w:val="20"/>
        </w:rPr>
      </w:pPr>
      <w:r w:rsidRPr="00C31B0D">
        <w:rPr>
          <w:rFonts w:cs="Arial"/>
          <w:szCs w:val="20"/>
        </w:rPr>
        <w:t>the NMBA does not allow for supervision in private practice (where a nurse or midwife is working as sole practitioner, in partnership or in self-employed models or working on their own</w:t>
      </w:r>
      <w:r w:rsidRPr="00C31B0D">
        <w:rPr>
          <w:rFonts w:cs="Arial"/>
          <w:spacing w:val="-14"/>
          <w:szCs w:val="20"/>
        </w:rPr>
        <w:t xml:space="preserve"> </w:t>
      </w:r>
      <w:r w:rsidRPr="00C31B0D">
        <w:rPr>
          <w:rFonts w:cs="Arial"/>
          <w:szCs w:val="20"/>
        </w:rPr>
        <w:t>account).</w:t>
      </w:r>
    </w:p>
    <w:p w:rsidR="00E5545D" w:rsidRPr="00C31B0D" w:rsidRDefault="00E5545D" w:rsidP="00E5545D">
      <w:pPr>
        <w:spacing w:before="200"/>
        <w:rPr>
          <w:b/>
          <w:color w:val="007DC3"/>
        </w:rPr>
      </w:pPr>
      <w:r w:rsidRPr="00C31B0D">
        <w:rPr>
          <w:b/>
          <w:color w:val="007DC3"/>
        </w:rPr>
        <w:t>For more information</w:t>
      </w:r>
    </w:p>
    <w:p w:rsidR="00E5545D" w:rsidRPr="00C31B0D" w:rsidRDefault="002B49D3" w:rsidP="00E5545D">
      <w:pPr>
        <w:spacing w:after="0"/>
        <w:ind w:left="360" w:hanging="360"/>
      </w:pPr>
      <w:hyperlink r:id="rId22" w:history="1">
        <w:r w:rsidR="00E5545D" w:rsidRPr="00C31B0D">
          <w:rPr>
            <w:color w:val="0000FF"/>
            <w:u w:val="single"/>
          </w:rPr>
          <w:t>Registration standard: Recency of practice</w:t>
        </w:r>
      </w:hyperlink>
    </w:p>
    <w:p w:rsidR="00E5545D" w:rsidRPr="00C31B0D" w:rsidRDefault="002B49D3" w:rsidP="00E5545D">
      <w:pPr>
        <w:spacing w:after="0"/>
        <w:ind w:left="360" w:hanging="360"/>
      </w:pPr>
      <w:hyperlink r:id="rId23" w:history="1">
        <w:r w:rsidR="00E5545D">
          <w:rPr>
            <w:color w:val="0000FF"/>
            <w:u w:val="single"/>
          </w:rPr>
          <w:t>Standards for practice</w:t>
        </w:r>
      </w:hyperlink>
    </w:p>
    <w:p w:rsidR="00E5545D" w:rsidRPr="00C31B0D" w:rsidRDefault="002B49D3" w:rsidP="00E5545D">
      <w:pPr>
        <w:spacing w:after="0"/>
        <w:ind w:left="360" w:hanging="360"/>
      </w:pPr>
      <w:hyperlink r:id="rId24" w:history="1">
        <w:r w:rsidR="00E5545D" w:rsidRPr="00C31B0D">
          <w:rPr>
            <w:color w:val="0000FF"/>
            <w:u w:val="single"/>
          </w:rPr>
          <w:t>Decision-making framework for nursing and midwifery</w:t>
        </w:r>
      </w:hyperlink>
    </w:p>
    <w:p w:rsidR="00E5545D" w:rsidRDefault="00E5545D" w:rsidP="00E5545D">
      <w:pPr>
        <w:spacing w:after="0"/>
        <w:ind w:left="360" w:hanging="360"/>
      </w:pPr>
    </w:p>
    <w:p w:rsidR="00E5545D" w:rsidRPr="00C31B0D" w:rsidRDefault="00E5545D" w:rsidP="00E5545D">
      <w:pPr>
        <w:spacing w:after="0"/>
        <w:ind w:left="360" w:hanging="360"/>
      </w:pPr>
      <w:r w:rsidRPr="00C31B0D">
        <w:t xml:space="preserve">Visit </w:t>
      </w:r>
      <w:hyperlink r:id="rId25" w:history="1">
        <w:r w:rsidRPr="00C31B0D">
          <w:rPr>
            <w:rFonts w:cs="Arial"/>
            <w:color w:val="0000FF"/>
            <w:szCs w:val="20"/>
            <w:u w:val="single"/>
          </w:rPr>
          <w:t>www.nursingmidwiferyboard.gov.au</w:t>
        </w:r>
      </w:hyperlink>
      <w:r w:rsidRPr="00C31B0D">
        <w:t xml:space="preserve"> under </w:t>
      </w:r>
      <w:r w:rsidRPr="00C31B0D">
        <w:rPr>
          <w:i/>
        </w:rPr>
        <w:t>Contact us</w:t>
      </w:r>
      <w:r w:rsidRPr="00C31B0D">
        <w:t xml:space="preserve"> to lodge an online enquiry form</w:t>
      </w:r>
    </w:p>
    <w:p w:rsidR="00E5545D" w:rsidRPr="00C31B0D" w:rsidRDefault="00E5545D" w:rsidP="00E5545D">
      <w:pPr>
        <w:spacing w:after="0"/>
        <w:ind w:left="360" w:hanging="360"/>
      </w:pPr>
      <w:r w:rsidRPr="00C31B0D">
        <w:t>For registration enquiries: 1300 419 495 (in Australia) +61 3 9275 9009 (overseas callers)</w:t>
      </w:r>
    </w:p>
    <w:p w:rsidR="00E5545D" w:rsidRPr="00C31B0D" w:rsidRDefault="00E5545D" w:rsidP="00E5545D">
      <w:pPr>
        <w:rPr>
          <w:rFonts w:cs="Arial"/>
        </w:rPr>
      </w:pPr>
    </w:p>
    <w:p w:rsidR="00E5545D" w:rsidRPr="00C31B0D" w:rsidRDefault="00E5545D" w:rsidP="00E5545D">
      <w:pPr>
        <w:spacing w:before="200"/>
        <w:rPr>
          <w:b/>
          <w:color w:val="007DC3"/>
        </w:rPr>
      </w:pPr>
      <w:r w:rsidRPr="00C31B0D">
        <w:rPr>
          <w:b/>
          <w:color w:val="007DC3"/>
        </w:rPr>
        <w:t>Document control</w:t>
      </w:r>
    </w:p>
    <w:tbl>
      <w:tblPr>
        <w:tblW w:w="0" w:type="auto"/>
        <w:tblInd w:w="10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988"/>
        <w:gridCol w:w="6092"/>
      </w:tblGrid>
      <w:tr w:rsidR="00E5545D" w:rsidRPr="00C31B0D" w:rsidTr="00CC27FF">
        <w:tc>
          <w:tcPr>
            <w:tcW w:w="1988" w:type="dxa"/>
          </w:tcPr>
          <w:p w:rsidR="00E5545D" w:rsidRPr="00C31B0D" w:rsidRDefault="00E5545D" w:rsidP="00CC27FF">
            <w:pPr>
              <w:spacing w:before="120" w:after="120"/>
              <w:rPr>
                <w:b/>
                <w:szCs w:val="20"/>
              </w:rPr>
            </w:pPr>
            <w:r w:rsidRPr="00C31B0D">
              <w:rPr>
                <w:b/>
                <w:szCs w:val="20"/>
              </w:rPr>
              <w:t>Approved by</w:t>
            </w:r>
          </w:p>
        </w:tc>
        <w:tc>
          <w:tcPr>
            <w:tcW w:w="6092" w:type="dxa"/>
          </w:tcPr>
          <w:p w:rsidR="00E5545D" w:rsidRPr="00C31B0D" w:rsidRDefault="00E5545D" w:rsidP="00CC27FF">
            <w:pPr>
              <w:spacing w:before="120" w:after="120"/>
              <w:rPr>
                <w:szCs w:val="20"/>
              </w:rPr>
            </w:pPr>
            <w:r w:rsidRPr="00C31B0D">
              <w:rPr>
                <w:szCs w:val="20"/>
              </w:rPr>
              <w:t>Nursing and Midwifery Board of Australia</w:t>
            </w:r>
          </w:p>
        </w:tc>
      </w:tr>
      <w:tr w:rsidR="00E5545D" w:rsidRPr="00C31B0D" w:rsidTr="00CC27FF">
        <w:tc>
          <w:tcPr>
            <w:tcW w:w="1988" w:type="dxa"/>
          </w:tcPr>
          <w:p w:rsidR="00E5545D" w:rsidRPr="00C31B0D" w:rsidRDefault="00E5545D" w:rsidP="00CC27FF">
            <w:pPr>
              <w:spacing w:before="120" w:after="120"/>
              <w:rPr>
                <w:b/>
                <w:szCs w:val="20"/>
              </w:rPr>
            </w:pPr>
            <w:r w:rsidRPr="00C31B0D">
              <w:rPr>
                <w:b/>
                <w:szCs w:val="20"/>
              </w:rPr>
              <w:t>Date approved</w:t>
            </w:r>
          </w:p>
        </w:tc>
        <w:tc>
          <w:tcPr>
            <w:tcW w:w="6092" w:type="dxa"/>
          </w:tcPr>
          <w:p w:rsidR="00E5545D" w:rsidRPr="00183E79" w:rsidRDefault="00E5545D" w:rsidP="00CC27FF">
            <w:pPr>
              <w:spacing w:before="120" w:after="120"/>
              <w:rPr>
                <w:szCs w:val="20"/>
                <w:highlight w:val="yellow"/>
              </w:rPr>
            </w:pPr>
            <w:r w:rsidRPr="00183E79">
              <w:rPr>
                <w:szCs w:val="20"/>
                <w:highlight w:val="yellow"/>
              </w:rPr>
              <w:t>XXX</w:t>
            </w:r>
          </w:p>
        </w:tc>
      </w:tr>
      <w:tr w:rsidR="00E5545D" w:rsidRPr="00C31B0D" w:rsidTr="00CC27FF">
        <w:tc>
          <w:tcPr>
            <w:tcW w:w="1988" w:type="dxa"/>
          </w:tcPr>
          <w:p w:rsidR="00E5545D" w:rsidRPr="00C31B0D" w:rsidRDefault="00E5545D" w:rsidP="00CC27FF">
            <w:pPr>
              <w:spacing w:before="120" w:after="120"/>
              <w:rPr>
                <w:b/>
                <w:szCs w:val="20"/>
              </w:rPr>
            </w:pPr>
            <w:r w:rsidRPr="00C31B0D">
              <w:rPr>
                <w:b/>
                <w:szCs w:val="20"/>
              </w:rPr>
              <w:t>Date commenced</w:t>
            </w:r>
          </w:p>
        </w:tc>
        <w:tc>
          <w:tcPr>
            <w:tcW w:w="6092" w:type="dxa"/>
          </w:tcPr>
          <w:p w:rsidR="00E5545D" w:rsidRPr="00183E79" w:rsidRDefault="00E5545D" w:rsidP="00CC27FF">
            <w:pPr>
              <w:spacing w:before="120" w:after="120"/>
              <w:rPr>
                <w:szCs w:val="20"/>
                <w:highlight w:val="yellow"/>
              </w:rPr>
            </w:pPr>
            <w:r w:rsidRPr="00183E79">
              <w:rPr>
                <w:szCs w:val="20"/>
                <w:highlight w:val="yellow"/>
              </w:rPr>
              <w:t>XXX</w:t>
            </w:r>
          </w:p>
        </w:tc>
      </w:tr>
      <w:tr w:rsidR="00E5545D" w:rsidRPr="00C31B0D" w:rsidTr="00CC27FF">
        <w:tc>
          <w:tcPr>
            <w:tcW w:w="1988" w:type="dxa"/>
          </w:tcPr>
          <w:p w:rsidR="00E5545D" w:rsidRPr="00C31B0D" w:rsidRDefault="00E5545D" w:rsidP="00CC27FF">
            <w:pPr>
              <w:spacing w:before="120" w:after="120"/>
              <w:rPr>
                <w:b/>
                <w:szCs w:val="20"/>
              </w:rPr>
            </w:pPr>
            <w:r w:rsidRPr="00C31B0D">
              <w:rPr>
                <w:b/>
                <w:szCs w:val="20"/>
              </w:rPr>
              <w:t>Date modified</w:t>
            </w:r>
          </w:p>
        </w:tc>
        <w:tc>
          <w:tcPr>
            <w:tcW w:w="6092" w:type="dxa"/>
          </w:tcPr>
          <w:p w:rsidR="00E5545D" w:rsidRPr="00183E79" w:rsidRDefault="00E5545D" w:rsidP="00CC27FF">
            <w:pPr>
              <w:spacing w:before="120" w:after="120"/>
              <w:rPr>
                <w:szCs w:val="20"/>
                <w:highlight w:val="yellow"/>
              </w:rPr>
            </w:pPr>
            <w:r w:rsidRPr="00183E79">
              <w:rPr>
                <w:szCs w:val="20"/>
                <w:highlight w:val="yellow"/>
              </w:rPr>
              <w:t>XXX</w:t>
            </w:r>
          </w:p>
        </w:tc>
      </w:tr>
    </w:tbl>
    <w:p w:rsidR="00E5545D" w:rsidRPr="00C31B0D" w:rsidRDefault="00E5545D" w:rsidP="00E5545D">
      <w:pPr>
        <w:rPr>
          <w:rFonts w:cs="Arial"/>
        </w:rPr>
      </w:pPr>
    </w:p>
    <w:p w:rsidR="00E5545D" w:rsidRDefault="00E5545D" w:rsidP="00E5545D">
      <w:pPr>
        <w:spacing w:after="0"/>
        <w:rPr>
          <w:rFonts w:cs="Arial"/>
          <w:b/>
          <w:color w:val="000000"/>
          <w:sz w:val="24"/>
          <w:szCs w:val="36"/>
        </w:rPr>
      </w:pPr>
    </w:p>
    <w:p w:rsidR="00E5545D" w:rsidRDefault="00E5545D" w:rsidP="00E5545D">
      <w:pPr>
        <w:pStyle w:val="AHPRADocumenttitle"/>
      </w:pPr>
    </w:p>
    <w:p w:rsidR="00613E81" w:rsidRDefault="00613E81" w:rsidP="00E5545D">
      <w:pPr>
        <w:pStyle w:val="AHPRASubheading"/>
      </w:pPr>
    </w:p>
    <w:sectPr w:rsidR="00613E81" w:rsidSect="00CF7D0D">
      <w:headerReference w:type="even" r:id="rId26"/>
      <w:headerReference w:type="default" r:id="rId27"/>
      <w:footerReference w:type="even" r:id="rId28"/>
      <w:footerReference w:type="default" r:id="rId29"/>
      <w:headerReference w:type="first" r:id="rId30"/>
      <w:footerReference w:type="first" r:id="rId31"/>
      <w:pgSz w:w="11900" w:h="16840"/>
      <w:pgMar w:top="1392" w:right="1247" w:bottom="992" w:left="1247" w:header="567" w:footer="44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9D3" w:rsidRDefault="002B49D3" w:rsidP="00FC2881">
      <w:pPr>
        <w:spacing w:after="0"/>
      </w:pPr>
      <w:r>
        <w:separator/>
      </w:r>
    </w:p>
    <w:p w:rsidR="002B49D3" w:rsidRDefault="002B49D3"/>
  </w:endnote>
  <w:endnote w:type="continuationSeparator" w:id="0">
    <w:p w:rsidR="002B49D3" w:rsidRDefault="002B49D3" w:rsidP="00FC2881">
      <w:pPr>
        <w:spacing w:after="0"/>
      </w:pPr>
      <w:r>
        <w:continuationSeparator/>
      </w:r>
    </w:p>
    <w:p w:rsidR="002B49D3" w:rsidRDefault="002B4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BF7" w:rsidRDefault="006D45FD" w:rsidP="00FC2881">
    <w:pPr>
      <w:pStyle w:val="AHPRAfootnote"/>
      <w:framePr w:wrap="around" w:vAnchor="text" w:hAnchor="margin" w:xAlign="right" w:y="1"/>
    </w:pPr>
    <w:r>
      <w:fldChar w:fldCharType="begin"/>
    </w:r>
    <w:r w:rsidR="000A6BF7">
      <w:instrText xml:space="preserve">PAGE  </w:instrText>
    </w:r>
    <w:r>
      <w:fldChar w:fldCharType="end"/>
    </w:r>
  </w:p>
  <w:p w:rsidR="000A6BF7" w:rsidRDefault="000A6BF7" w:rsidP="00FC2881">
    <w:pPr>
      <w:pStyle w:val="AHPRAfootnote"/>
      <w:ind w:right="360"/>
    </w:pPr>
  </w:p>
  <w:p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D0D" w:rsidRDefault="00CF7D0D" w:rsidP="00CF7D0D">
    <w:pPr>
      <w:pStyle w:val="AHPRAfooter"/>
      <w:spacing w:before="240"/>
      <w:rPr>
        <w:szCs w:val="16"/>
      </w:rPr>
    </w:pPr>
    <w:r>
      <w:rPr>
        <w:szCs w:val="16"/>
      </w:rPr>
      <w:t>Guidelines: Recency of practice</w:t>
    </w:r>
  </w:p>
  <w:p w:rsidR="000A6BF7" w:rsidRPr="000E7E28" w:rsidRDefault="002B49D3" w:rsidP="000E7E28">
    <w:pPr>
      <w:pStyle w:val="AHPRApagenumber"/>
    </w:pPr>
    <w:sdt>
      <w:sdtPr>
        <w:id w:val="-1527862379"/>
        <w:docPartObj>
          <w:docPartGallery w:val="Page Numbers (Top of Page)"/>
          <w:docPartUnique/>
        </w:docPartObj>
      </w:sdtPr>
      <w:sdtEndPr/>
      <w:sdtContent>
        <w:r w:rsidR="001506FE" w:rsidRPr="000E7E28">
          <w:t xml:space="preserve">Page </w:t>
        </w:r>
        <w:r w:rsidR="00CA32C2">
          <w:fldChar w:fldCharType="begin"/>
        </w:r>
        <w:r w:rsidR="00CA32C2">
          <w:instrText xml:space="preserve"> PAGE </w:instrText>
        </w:r>
        <w:r w:rsidR="00CA32C2">
          <w:fldChar w:fldCharType="separate"/>
        </w:r>
        <w:r w:rsidR="00670F48">
          <w:rPr>
            <w:noProof/>
          </w:rPr>
          <w:t>2</w:t>
        </w:r>
        <w:r w:rsidR="00CA32C2">
          <w:rPr>
            <w:noProof/>
          </w:rPr>
          <w:fldChar w:fldCharType="end"/>
        </w:r>
        <w:r w:rsidR="00E77E23" w:rsidRPr="000E7E28">
          <w:t xml:space="preserve"> of </w:t>
        </w:r>
        <w:r w:rsidR="00CA32C2">
          <w:fldChar w:fldCharType="begin"/>
        </w:r>
        <w:r w:rsidR="00CA32C2">
          <w:instrText xml:space="preserve"> NUMPAGES  </w:instrText>
        </w:r>
        <w:r w:rsidR="00CA32C2">
          <w:fldChar w:fldCharType="separate"/>
        </w:r>
        <w:r w:rsidR="00670F48">
          <w:rPr>
            <w:noProof/>
          </w:rPr>
          <w:t>2</w:t>
        </w:r>
        <w:r w:rsidR="00CA32C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E23" w:rsidRPr="00CF7D0D" w:rsidRDefault="00CF7D0D" w:rsidP="00CF7D0D">
    <w:pPr>
      <w:pStyle w:val="AHPRAfooter"/>
      <w:spacing w:before="240"/>
      <w:rPr>
        <w:szCs w:val="16"/>
      </w:rPr>
    </w:pPr>
    <w:r>
      <w:rPr>
        <w:szCs w:val="16"/>
      </w:rPr>
      <w:t>Guidelines: Recency of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9D3" w:rsidRDefault="002B49D3" w:rsidP="000E7E28">
      <w:pPr>
        <w:spacing w:after="0"/>
      </w:pPr>
      <w:r>
        <w:separator/>
      </w:r>
    </w:p>
  </w:footnote>
  <w:footnote w:type="continuationSeparator" w:id="0">
    <w:p w:rsidR="002B49D3" w:rsidRDefault="002B49D3" w:rsidP="00FC2881">
      <w:pPr>
        <w:spacing w:after="0"/>
      </w:pPr>
      <w:r>
        <w:continuationSeparator/>
      </w:r>
    </w:p>
    <w:p w:rsidR="002B49D3" w:rsidRDefault="002B49D3"/>
  </w:footnote>
  <w:footnote w:type="continuationNotice" w:id="1">
    <w:p w:rsidR="002B49D3" w:rsidRDefault="002B49D3">
      <w:pPr>
        <w:spacing w:after="0"/>
      </w:pPr>
    </w:p>
  </w:footnote>
  <w:footnote w:id="2">
    <w:p w:rsidR="00E5545D" w:rsidRPr="00ED21B0" w:rsidRDefault="00E5545D" w:rsidP="00E5545D">
      <w:pPr>
        <w:pStyle w:val="FootnoteText"/>
        <w:rPr>
          <w:rFonts w:cs="Arial"/>
          <w:sz w:val="16"/>
          <w:szCs w:val="16"/>
          <w:lang w:val="en-US"/>
        </w:rPr>
      </w:pPr>
      <w:r>
        <w:rPr>
          <w:rStyle w:val="FootnoteReference"/>
        </w:rPr>
        <w:footnoteRef/>
      </w:r>
      <w:r>
        <w:t xml:space="preserve"> </w:t>
      </w:r>
      <w:r w:rsidRPr="00ED21B0">
        <w:rPr>
          <w:rFonts w:cs="Arial"/>
          <w:sz w:val="16"/>
          <w:szCs w:val="16"/>
          <w:lang w:val="en-US"/>
        </w:rPr>
        <w:t xml:space="preserve">A relevant qualification is one that is applicable to your registration type. For example, post graduate education relating to midwifery knowledge and skills would not be recognised as practice hours for nursing registration. </w:t>
      </w:r>
    </w:p>
  </w:footnote>
  <w:footnote w:id="3">
    <w:p w:rsidR="00E5545D" w:rsidRPr="00E91096" w:rsidRDefault="00E5545D" w:rsidP="00CF7D0D">
      <w:pPr>
        <w:pStyle w:val="FootnoteText"/>
        <w:spacing w:after="0"/>
        <w:rPr>
          <w:rFonts w:cs="Arial"/>
          <w:sz w:val="16"/>
          <w:szCs w:val="16"/>
          <w:lang w:val="en-US"/>
        </w:rPr>
      </w:pPr>
      <w:r w:rsidRPr="00E91096">
        <w:rPr>
          <w:rStyle w:val="FootnoteReference"/>
          <w:rFonts w:cs="Arial"/>
          <w:sz w:val="16"/>
          <w:szCs w:val="16"/>
        </w:rPr>
        <w:footnoteRef/>
      </w:r>
      <w:r w:rsidRPr="00E91096">
        <w:rPr>
          <w:rFonts w:cs="Arial"/>
          <w:sz w:val="16"/>
          <w:szCs w:val="16"/>
        </w:rPr>
        <w:t xml:space="preserve"> Paramedicine is used as an example. The requirements apply where dual registration is held in any another regulated health profession.</w:t>
      </w:r>
    </w:p>
  </w:footnote>
  <w:footnote w:id="4">
    <w:p w:rsidR="00E5545D" w:rsidRPr="00E91096" w:rsidRDefault="00E5545D" w:rsidP="00CF7D0D">
      <w:pPr>
        <w:pStyle w:val="FootnoteText"/>
        <w:spacing w:after="0"/>
        <w:rPr>
          <w:rFonts w:cs="Arial"/>
          <w:sz w:val="16"/>
          <w:szCs w:val="16"/>
        </w:rPr>
      </w:pPr>
      <w:r w:rsidRPr="00E91096">
        <w:rPr>
          <w:rStyle w:val="FootnoteReference"/>
          <w:rFonts w:cs="Arial"/>
          <w:sz w:val="16"/>
          <w:szCs w:val="16"/>
        </w:rPr>
        <w:footnoteRef/>
      </w:r>
      <w:r w:rsidRPr="00E91096">
        <w:rPr>
          <w:rFonts w:cs="Arial"/>
          <w:sz w:val="16"/>
          <w:szCs w:val="16"/>
        </w:rPr>
        <w:t xml:space="preserve"> See also the NMBA </w:t>
      </w:r>
      <w:hyperlink r:id="rId1" w:history="1">
        <w:r w:rsidRPr="00E91096">
          <w:rPr>
            <w:rStyle w:val="Hyperlink"/>
            <w:rFonts w:cs="Arial"/>
            <w:sz w:val="16"/>
            <w:szCs w:val="16"/>
          </w:rPr>
          <w:t>Registration standard: Continuing professional development</w:t>
        </w:r>
      </w:hyperlink>
      <w:r w:rsidRPr="00E91096">
        <w:rPr>
          <w:rFonts w:cs="Arial"/>
          <w:sz w:val="16"/>
          <w:szCs w:val="16"/>
        </w:rPr>
        <w:t xml:space="preserve"> for additional requirements relating to ongoing endorsement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F54" w:rsidRDefault="002B49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845501" o:spid="_x0000_s2050" type="#_x0000_t136" style="position:absolute;margin-left:0;margin-top:0;width:585pt;height:78pt;rotation:315;z-index:-251654144;mso-position-horizontal:center;mso-position-horizontal-relative:margin;mso-position-vertical:center;mso-position-vertical-relative:margin" o:allowincell="f" fillcolor="#a5a5a5 [2092]" stroked="f">
          <v:textpath style="font-family:&quot;Arial&quot;;font-size:1pt" string="Public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F54" w:rsidRDefault="002B49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845502" o:spid="_x0000_s2051" type="#_x0000_t136" style="position:absolute;margin-left:0;margin-top:0;width:585pt;height:78pt;rotation:315;z-index:-251652096;mso-position-horizontal:center;mso-position-horizontal-relative:margin;mso-position-vertical:center;mso-position-vertical-relative:margin" o:allowincell="f" fillcolor="#a5a5a5 [2092]" stroked="f">
          <v:textpath style="font-family:&quot;Arial&quot;;font-size:1pt" string="Public consult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E21" w:rsidRDefault="002B49D3" w:rsidP="005F4818">
    <w:pP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845500" o:spid="_x0000_s2049" type="#_x0000_t136" style="position:absolute;left:0;text-align:left;margin-left:0;margin-top:0;width:585pt;height:78pt;rotation:315;z-index:-251656192;mso-position-horizontal:center;mso-position-horizontal-relative:margin;mso-position-vertical:center;mso-position-vertical-relative:margin" o:allowincell="f" fillcolor="#a5a5a5 [2092]" stroked="f">
          <v:textpath style="font-family:&quot;Arial&quot;;font-size:1pt" string="Public consultation"/>
          <w10:wrap anchorx="margin" anchory="margin"/>
        </v:shape>
      </w:pict>
    </w:r>
    <w:r w:rsidR="00D81E21">
      <w:rPr>
        <w:noProof/>
      </w:rPr>
      <w:drawing>
        <wp:anchor distT="0" distB="0" distL="114300" distR="114300" simplePos="0" relativeHeight="251658240" behindDoc="0" locked="0" layoutInCell="1" allowOverlap="1" wp14:anchorId="639862BE" wp14:editId="33A2E163">
          <wp:simplePos x="0" y="0"/>
          <wp:positionH relativeFrom="page">
            <wp:posOffset>4572000</wp:posOffset>
          </wp:positionH>
          <wp:positionV relativeFrom="paragraph">
            <wp:posOffset>169194</wp:posOffset>
          </wp:positionV>
          <wp:extent cx="2527200" cy="848144"/>
          <wp:effectExtent l="0" t="0" r="6985" b="9525"/>
          <wp:wrapNone/>
          <wp:docPr id="7" name="Picture 7" descr="The Nursing and Midwifer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527200" cy="848144"/>
                  </a:xfrm>
                  <a:prstGeom prst="rect">
                    <a:avLst/>
                  </a:prstGeom>
                  <a:noFill/>
                </pic:spPr>
              </pic:pic>
            </a:graphicData>
          </a:graphic>
          <wp14:sizeRelH relativeFrom="margin">
            <wp14:pctWidth>0</wp14:pctWidth>
          </wp14:sizeRelH>
          <wp14:sizeRelV relativeFrom="margin">
            <wp14:pctHeight>0</wp14:pctHeight>
          </wp14:sizeRelV>
        </wp:anchor>
      </w:drawing>
    </w:r>
  </w:p>
  <w:p w:rsidR="00D81E21" w:rsidRDefault="00D81E21" w:rsidP="005F4818">
    <w:pPr>
      <w:jc w:val="right"/>
    </w:pPr>
  </w:p>
  <w:p w:rsidR="00D81E21" w:rsidRDefault="00D81E21" w:rsidP="005F4818">
    <w:pPr>
      <w:jc w:val="right"/>
    </w:pPr>
  </w:p>
  <w:p w:rsidR="003C7C9E" w:rsidRDefault="003C7C9E" w:rsidP="005F481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360" w:hanging="360"/>
      </w:pPr>
      <w:rPr>
        <w:rFonts w:ascii="Symbol" w:hAnsi="Symbol" w:cs="Symbol"/>
        <w:b w:val="0"/>
        <w:bCs w:val="0"/>
        <w:w w:val="99"/>
        <w:sz w:val="20"/>
        <w:szCs w:val="20"/>
      </w:rPr>
    </w:lvl>
    <w:lvl w:ilvl="1">
      <w:numFmt w:val="bullet"/>
      <w:lvlText w:val="•"/>
      <w:lvlJc w:val="left"/>
      <w:pPr>
        <w:ind w:left="1177" w:hanging="360"/>
      </w:pPr>
    </w:lvl>
    <w:lvl w:ilvl="2">
      <w:numFmt w:val="bullet"/>
      <w:lvlText w:val="•"/>
      <w:lvlJc w:val="left"/>
      <w:pPr>
        <w:ind w:left="1993" w:hanging="360"/>
      </w:pPr>
    </w:lvl>
    <w:lvl w:ilvl="3">
      <w:numFmt w:val="bullet"/>
      <w:lvlText w:val="•"/>
      <w:lvlJc w:val="left"/>
      <w:pPr>
        <w:ind w:left="2809" w:hanging="360"/>
      </w:pPr>
    </w:lvl>
    <w:lvl w:ilvl="4">
      <w:numFmt w:val="bullet"/>
      <w:lvlText w:val="•"/>
      <w:lvlJc w:val="left"/>
      <w:pPr>
        <w:ind w:left="3625" w:hanging="360"/>
      </w:pPr>
    </w:lvl>
    <w:lvl w:ilvl="5">
      <w:numFmt w:val="bullet"/>
      <w:lvlText w:val="•"/>
      <w:lvlJc w:val="left"/>
      <w:pPr>
        <w:ind w:left="4441" w:hanging="360"/>
      </w:pPr>
    </w:lvl>
    <w:lvl w:ilvl="6">
      <w:numFmt w:val="bullet"/>
      <w:lvlText w:val="•"/>
      <w:lvlJc w:val="left"/>
      <w:pPr>
        <w:ind w:left="5257" w:hanging="360"/>
      </w:pPr>
    </w:lvl>
    <w:lvl w:ilvl="7">
      <w:numFmt w:val="bullet"/>
      <w:lvlText w:val="•"/>
      <w:lvlJc w:val="left"/>
      <w:pPr>
        <w:ind w:left="6073" w:hanging="360"/>
      </w:pPr>
    </w:lvl>
    <w:lvl w:ilvl="8">
      <w:numFmt w:val="bullet"/>
      <w:lvlText w:val="•"/>
      <w:lvlJc w:val="left"/>
      <w:pPr>
        <w:ind w:left="6889" w:hanging="360"/>
      </w:pPr>
    </w:lvl>
  </w:abstractNum>
  <w:abstractNum w:abstractNumId="1" w15:restartNumberingAfterBreak="0">
    <w:nsid w:val="055B3674"/>
    <w:multiLevelType w:val="multilevel"/>
    <w:tmpl w:val="A0347692"/>
    <w:styleLink w:val="AHPRABullets"/>
    <w:lvl w:ilvl="0">
      <w:start w:val="1"/>
      <w:numFmt w:val="bullet"/>
      <w:pStyle w:val="BodyTextBullets"/>
      <w:lvlText w:val=""/>
      <w:lvlJc w:val="left"/>
      <w:pPr>
        <w:ind w:left="369" w:hanging="369"/>
      </w:pPr>
      <w:rPr>
        <w:rFonts w:ascii="Symbol" w:hAnsi="Symbol" w:hint="default"/>
      </w:rPr>
    </w:lvl>
    <w:lvl w:ilvl="1">
      <w:start w:val="1"/>
      <w:numFmt w:val="bullet"/>
      <w:pStyle w:val="BodyTextBullets2"/>
      <w:lvlText w:val=""/>
      <w:lvlJc w:val="left"/>
      <w:pPr>
        <w:ind w:left="737" w:hanging="368"/>
      </w:pPr>
      <w:rPr>
        <w:rFonts w:ascii="Symbol" w:hAnsi="Symbol" w:hint="default"/>
        <w:color w:val="auto"/>
      </w:rPr>
    </w:lvl>
    <w:lvl w:ilvl="2">
      <w:start w:val="1"/>
      <w:numFmt w:val="bullet"/>
      <w:pStyle w:val="BodyTextBullets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8E19BF"/>
    <w:multiLevelType w:val="hybridMultilevel"/>
    <w:tmpl w:val="E5CC6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B17D6"/>
    <w:multiLevelType w:val="multilevel"/>
    <w:tmpl w:val="C4183F12"/>
    <w:numStyleLink w:val="AHPRANumberedlist"/>
  </w:abstractNum>
  <w:abstractNum w:abstractNumId="4"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96F27"/>
    <w:multiLevelType w:val="multilevel"/>
    <w:tmpl w:val="2D986C5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pStyle w:val="ListNumber2"/>
      <w:lvlText w:val="%1.%2"/>
      <w:lvlJc w:val="left"/>
      <w:pPr>
        <w:ind w:left="1021" w:hanging="652"/>
      </w:pPr>
      <w:rPr>
        <w:rFonts w:ascii="Arial" w:hAnsi="Arial" w:hint="default"/>
        <w:b w:val="0"/>
        <w:i w:val="0"/>
        <w:color w:val="auto"/>
        <w:sz w:val="20"/>
      </w:rPr>
    </w:lvl>
    <w:lvl w:ilvl="2">
      <w:start w:val="1"/>
      <w:numFmt w:val="decimal"/>
      <w:pStyle w:val="ListNumber3"/>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9" w15:restartNumberingAfterBreak="0">
    <w:nsid w:val="1EEB42C8"/>
    <w:multiLevelType w:val="hybridMultilevel"/>
    <w:tmpl w:val="77384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CB5BE0"/>
    <w:multiLevelType w:val="multilevel"/>
    <w:tmpl w:val="957E7A6A"/>
    <w:styleLink w:val="AHPRAListBullets"/>
    <w:lvl w:ilvl="0">
      <w:start w:val="1"/>
      <w:numFmt w:val="bullet"/>
      <w:pStyle w:val="ListBullet1a"/>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bullet"/>
      <w:pStyle w:val="ListBullet1b"/>
      <w:lvlText w:val=""/>
      <w:lvlJc w:val="left"/>
      <w:pPr>
        <w:ind w:left="1021" w:hanging="284"/>
      </w:pPr>
      <w:rPr>
        <w:rFonts w:ascii="Symbol" w:hAnsi="Symbol"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pStyle w:val="ListBullet1c"/>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11" w15:restartNumberingAfterBreak="0">
    <w:nsid w:val="202F5801"/>
    <w:multiLevelType w:val="hybridMultilevel"/>
    <w:tmpl w:val="F3B290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C41895"/>
    <w:multiLevelType w:val="hybridMultilevel"/>
    <w:tmpl w:val="87AC5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3024A7"/>
    <w:multiLevelType w:val="hybridMultilevel"/>
    <w:tmpl w:val="8972790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822578D"/>
    <w:multiLevelType w:val="multilevel"/>
    <w:tmpl w:val="BE20683A"/>
    <w:numStyleLink w:val="AHPRANumberedheadinglist"/>
  </w:abstractNum>
  <w:abstractNum w:abstractNumId="15"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B42EA"/>
    <w:multiLevelType w:val="hybridMultilevel"/>
    <w:tmpl w:val="78D4E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AC2E17"/>
    <w:multiLevelType w:val="hybridMultilevel"/>
    <w:tmpl w:val="709C9316"/>
    <w:lvl w:ilvl="0" w:tplc="4202A08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41738"/>
    <w:multiLevelType w:val="hybridMultilevel"/>
    <w:tmpl w:val="86C26ABA"/>
    <w:lvl w:ilvl="0" w:tplc="D34A7282">
      <w:start w:val="1"/>
      <w:numFmt w:val="bullet"/>
      <w:pStyle w:val="TableBullet"/>
      <w:lvlText w:val=""/>
      <w:lvlJc w:val="left"/>
      <w:pPr>
        <w:ind w:left="360" w:hanging="360"/>
      </w:pPr>
      <w:rPr>
        <w:rFonts w:ascii="Symbol" w:hAnsi="Symbol" w:hint="default"/>
        <w:color w:val="000000"/>
        <w:sz w:val="16"/>
      </w:rPr>
    </w:lvl>
    <w:lvl w:ilvl="1" w:tplc="1C1A87F4">
      <w:start w:val="1"/>
      <w:numFmt w:val="bullet"/>
      <w:pStyle w:val="TableDash"/>
      <w:lvlText w:val="–"/>
      <w:lvlJc w:val="left"/>
      <w:pPr>
        <w:tabs>
          <w:tab w:val="num" w:pos="576"/>
        </w:tabs>
        <w:ind w:left="432" w:hanging="21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0224A2"/>
    <w:multiLevelType w:val="hybridMultilevel"/>
    <w:tmpl w:val="4A2AB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C4076F9"/>
    <w:multiLevelType w:val="hybridMultilevel"/>
    <w:tmpl w:val="20E8F0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E04433A"/>
    <w:multiLevelType w:val="multilevel"/>
    <w:tmpl w:val="C4183F12"/>
    <w:numStyleLink w:val="AHPRANumberedlist"/>
  </w:abstractNum>
  <w:abstractNum w:abstractNumId="23" w15:restartNumberingAfterBreak="0">
    <w:nsid w:val="50326275"/>
    <w:multiLevelType w:val="hybridMultilevel"/>
    <w:tmpl w:val="E4D695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4FE5A3E"/>
    <w:multiLevelType w:val="hybridMultilevel"/>
    <w:tmpl w:val="DC24E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9A7F66"/>
    <w:multiLevelType w:val="hybridMultilevel"/>
    <w:tmpl w:val="671058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EF348F0"/>
    <w:multiLevelType w:val="hybridMultilevel"/>
    <w:tmpl w:val="D43A315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5A36873"/>
    <w:multiLevelType w:val="hybridMultilevel"/>
    <w:tmpl w:val="18CCC8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BB0053"/>
    <w:multiLevelType w:val="hybridMultilevel"/>
    <w:tmpl w:val="964C7820"/>
    <w:lvl w:ilvl="0" w:tplc="F578A8E6">
      <w:start w:val="1"/>
      <w:numFmt w:val="decimal"/>
      <w:lvlText w:val="%1."/>
      <w:lvlJc w:val="left"/>
      <w:pPr>
        <w:ind w:left="720" w:hanging="360"/>
      </w:pPr>
      <w:rPr>
        <w:rFonts w:cs="Times New Roman" w:hint="default"/>
        <w:color w:val="365F91"/>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EC4548"/>
    <w:multiLevelType w:val="hybridMultilevel"/>
    <w:tmpl w:val="44501464"/>
    <w:lvl w:ilvl="0" w:tplc="0C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E154B0"/>
    <w:multiLevelType w:val="multilevel"/>
    <w:tmpl w:val="C4183F12"/>
    <w:numStyleLink w:val="AHPRANumberedlist"/>
  </w:abstractNum>
  <w:abstractNum w:abstractNumId="32" w15:restartNumberingAfterBreak="0">
    <w:nsid w:val="777764EF"/>
    <w:multiLevelType w:val="hybridMultilevel"/>
    <w:tmpl w:val="FFAE5E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31660"/>
    <w:multiLevelType w:val="multilevel"/>
    <w:tmpl w:val="C4183F12"/>
    <w:numStyleLink w:val="AHPRANumberedlist"/>
  </w:abstractNum>
  <w:num w:numId="1">
    <w:abstractNumId w:val="29"/>
  </w:num>
  <w:num w:numId="2">
    <w:abstractNumId w:val="18"/>
  </w:num>
  <w:num w:numId="3">
    <w:abstractNumId w:val="4"/>
  </w:num>
  <w:num w:numId="4">
    <w:abstractNumId w:val="6"/>
  </w:num>
  <w:num w:numId="5">
    <w:abstractNumId w:val="7"/>
  </w:num>
  <w:num w:numId="6">
    <w:abstractNumId w:val="14"/>
  </w:num>
  <w:num w:numId="7">
    <w:abstractNumId w:val="3"/>
  </w:num>
  <w:num w:numId="8">
    <w:abstractNumId w:val="15"/>
  </w:num>
  <w:num w:numId="9">
    <w:abstractNumId w:val="33"/>
  </w:num>
  <w:num w:numId="10">
    <w:abstractNumId w:val="22"/>
  </w:num>
  <w:num w:numId="11">
    <w:abstractNumId w:val="5"/>
  </w:num>
  <w:num w:numId="12">
    <w:abstractNumId w:val="31"/>
  </w:num>
  <w:num w:numId="13">
    <w:abstractNumId w:val="34"/>
  </w:num>
  <w:num w:numId="14">
    <w:abstractNumId w:val="1"/>
  </w:num>
  <w:num w:numId="15">
    <w:abstractNumId w:val="8"/>
  </w:num>
  <w:num w:numId="16">
    <w:abstractNumId w:val="10"/>
  </w:num>
  <w:num w:numId="17">
    <w:abstractNumId w:val="10"/>
    <w:lvlOverride w:ilvl="0">
      <w:lvl w:ilvl="0">
        <w:start w:val="1"/>
        <w:numFmt w:val="bullet"/>
        <w:pStyle w:val="ListBullet1a"/>
        <w:lvlText w:val=""/>
        <w:lvlJc w:val="left"/>
        <w:pPr>
          <w:ind w:left="737" w:hanging="368"/>
        </w:pPr>
        <w:rPr>
          <w:rFonts w:ascii="Symbol" w:hAnsi="Symbol" w:hint="default"/>
        </w:rPr>
      </w:lvl>
    </w:lvlOverride>
    <w:lvlOverride w:ilvl="1">
      <w:lvl w:ilvl="1">
        <w:start w:val="1"/>
        <w:numFmt w:val="bullet"/>
        <w:lvlText w:val=""/>
        <w:lvlJc w:val="left"/>
        <w:pPr>
          <w:ind w:left="1389" w:hanging="368"/>
        </w:pPr>
        <w:rPr>
          <w:rFonts w:ascii="Symbol" w:hAnsi="Symbol" w:hint="default"/>
          <w:color w:val="auto"/>
        </w:rPr>
      </w:lvl>
    </w:lvlOverride>
    <w:lvlOverride w:ilvl="2">
      <w:lvl w:ilvl="2">
        <w:start w:val="1"/>
        <w:numFmt w:val="bullet"/>
        <w:lvlText w:val=""/>
        <w:lvlJc w:val="left"/>
        <w:pPr>
          <w:ind w:left="2240" w:hanging="369"/>
        </w:pPr>
        <w:rPr>
          <w:rFonts w:ascii="Symbol" w:hAnsi="Symbol" w:hint="default"/>
        </w:rPr>
      </w:lvl>
    </w:lvlOverride>
    <w:lvlOverride w:ilvl="3">
      <w:lvl w:ilvl="3">
        <w:start w:val="1"/>
        <w:numFmt w:val="bullet"/>
        <w:pStyle w:val="ListBullet1b"/>
        <w:lvlText w:val=""/>
        <w:lvlJc w:val="left"/>
        <w:pPr>
          <w:ind w:left="1106" w:hanging="369"/>
        </w:pPr>
        <w:rPr>
          <w:rFonts w:ascii="Symbol" w:hAnsi="Symbol" w:hint="default"/>
          <w:color w:val="auto"/>
        </w:rPr>
      </w:lvl>
    </w:lvlOverride>
    <w:lvlOverride w:ilvl="4">
      <w:lvl w:ilvl="4">
        <w:start w:val="1"/>
        <w:numFmt w:val="bullet"/>
        <w:lvlText w:val=""/>
        <w:lvlJc w:val="left"/>
        <w:pPr>
          <w:ind w:left="1758" w:hanging="369"/>
        </w:pPr>
        <w:rPr>
          <w:rFonts w:ascii="Symbol" w:hAnsi="Symbol" w:hint="default"/>
          <w:color w:val="auto"/>
        </w:rPr>
      </w:lvl>
    </w:lvlOverride>
    <w:lvlOverride w:ilvl="5">
      <w:lvl w:ilvl="5">
        <w:start w:val="1"/>
        <w:numFmt w:val="bullet"/>
        <w:lvlText w:val=""/>
        <w:lvlJc w:val="left"/>
        <w:pPr>
          <w:tabs>
            <w:tab w:val="num" w:pos="2240"/>
          </w:tabs>
          <w:ind w:left="2608" w:hanging="368"/>
        </w:pPr>
        <w:rPr>
          <w:rFonts w:ascii="Symbol" w:hAnsi="Symbol" w:hint="default"/>
          <w:color w:val="auto"/>
        </w:rPr>
      </w:lvl>
    </w:lvlOverride>
    <w:lvlOverride w:ilvl="6">
      <w:lvl w:ilvl="6">
        <w:start w:val="1"/>
        <w:numFmt w:val="bullet"/>
        <w:pStyle w:val="ListBullet1c"/>
        <w:lvlText w:val="o"/>
        <w:lvlJc w:val="left"/>
        <w:pPr>
          <w:ind w:left="1474" w:hanging="368"/>
        </w:pPr>
        <w:rPr>
          <w:rFonts w:ascii="Courier New" w:hAnsi="Courier New" w:hint="default"/>
        </w:rPr>
      </w:lvl>
    </w:lvlOverride>
    <w:lvlOverride w:ilvl="7">
      <w:lvl w:ilvl="7">
        <w:start w:val="1"/>
        <w:numFmt w:val="bullet"/>
        <w:lvlText w:val="o"/>
        <w:lvlJc w:val="left"/>
        <w:pPr>
          <w:ind w:left="2126" w:hanging="368"/>
        </w:pPr>
        <w:rPr>
          <w:rFonts w:ascii="Courier New" w:hAnsi="Courier New" w:hint="default"/>
          <w:color w:val="auto"/>
        </w:rPr>
      </w:lvl>
    </w:lvlOverride>
    <w:lvlOverride w:ilvl="8">
      <w:lvl w:ilvl="8">
        <w:start w:val="1"/>
        <w:numFmt w:val="bullet"/>
        <w:lvlText w:val="o"/>
        <w:lvlJc w:val="left"/>
        <w:pPr>
          <w:ind w:left="2977" w:hanging="369"/>
        </w:pPr>
        <w:rPr>
          <w:rFonts w:ascii="Courier New" w:hAnsi="Courier New" w:hint="default"/>
        </w:rPr>
      </w:lvl>
    </w:lvlOverride>
  </w:num>
  <w:num w:numId="18">
    <w:abstractNumId w:val="21"/>
  </w:num>
  <w:num w:numId="19">
    <w:abstractNumId w:val="0"/>
  </w:num>
  <w:num w:numId="20">
    <w:abstractNumId w:val="32"/>
  </w:num>
  <w:num w:numId="21">
    <w:abstractNumId w:val="30"/>
  </w:num>
  <w:num w:numId="22">
    <w:abstractNumId w:val="19"/>
  </w:num>
  <w:num w:numId="23">
    <w:abstractNumId w:val="28"/>
  </w:num>
  <w:num w:numId="24">
    <w:abstractNumId w:val="23"/>
  </w:num>
  <w:num w:numId="25">
    <w:abstractNumId w:val="13"/>
  </w:num>
  <w:num w:numId="26">
    <w:abstractNumId w:val="2"/>
  </w:num>
  <w:num w:numId="27">
    <w:abstractNumId w:val="26"/>
  </w:num>
  <w:num w:numId="28">
    <w:abstractNumId w:val="9"/>
  </w:num>
  <w:num w:numId="29">
    <w:abstractNumId w:val="25"/>
  </w:num>
  <w:num w:numId="30">
    <w:abstractNumId w:val="16"/>
  </w:num>
  <w:num w:numId="31">
    <w:abstractNumId w:val="20"/>
  </w:num>
  <w:num w:numId="32">
    <w:abstractNumId w:val="12"/>
  </w:num>
  <w:num w:numId="33">
    <w:abstractNumId w:val="27"/>
  </w:num>
  <w:num w:numId="34">
    <w:abstractNumId w:val="24"/>
  </w:num>
  <w:num w:numId="35">
    <w:abstractNumId w:val="11"/>
  </w:num>
  <w:num w:numId="3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54"/>
    <w:rsid w:val="00000033"/>
    <w:rsid w:val="00006922"/>
    <w:rsid w:val="000334D7"/>
    <w:rsid w:val="00071439"/>
    <w:rsid w:val="00086F24"/>
    <w:rsid w:val="000945FB"/>
    <w:rsid w:val="000A6BF7"/>
    <w:rsid w:val="000E7E28"/>
    <w:rsid w:val="000F5D90"/>
    <w:rsid w:val="0010139F"/>
    <w:rsid w:val="00126A8D"/>
    <w:rsid w:val="00144DEF"/>
    <w:rsid w:val="001506FE"/>
    <w:rsid w:val="00154F2A"/>
    <w:rsid w:val="00196F14"/>
    <w:rsid w:val="001C425C"/>
    <w:rsid w:val="001E1E31"/>
    <w:rsid w:val="001E2849"/>
    <w:rsid w:val="001E4A94"/>
    <w:rsid w:val="001E5621"/>
    <w:rsid w:val="00220A3B"/>
    <w:rsid w:val="00224708"/>
    <w:rsid w:val="00234F54"/>
    <w:rsid w:val="0028013F"/>
    <w:rsid w:val="00295B44"/>
    <w:rsid w:val="002B2D48"/>
    <w:rsid w:val="002B49D3"/>
    <w:rsid w:val="002C08FB"/>
    <w:rsid w:val="002C34EA"/>
    <w:rsid w:val="00303BE1"/>
    <w:rsid w:val="00305AFC"/>
    <w:rsid w:val="003354E4"/>
    <w:rsid w:val="003546FC"/>
    <w:rsid w:val="00393516"/>
    <w:rsid w:val="003C7C9E"/>
    <w:rsid w:val="003D6DBD"/>
    <w:rsid w:val="003E00B5"/>
    <w:rsid w:val="003E3268"/>
    <w:rsid w:val="003F2F06"/>
    <w:rsid w:val="00405C0A"/>
    <w:rsid w:val="00414F2C"/>
    <w:rsid w:val="00450B34"/>
    <w:rsid w:val="004606A7"/>
    <w:rsid w:val="00461611"/>
    <w:rsid w:val="004A5E5D"/>
    <w:rsid w:val="004B438E"/>
    <w:rsid w:val="004B747B"/>
    <w:rsid w:val="004D7537"/>
    <w:rsid w:val="004F5C05"/>
    <w:rsid w:val="00516EF2"/>
    <w:rsid w:val="00517C54"/>
    <w:rsid w:val="0053749F"/>
    <w:rsid w:val="00546B56"/>
    <w:rsid w:val="00553A4C"/>
    <w:rsid w:val="00554335"/>
    <w:rsid w:val="005565CE"/>
    <w:rsid w:val="005708AE"/>
    <w:rsid w:val="00586D5F"/>
    <w:rsid w:val="005A0FA9"/>
    <w:rsid w:val="005C5932"/>
    <w:rsid w:val="005C6817"/>
    <w:rsid w:val="005F4818"/>
    <w:rsid w:val="00613E81"/>
    <w:rsid w:val="00616043"/>
    <w:rsid w:val="00640B2C"/>
    <w:rsid w:val="00667CAD"/>
    <w:rsid w:val="00670F48"/>
    <w:rsid w:val="00672A98"/>
    <w:rsid w:val="00681D5E"/>
    <w:rsid w:val="006C0257"/>
    <w:rsid w:val="006C0E29"/>
    <w:rsid w:val="006D30FE"/>
    <w:rsid w:val="006D3757"/>
    <w:rsid w:val="006D45FD"/>
    <w:rsid w:val="006D6D35"/>
    <w:rsid w:val="006F585B"/>
    <w:rsid w:val="006F7348"/>
    <w:rsid w:val="006F796D"/>
    <w:rsid w:val="0070155F"/>
    <w:rsid w:val="00713C46"/>
    <w:rsid w:val="007372A4"/>
    <w:rsid w:val="00741B04"/>
    <w:rsid w:val="0076115C"/>
    <w:rsid w:val="007664F3"/>
    <w:rsid w:val="0079197C"/>
    <w:rsid w:val="007A35B9"/>
    <w:rsid w:val="007B77D6"/>
    <w:rsid w:val="007C0B6E"/>
    <w:rsid w:val="007D4836"/>
    <w:rsid w:val="007E2C84"/>
    <w:rsid w:val="007E3545"/>
    <w:rsid w:val="007F0095"/>
    <w:rsid w:val="008172D9"/>
    <w:rsid w:val="008338F7"/>
    <w:rsid w:val="00833C7B"/>
    <w:rsid w:val="00836397"/>
    <w:rsid w:val="00845054"/>
    <w:rsid w:val="00852D1C"/>
    <w:rsid w:val="00856147"/>
    <w:rsid w:val="00860F40"/>
    <w:rsid w:val="008615C9"/>
    <w:rsid w:val="00864020"/>
    <w:rsid w:val="00882E60"/>
    <w:rsid w:val="008979D5"/>
    <w:rsid w:val="008A4C3B"/>
    <w:rsid w:val="008B2AD7"/>
    <w:rsid w:val="008D6B7E"/>
    <w:rsid w:val="008D7845"/>
    <w:rsid w:val="008F66A8"/>
    <w:rsid w:val="009031EA"/>
    <w:rsid w:val="00923B23"/>
    <w:rsid w:val="00937ED0"/>
    <w:rsid w:val="00952797"/>
    <w:rsid w:val="009777D3"/>
    <w:rsid w:val="009859E6"/>
    <w:rsid w:val="0099652A"/>
    <w:rsid w:val="009A0A5D"/>
    <w:rsid w:val="009C6933"/>
    <w:rsid w:val="00A04C7A"/>
    <w:rsid w:val="00A058E5"/>
    <w:rsid w:val="00A10C1A"/>
    <w:rsid w:val="00A2072E"/>
    <w:rsid w:val="00A237BB"/>
    <w:rsid w:val="00A44F03"/>
    <w:rsid w:val="00A458ED"/>
    <w:rsid w:val="00A509AB"/>
    <w:rsid w:val="00A82078"/>
    <w:rsid w:val="00A838C8"/>
    <w:rsid w:val="00A91C42"/>
    <w:rsid w:val="00A9516B"/>
    <w:rsid w:val="00A9780A"/>
    <w:rsid w:val="00AA00AF"/>
    <w:rsid w:val="00AA2FC9"/>
    <w:rsid w:val="00AB283D"/>
    <w:rsid w:val="00AD312E"/>
    <w:rsid w:val="00AE3EAF"/>
    <w:rsid w:val="00B024B0"/>
    <w:rsid w:val="00B1443A"/>
    <w:rsid w:val="00B21651"/>
    <w:rsid w:val="00B34EDA"/>
    <w:rsid w:val="00B51748"/>
    <w:rsid w:val="00B57198"/>
    <w:rsid w:val="00B85023"/>
    <w:rsid w:val="00BA2456"/>
    <w:rsid w:val="00BA469B"/>
    <w:rsid w:val="00BA4FB0"/>
    <w:rsid w:val="00BB4A5B"/>
    <w:rsid w:val="00BF2534"/>
    <w:rsid w:val="00BF79DC"/>
    <w:rsid w:val="00C35DE1"/>
    <w:rsid w:val="00C3795C"/>
    <w:rsid w:val="00C524AA"/>
    <w:rsid w:val="00C54689"/>
    <w:rsid w:val="00C81B3A"/>
    <w:rsid w:val="00CA32C2"/>
    <w:rsid w:val="00CB6C08"/>
    <w:rsid w:val="00CD0DCA"/>
    <w:rsid w:val="00CF7D0D"/>
    <w:rsid w:val="00D12F61"/>
    <w:rsid w:val="00D201C6"/>
    <w:rsid w:val="00D638E0"/>
    <w:rsid w:val="00D716BA"/>
    <w:rsid w:val="00D81E21"/>
    <w:rsid w:val="00D8404D"/>
    <w:rsid w:val="00D87C12"/>
    <w:rsid w:val="00DC2952"/>
    <w:rsid w:val="00DF1AB7"/>
    <w:rsid w:val="00E07C02"/>
    <w:rsid w:val="00E12B06"/>
    <w:rsid w:val="00E15BF6"/>
    <w:rsid w:val="00E21690"/>
    <w:rsid w:val="00E54005"/>
    <w:rsid w:val="00E5545D"/>
    <w:rsid w:val="00E71CB9"/>
    <w:rsid w:val="00E73698"/>
    <w:rsid w:val="00E77E23"/>
    <w:rsid w:val="00E8251C"/>
    <w:rsid w:val="00E844A0"/>
    <w:rsid w:val="00F13ED2"/>
    <w:rsid w:val="00F27ACB"/>
    <w:rsid w:val="00F3616F"/>
    <w:rsid w:val="00F6618F"/>
    <w:rsid w:val="00F70DD5"/>
    <w:rsid w:val="00F73165"/>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33A35AAB-A4B3-4521-84B8-CEFAF395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2"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99"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99"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99"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E21690"/>
    <w:pPr>
      <w:spacing w:after="200"/>
    </w:pPr>
    <w:rPr>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next w:val="AHPRAbody"/>
    <w:rsid w:val="003546FC"/>
    <w:pPr>
      <w:spacing w:before="200" w:after="0"/>
      <w:outlineLvl w:val="0"/>
    </w:pPr>
    <w:rPr>
      <w:rFonts w:cs="Arial"/>
      <w:color w:val="00BCE4"/>
      <w:sz w:val="32"/>
      <w:szCs w:val="52"/>
    </w:rPr>
  </w:style>
  <w:style w:type="paragraph" w:customStyle="1" w:styleId="AHPRAbody">
    <w:name w:val="AHPRA body"/>
    <w:basedOn w:val="Normal"/>
    <w:link w:val="AHPRAbodyChar"/>
    <w:qFormat/>
    <w:rsid w:val="00E73698"/>
    <w:rPr>
      <w:rFonts w:cs="Arial"/>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E21690"/>
    <w:pPr>
      <w:spacing w:before="120" w:after="120"/>
      <w:jc w:val="center"/>
    </w:pPr>
    <w:rPr>
      <w:b/>
      <w:color w:val="FFFFFF" w:themeColor="background1"/>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unhideWhenUsed/>
    <w:rsid w:val="00E73698"/>
    <w:rPr>
      <w:szCs w:val="20"/>
    </w:rPr>
  </w:style>
  <w:style w:type="character" w:customStyle="1" w:styleId="FootnoteTextChar">
    <w:name w:val="Footnote Text Char"/>
    <w:basedOn w:val="DefaultParagraphFont"/>
    <w:link w:val="FootnoteText"/>
    <w:uiPriority w:val="1"/>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semiHidden/>
    <w:unhideWhenUsed/>
    <w:rsid w:val="00586D5F"/>
    <w:pPr>
      <w:tabs>
        <w:tab w:val="center" w:pos="4513"/>
        <w:tab w:val="right" w:pos="9026"/>
      </w:tabs>
      <w:spacing w:after="0"/>
    </w:pPr>
  </w:style>
  <w:style w:type="character" w:customStyle="1" w:styleId="FooterChar">
    <w:name w:val="Footer Char"/>
    <w:basedOn w:val="DefaultParagraphFont"/>
    <w:link w:val="Footer"/>
    <w:uiPriority w:val="99"/>
    <w:semiHidden/>
    <w:rsid w:val="00586D5F"/>
    <w:rPr>
      <w:sz w:val="24"/>
      <w:szCs w:val="24"/>
      <w:lang w:val="en-AU"/>
    </w:rPr>
  </w:style>
  <w:style w:type="numbering" w:customStyle="1" w:styleId="AHPRABullets">
    <w:name w:val="AHPRA Bullets"/>
    <w:uiPriority w:val="99"/>
    <w:rsid w:val="00E21690"/>
    <w:pPr>
      <w:numPr>
        <w:numId w:val="14"/>
      </w:numPr>
    </w:pPr>
  </w:style>
  <w:style w:type="paragraph" w:customStyle="1" w:styleId="BodyTextBullets">
    <w:name w:val="Body Text Bullets"/>
    <w:uiPriority w:val="1"/>
    <w:qFormat/>
    <w:rsid w:val="00E21690"/>
    <w:pPr>
      <w:numPr>
        <w:numId w:val="14"/>
      </w:numPr>
      <w:spacing w:after="120"/>
      <w:contextualSpacing/>
    </w:pPr>
    <w:rPr>
      <w:rFonts w:eastAsia="Times New Roman" w:cs="Arial"/>
      <w:noProof/>
      <w:szCs w:val="24"/>
      <w:lang w:val="en-AU" w:eastAsia="en-AU"/>
    </w:rPr>
  </w:style>
  <w:style w:type="numbering" w:customStyle="1" w:styleId="AHPRAListBullets">
    <w:name w:val="AHPRA List Bullets"/>
    <w:uiPriority w:val="99"/>
    <w:rsid w:val="00E21690"/>
    <w:pPr>
      <w:numPr>
        <w:numId w:val="16"/>
      </w:numPr>
    </w:pPr>
  </w:style>
  <w:style w:type="paragraph" w:customStyle="1" w:styleId="Tableheadingwhite">
    <w:name w:val="Table heading white"/>
    <w:uiPriority w:val="4"/>
    <w:rsid w:val="00E21690"/>
    <w:pPr>
      <w:spacing w:before="80" w:after="80"/>
      <w:ind w:left="113" w:right="113"/>
    </w:pPr>
    <w:rPr>
      <w:rFonts w:eastAsia="Times New Roman" w:cs="Arial"/>
      <w:b/>
      <w:noProof/>
      <w:color w:val="FFFFFF"/>
      <w:lang w:val="en-AU" w:eastAsia="en-AU"/>
    </w:rPr>
  </w:style>
  <w:style w:type="paragraph" w:customStyle="1" w:styleId="Tabletext">
    <w:name w:val="Table text"/>
    <w:uiPriority w:val="4"/>
    <w:rsid w:val="00E21690"/>
    <w:pPr>
      <w:spacing w:before="80" w:after="80"/>
      <w:ind w:left="113" w:right="113"/>
    </w:pPr>
    <w:rPr>
      <w:rFonts w:cs="Arial"/>
      <w:noProof/>
      <w:lang w:val="en-AU"/>
    </w:rPr>
  </w:style>
  <w:style w:type="paragraph" w:styleId="BodyText">
    <w:name w:val="Body Text"/>
    <w:basedOn w:val="Normal"/>
    <w:link w:val="BodyTextChar"/>
    <w:qFormat/>
    <w:rsid w:val="00E21690"/>
    <w:pPr>
      <w:spacing w:before="200"/>
    </w:pPr>
    <w:rPr>
      <w:rFonts w:cs="Arial"/>
      <w:noProof/>
    </w:rPr>
  </w:style>
  <w:style w:type="character" w:customStyle="1" w:styleId="BodyTextChar">
    <w:name w:val="Body Text Char"/>
    <w:basedOn w:val="DefaultParagraphFont"/>
    <w:link w:val="BodyText"/>
    <w:rsid w:val="00E21690"/>
    <w:rPr>
      <w:rFonts w:cs="Arial"/>
      <w:noProof/>
      <w:szCs w:val="24"/>
      <w:lang w:val="en-AU"/>
    </w:rPr>
  </w:style>
  <w:style w:type="table" w:customStyle="1" w:styleId="AHPRATable1">
    <w:name w:val="AHPRA Table 1"/>
    <w:basedOn w:val="TableGrid"/>
    <w:uiPriority w:val="99"/>
    <w:qFormat/>
    <w:rsid w:val="00E2169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shd w:val="clear" w:color="auto" w:fill="007CC2"/>
      </w:tcPr>
    </w:tblStylePr>
    <w:tblStylePr w:type="firstCol">
      <w:tblPr/>
      <w:tcPr>
        <w:shd w:val="clear" w:color="auto" w:fill="007CC2"/>
      </w:tcPr>
    </w:tblStylePr>
    <w:tblStylePr w:type="band1Horz">
      <w:tblPr/>
      <w:tcPr>
        <w:shd w:val="clear" w:color="auto" w:fill="BEBFC0"/>
      </w:tcPr>
    </w:tblStylePr>
    <w:tblStylePr w:type="band2Horz">
      <w:tblPr/>
      <w:tcPr>
        <w:shd w:val="clear" w:color="auto" w:fill="DEDFDF"/>
      </w:tcPr>
    </w:tblStylePr>
  </w:style>
  <w:style w:type="paragraph" w:styleId="Date">
    <w:name w:val="Date"/>
    <w:basedOn w:val="Normal"/>
    <w:next w:val="Normal"/>
    <w:link w:val="DateChar"/>
    <w:uiPriority w:val="1"/>
    <w:semiHidden/>
    <w:rsid w:val="00E21690"/>
    <w:pPr>
      <w:spacing w:after="0"/>
      <w:jc w:val="both"/>
    </w:pPr>
    <w:rPr>
      <w:rFonts w:eastAsia="Times New Roman" w:cs="Arial"/>
      <w:noProof/>
      <w:lang w:eastAsia="en-AU"/>
    </w:rPr>
  </w:style>
  <w:style w:type="character" w:customStyle="1" w:styleId="DateChar">
    <w:name w:val="Date Char"/>
    <w:basedOn w:val="DefaultParagraphFont"/>
    <w:link w:val="Date"/>
    <w:uiPriority w:val="1"/>
    <w:semiHidden/>
    <w:rsid w:val="00E21690"/>
    <w:rPr>
      <w:rFonts w:eastAsia="Times New Roman" w:cs="Arial"/>
      <w:noProof/>
      <w:szCs w:val="24"/>
      <w:lang w:val="en-AU" w:eastAsia="en-AU"/>
    </w:rPr>
  </w:style>
  <w:style w:type="paragraph" w:styleId="ListNumber">
    <w:name w:val="List Number"/>
    <w:uiPriority w:val="2"/>
    <w:rsid w:val="00E21690"/>
    <w:pPr>
      <w:numPr>
        <w:numId w:val="15"/>
      </w:numPr>
      <w:spacing w:after="120"/>
      <w:contextualSpacing/>
    </w:pPr>
    <w:rPr>
      <w:rFonts w:eastAsia="Times New Roman" w:cs="Arial"/>
      <w:noProof/>
      <w:szCs w:val="24"/>
      <w:lang w:val="en-AU" w:eastAsia="en-AU"/>
    </w:rPr>
  </w:style>
  <w:style w:type="paragraph" w:styleId="ListNumber2">
    <w:name w:val="List Number 2"/>
    <w:basedOn w:val="Normal"/>
    <w:uiPriority w:val="1"/>
    <w:rsid w:val="00E21690"/>
    <w:pPr>
      <w:numPr>
        <w:ilvl w:val="1"/>
        <w:numId w:val="15"/>
      </w:numPr>
      <w:spacing w:after="120"/>
      <w:contextualSpacing/>
      <w:jc w:val="both"/>
    </w:pPr>
    <w:rPr>
      <w:rFonts w:eastAsia="Times New Roman" w:cs="Arial"/>
      <w:noProof/>
      <w:lang w:eastAsia="en-AU"/>
    </w:rPr>
  </w:style>
  <w:style w:type="paragraph" w:styleId="ListNumber3">
    <w:name w:val="List Number 3"/>
    <w:basedOn w:val="Normal"/>
    <w:uiPriority w:val="1"/>
    <w:rsid w:val="00E21690"/>
    <w:pPr>
      <w:numPr>
        <w:ilvl w:val="2"/>
        <w:numId w:val="15"/>
      </w:numPr>
      <w:spacing w:after="120"/>
      <w:contextualSpacing/>
      <w:jc w:val="both"/>
    </w:pPr>
    <w:rPr>
      <w:rFonts w:eastAsia="Times New Roman" w:cs="Arial"/>
      <w:noProof/>
      <w:lang w:eastAsia="en-AU"/>
    </w:rPr>
  </w:style>
  <w:style w:type="paragraph" w:styleId="Title">
    <w:name w:val="Title"/>
    <w:basedOn w:val="BodyText"/>
    <w:next w:val="Normal"/>
    <w:link w:val="TitleChar"/>
    <w:uiPriority w:val="99"/>
    <w:rsid w:val="00E21690"/>
    <w:pPr>
      <w:framePr w:hSpace="181" w:wrap="around" w:vAnchor="page" w:hAnchor="page" w:y="3573"/>
      <w:spacing w:before="0" w:after="0"/>
    </w:pPr>
    <w:rPr>
      <w:color w:val="007CC2"/>
      <w:sz w:val="32"/>
    </w:rPr>
  </w:style>
  <w:style w:type="character" w:customStyle="1" w:styleId="TitleChar">
    <w:name w:val="Title Char"/>
    <w:basedOn w:val="DefaultParagraphFont"/>
    <w:link w:val="Title"/>
    <w:uiPriority w:val="99"/>
    <w:rsid w:val="00E21690"/>
    <w:rPr>
      <w:rFonts w:cs="Arial"/>
      <w:noProof/>
      <w:color w:val="007CC2"/>
      <w:sz w:val="32"/>
      <w:szCs w:val="24"/>
      <w:lang w:val="en-AU"/>
    </w:rPr>
  </w:style>
  <w:style w:type="paragraph" w:styleId="Subtitle">
    <w:name w:val="Subtitle"/>
    <w:basedOn w:val="Heading1"/>
    <w:next w:val="BodyText"/>
    <w:link w:val="SubtitleChar"/>
    <w:uiPriority w:val="99"/>
    <w:rsid w:val="00E21690"/>
    <w:pPr>
      <w:spacing w:before="360" w:after="360"/>
    </w:pPr>
    <w:rPr>
      <w:rFonts w:ascii="Arial" w:eastAsia="Cambria" w:hAnsi="Arial" w:cs="Times New Roman"/>
      <w:b w:val="0"/>
      <w:bCs w:val="0"/>
      <w:noProof/>
      <w:color w:val="5F6062"/>
      <w:kern w:val="0"/>
      <w:szCs w:val="24"/>
    </w:rPr>
  </w:style>
  <w:style w:type="character" w:customStyle="1" w:styleId="SubtitleChar">
    <w:name w:val="Subtitle Char"/>
    <w:basedOn w:val="DefaultParagraphFont"/>
    <w:link w:val="Subtitle"/>
    <w:uiPriority w:val="99"/>
    <w:rsid w:val="00E21690"/>
    <w:rPr>
      <w:noProof/>
      <w:color w:val="5F6062"/>
      <w:sz w:val="32"/>
      <w:szCs w:val="24"/>
      <w:lang w:val="en-AU"/>
    </w:rPr>
  </w:style>
  <w:style w:type="character" w:styleId="PlaceholderText">
    <w:name w:val="Placeholder Text"/>
    <w:basedOn w:val="DefaultParagraphFont"/>
    <w:uiPriority w:val="1"/>
    <w:unhideWhenUsed/>
    <w:rsid w:val="00E21690"/>
    <w:rPr>
      <w:color w:val="808080"/>
    </w:rPr>
  </w:style>
  <w:style w:type="paragraph" w:customStyle="1" w:styleId="BodyTextBullets2">
    <w:name w:val="Body Text Bullets 2"/>
    <w:basedOn w:val="BodyTextBullets"/>
    <w:qFormat/>
    <w:rsid w:val="00E21690"/>
    <w:pPr>
      <w:numPr>
        <w:ilvl w:val="1"/>
      </w:numPr>
    </w:pPr>
  </w:style>
  <w:style w:type="paragraph" w:customStyle="1" w:styleId="BodyTextBullets3">
    <w:name w:val="Body Text Bullets 3"/>
    <w:basedOn w:val="BodyTextBullets"/>
    <w:qFormat/>
    <w:rsid w:val="00E21690"/>
    <w:pPr>
      <w:numPr>
        <w:ilvl w:val="2"/>
      </w:numPr>
    </w:pPr>
  </w:style>
  <w:style w:type="paragraph" w:customStyle="1" w:styleId="ListBullet1a">
    <w:name w:val="List Bullet 1a"/>
    <w:qFormat/>
    <w:rsid w:val="00E21690"/>
    <w:pPr>
      <w:numPr>
        <w:numId w:val="16"/>
      </w:numPr>
      <w:spacing w:after="120"/>
      <w:contextualSpacing/>
    </w:pPr>
    <w:rPr>
      <w:rFonts w:cs="Arial"/>
      <w:noProof/>
      <w:szCs w:val="24"/>
      <w:lang w:val="en-AU"/>
    </w:rPr>
  </w:style>
  <w:style w:type="paragraph" w:customStyle="1" w:styleId="ListBullet1b">
    <w:name w:val="List Bullet 1b"/>
    <w:qFormat/>
    <w:rsid w:val="00E21690"/>
    <w:pPr>
      <w:numPr>
        <w:ilvl w:val="3"/>
        <w:numId w:val="16"/>
      </w:numPr>
      <w:spacing w:after="120"/>
      <w:ind w:left="1106" w:hanging="369"/>
      <w:contextualSpacing/>
    </w:pPr>
    <w:rPr>
      <w:rFonts w:cs="Arial"/>
      <w:noProof/>
      <w:szCs w:val="24"/>
      <w:lang w:val="en-AU"/>
    </w:rPr>
  </w:style>
  <w:style w:type="paragraph" w:customStyle="1" w:styleId="ListBullet1c">
    <w:name w:val="List Bullet 1c"/>
    <w:qFormat/>
    <w:rsid w:val="00E21690"/>
    <w:pPr>
      <w:numPr>
        <w:ilvl w:val="6"/>
        <w:numId w:val="16"/>
      </w:numPr>
      <w:spacing w:after="120"/>
      <w:ind w:left="1474"/>
      <w:contextualSpacing/>
    </w:pPr>
    <w:rPr>
      <w:rFonts w:cs="Arial"/>
      <w:noProof/>
      <w:szCs w:val="24"/>
      <w:lang w:val="en-AU"/>
    </w:rPr>
  </w:style>
  <w:style w:type="paragraph" w:customStyle="1" w:styleId="StyleAHPRAtableheadingBackground1">
    <w:name w:val="Style AHPRA table heading + Background 1"/>
    <w:basedOn w:val="AHPRAtableheading"/>
    <w:rsid w:val="00E21690"/>
    <w:rPr>
      <w:bCs/>
    </w:rPr>
  </w:style>
  <w:style w:type="paragraph" w:customStyle="1" w:styleId="StyleAHPRADocumenttitleAfter0pt">
    <w:name w:val="Style AHPRA Document title + After:  0 pt"/>
    <w:basedOn w:val="AHPRADocumenttitle"/>
    <w:next w:val="AHPRAbody"/>
    <w:rsid w:val="00E21690"/>
    <w:rPr>
      <w:rFonts w:eastAsia="Times New Roman" w:cs="Times New Roman"/>
      <w:szCs w:val="20"/>
    </w:rPr>
  </w:style>
  <w:style w:type="paragraph" w:styleId="TOC7">
    <w:name w:val="toc 7"/>
    <w:basedOn w:val="Normal"/>
    <w:next w:val="Normal"/>
    <w:autoRedefine/>
    <w:uiPriority w:val="1"/>
    <w:semiHidden/>
    <w:unhideWhenUsed/>
    <w:rsid w:val="00B1443A"/>
    <w:pPr>
      <w:spacing w:after="100"/>
      <w:ind w:left="1200"/>
    </w:pPr>
  </w:style>
  <w:style w:type="character" w:styleId="CommentReference">
    <w:name w:val="annotation reference"/>
    <w:uiPriority w:val="1"/>
    <w:rsid w:val="00613E81"/>
    <w:rPr>
      <w:rFonts w:cs="Times New Roman"/>
      <w:sz w:val="16"/>
    </w:rPr>
  </w:style>
  <w:style w:type="paragraph" w:customStyle="1" w:styleId="AHPRASubhead">
    <w:name w:val="AHPRA Subhead"/>
    <w:basedOn w:val="Normal"/>
    <w:qFormat/>
    <w:rsid w:val="00613E81"/>
    <w:rPr>
      <w:rFonts w:eastAsia="Times New Roman"/>
      <w:b/>
      <w:color w:val="008EC4"/>
      <w:lang w:val="en-US"/>
    </w:rPr>
  </w:style>
  <w:style w:type="paragraph" w:styleId="ListParagraph">
    <w:name w:val="List Paragraph"/>
    <w:basedOn w:val="Normal"/>
    <w:link w:val="ListParagraphChar"/>
    <w:uiPriority w:val="99"/>
    <w:unhideWhenUsed/>
    <w:qFormat/>
    <w:rsid w:val="00613E81"/>
    <w:pPr>
      <w:spacing w:before="120" w:line="276" w:lineRule="auto"/>
      <w:ind w:left="720"/>
      <w:contextualSpacing/>
    </w:pPr>
    <w:rPr>
      <w:rFonts w:ascii="Calibri" w:eastAsia="Calibri" w:hAnsi="Calibri" w:cstheme="minorHAnsi"/>
      <w:sz w:val="22"/>
      <w:szCs w:val="22"/>
      <w:lang w:val="en-GB"/>
    </w:rPr>
  </w:style>
  <w:style w:type="character" w:customStyle="1" w:styleId="ListParagraphChar">
    <w:name w:val="List Paragraph Char"/>
    <w:link w:val="ListParagraph"/>
    <w:uiPriority w:val="99"/>
    <w:locked/>
    <w:rsid w:val="00613E81"/>
    <w:rPr>
      <w:rFonts w:ascii="Calibri" w:eastAsia="Calibri" w:hAnsi="Calibri" w:cstheme="minorHAnsi"/>
      <w:sz w:val="22"/>
      <w:szCs w:val="22"/>
      <w:lang w:val="en-GB"/>
    </w:rPr>
  </w:style>
  <w:style w:type="character" w:customStyle="1" w:styleId="AHPRASubheadingChar">
    <w:name w:val="AHPRA Subheading Char"/>
    <w:basedOn w:val="DefaultParagraphFont"/>
    <w:link w:val="AHPRASubheading"/>
    <w:rsid w:val="00613E81"/>
    <w:rPr>
      <w:b/>
      <w:color w:val="007DC3"/>
      <w:szCs w:val="24"/>
      <w:lang w:val="en-AU"/>
    </w:rPr>
  </w:style>
  <w:style w:type="paragraph" w:customStyle="1" w:styleId="TableBullet">
    <w:name w:val="TableBullet"/>
    <w:basedOn w:val="Normal"/>
    <w:uiPriority w:val="99"/>
    <w:rsid w:val="00613E81"/>
    <w:pPr>
      <w:keepNext/>
      <w:numPr>
        <w:numId w:val="22"/>
      </w:numPr>
      <w:tabs>
        <w:tab w:val="left" w:pos="0"/>
      </w:tabs>
      <w:spacing w:before="120" w:after="120"/>
    </w:pPr>
    <w:rPr>
      <w:rFonts w:ascii="Helvetica Narrow" w:eastAsia="Calibri" w:hAnsi="Helvetica Narrow"/>
      <w:color w:val="000000"/>
    </w:rPr>
  </w:style>
  <w:style w:type="paragraph" w:customStyle="1" w:styleId="TableDash">
    <w:name w:val="TableDash"/>
    <w:basedOn w:val="Normal"/>
    <w:uiPriority w:val="99"/>
    <w:rsid w:val="00613E81"/>
    <w:pPr>
      <w:keepNext/>
      <w:numPr>
        <w:ilvl w:val="1"/>
        <w:numId w:val="22"/>
      </w:numPr>
      <w:tabs>
        <w:tab w:val="left" w:pos="432"/>
      </w:tabs>
      <w:spacing w:before="120" w:after="120"/>
    </w:pPr>
    <w:rPr>
      <w:rFonts w:ascii="Helvetica Narrow" w:eastAsia="Calibri" w:hAnsi="Helvetica Narrow"/>
      <w:color w:val="000000"/>
    </w:rPr>
  </w:style>
  <w:style w:type="table" w:customStyle="1" w:styleId="TableGrid1">
    <w:name w:val="Table Grid1"/>
    <w:basedOn w:val="TableNormal"/>
    <w:next w:val="TableGrid"/>
    <w:uiPriority w:val="39"/>
    <w:rsid w:val="00E5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rsingmidwiferyboard.gov.au/Codes-Guidelines-Statements/Frameworks.aspx"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ursingmidwiferyboard.gov.au/Registration-and-Endorsement/Supervised-practice.aspx" TargetMode="External"/><Relationship Id="rId7" Type="http://schemas.openxmlformats.org/officeDocument/2006/relationships/settings" Target="settings.xml"/><Relationship Id="rId12" Type="http://schemas.openxmlformats.org/officeDocument/2006/relationships/hyperlink" Target="https://www.nursingmidwiferyboard.gov.au/Codes-Guidelines-Statements/Professional-standards.aspx" TargetMode="External"/><Relationship Id="rId17" Type="http://schemas.openxmlformats.org/officeDocument/2006/relationships/hyperlink" Target="https://www.nursingmidwiferyboard.gov.au/Registration-and-Endorsement/reentry-to-practice.aspx" TargetMode="External"/><Relationship Id="rId25" Type="http://schemas.openxmlformats.org/officeDocument/2006/relationships/hyperlink" Target="http://www.nursingmidwiferyboard.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ursingmidwiferyboard.gov.au/Codes-Guidelines-Statements/Professional-standards.aspx" TargetMode="External"/><Relationship Id="rId20" Type="http://schemas.openxmlformats.org/officeDocument/2006/relationships/hyperlink" Target="https://www.nursingmidwiferyboard.gov.au/Codes-Guidelines-Statements/Frameworks.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ursingmidwiferyboard.gov.au/Registration-Standards.aspx" TargetMode="External"/><Relationship Id="rId24" Type="http://schemas.openxmlformats.org/officeDocument/2006/relationships/hyperlink" Target="https://www.nursingmidwiferyboard.gov.au/Codes-Guidelines-Statements/Frameworks.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ursingmidwiferyboard.gov.au/Accreditation/Approved-programs-of-study.aspx" TargetMode="External"/><Relationship Id="rId23" Type="http://schemas.openxmlformats.org/officeDocument/2006/relationships/hyperlink" Target="https://www.nursingmidwiferyboard.gov.au/Codes-Guidelines-Statements/Professional-standards.asp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nursingmidwiferyboard.gov.a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rsingmidwiferyboard.gov.au/Accreditation/Approved-programs-of-study.aspx" TargetMode="External"/><Relationship Id="rId22" Type="http://schemas.openxmlformats.org/officeDocument/2006/relationships/hyperlink" Target="http://www.nursingmidwiferyboard.gov.au/Registration-Standards.aspx"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nursingmidwiferyboard.gov.au/Registration-Standards/Continuing-professional-developmen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HPRA Document" ma:contentTypeID="0x0101007E328995E91CD741988FE0EDCD0FE501003514406CEC80134B9928815FB47C4149" ma:contentTypeVersion="22" ma:contentTypeDescription="" ma:contentTypeScope="" ma:versionID="d08b70201f58c3bdc8cd251538216c96">
  <xsd:schema xmlns:xsd="http://www.w3.org/2001/XMLSchema" xmlns:xs="http://www.w3.org/2001/XMLSchema" xmlns:p="http://schemas.microsoft.com/office/2006/metadata/properties" xmlns:ns2="761d48cd-bbec-4535-8dcc-f08ff2afd866" xmlns:ns3="3ae841f7-cbf9-4fa0-aaff-a3738286b7ea" targetNamespace="http://schemas.microsoft.com/office/2006/metadata/properties" ma:root="true" ma:fieldsID="68172edb7b85c2443ae3b5fa83c2824a" ns2:_="" ns3:_="">
    <xsd:import namespace="761d48cd-bbec-4535-8dcc-f08ff2afd866"/>
    <xsd:import namespace="3ae841f7-cbf9-4fa0-aaff-a3738286b7ea"/>
    <xsd:element name="properties">
      <xsd:complexType>
        <xsd:sequence>
          <xsd:element name="documentManagement">
            <xsd:complexType>
              <xsd:all>
                <xsd:element ref="ns2:AHPRA_x0020_Page_x0020_Topics"/>
                <xsd:element ref="ns2:Expiry_x0020_Date" minOccurs="0"/>
                <xsd:element ref="ns2:Published_x0020_Date" minOccurs="0"/>
                <xsd:element ref="ns2:AHPRA_x0020_Page_x0020_Topics_x003a_Secondary_x0020_Approver_x0020_Name" minOccurs="0"/>
                <xsd:element ref="ns2:AHPRA_x0020_Page_x0020_Topics_x003a_Primary_x0020_Approver_x0020_Email" minOccurs="0"/>
                <xsd:element ref="ns2:AHPRA_x0020_Page_x0020_Topics_x003a_Secondary_x0020_Approver_x0020_Email" minOccurs="0"/>
                <xsd:element ref="ns2:AHPRA_x0020_Page_x0020_Topics_x003a_Primary_x0020_Approver_x0020_Name" minOccurs="0"/>
                <xsd:element ref="ns3:MediaServiceMetadata" minOccurs="0"/>
                <xsd:element ref="ns3:MediaServiceFastMetadata" minOccurs="0"/>
                <xsd:element ref="ns2:n8e1a3709f0e4268ba9a7a033b45de14" minOccurs="0"/>
                <xsd:element ref="ns2:TaxCatchAll" minOccurs="0"/>
                <xsd:element ref="ns2:TaxCatchAllLabel" minOccurs="0"/>
                <xsd:element ref="ns3:Author0" minOccurs="0"/>
                <xsd:element ref="ns3:Publisher" minOccurs="0"/>
                <xsd:element ref="ns2:SharedWithUsers" minOccurs="0"/>
                <xsd:element ref="ns2:SharedWithDetails" minOccurs="0"/>
                <xsd:element ref="ns3:Board" minOccurs="0"/>
                <xsd:element ref="ns3:Code" minOccurs="0"/>
                <xsd:element ref="ns3:Form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d48cd-bbec-4535-8dcc-f08ff2afd866" elementFormDefault="qualified">
    <xsd:import namespace="http://schemas.microsoft.com/office/2006/documentManagement/types"/>
    <xsd:import namespace="http://schemas.microsoft.com/office/infopath/2007/PartnerControls"/>
    <xsd:element name="AHPRA_x0020_Page_x0020_Topics" ma:index="3" ma:displayName="AHPRA Page Topics" ma:list="{6ba8c46b-4677-43a5-a438-f00e804a2180}" ma:internalName="AHPRA_x0020_Page_x0020_Topics" ma:readOnly="false" ma:showField="Topic" ma:web="761d48cd-bbec-4535-8dcc-f08ff2afd866">
      <xsd:simpleType>
        <xsd:restriction base="dms:Lookup"/>
      </xsd:simpleType>
    </xsd:element>
    <xsd:element name="Expiry_x0020_Date" ma:index="4" nillable="true" ma:displayName="Page Expiry Date" ma:format="DateOnly" ma:internalName="Expiry_x0020_Date">
      <xsd:simpleType>
        <xsd:restriction base="dms:DateTime"/>
      </xsd:simpleType>
    </xsd:element>
    <xsd:element name="Published_x0020_Date" ma:index="5" nillable="true" ma:displayName="Page Published Date" ma:format="DateOnly" ma:internalName="Published_x0020_Date">
      <xsd:simpleType>
        <xsd:restriction base="dms:DateTime"/>
      </xsd:simpleType>
    </xsd:element>
    <xsd:element name="AHPRA_x0020_Page_x0020_Topics_x003a_Secondary_x0020_Approver_x0020_Name" ma:index="11" nillable="true" ma:displayName="AHPRA Page Topics:Secondary Approver Name" ma:list="{6ba8c46b-4677-43a5-a438-f00e804a2180}" ma:internalName="AHPRA_x0020_Page_x0020_Topics_x003A_Secondary_x0020_Approver_x0020_Name" ma:readOnly="true" ma:showField="SecondaryApproverName" ma:web="761d48cd-bbec-4535-8dcc-f08ff2afd866">
      <xsd:simpleType>
        <xsd:restriction base="dms:Lookup"/>
      </xsd:simpleType>
    </xsd:element>
    <xsd:element name="AHPRA_x0020_Page_x0020_Topics_x003a_Primary_x0020_Approver_x0020_Email" ma:index="12" nillable="true" ma:displayName="AHPRA Page Topics:Primary Approver Email" ma:list="{6ba8c46b-4677-43a5-a438-f00e804a2180}" ma:internalName="AHPRA_x0020_Page_x0020_Topics_x003A_Primary_x0020_Approver_x0020_Email" ma:readOnly="true" ma:showField="PrimaryApproverEmail" ma:web="761d48cd-bbec-4535-8dcc-f08ff2afd866">
      <xsd:simpleType>
        <xsd:restriction base="dms:Lookup"/>
      </xsd:simpleType>
    </xsd:element>
    <xsd:element name="AHPRA_x0020_Page_x0020_Topics_x003a_Secondary_x0020_Approver_x0020_Email" ma:index="13" nillable="true" ma:displayName="AHPRA Page Topics:Secondary Approver Email" ma:list="{6ba8c46b-4677-43a5-a438-f00e804a2180}" ma:internalName="AHPRA_x0020_Page_x0020_Topics_x003A_Secondary_x0020_Approver_x0020_Email" ma:readOnly="true" ma:showField="SecondaryApproverEmail" ma:web="761d48cd-bbec-4535-8dcc-f08ff2afd866">
      <xsd:simpleType>
        <xsd:restriction base="dms:Lookup"/>
      </xsd:simpleType>
    </xsd:element>
    <xsd:element name="AHPRA_x0020_Page_x0020_Topics_x003a_Primary_x0020_Approver_x0020_Name" ma:index="14" nillable="true" ma:displayName="AHPRA Page Topics:Primary Approver Name" ma:list="{6ba8c46b-4677-43a5-a438-f00e804a2180}" ma:internalName="AHPRA_x0020_Page_x0020_Topics_x003A_Primary_x0020_Approver_x0020_Name" ma:readOnly="true" ma:showField="PrimaryApproverName" ma:web="761d48cd-bbec-4535-8dcc-f08ff2afd866">
      <xsd:simpleType>
        <xsd:restriction base="dms:Lookup"/>
      </xsd:simpleType>
    </xsd:element>
    <xsd:element name="n8e1a3709f0e4268ba9a7a033b45de14" ma:index="17" nillable="true" ma:taxonomy="true" ma:internalName="n8e1a3709f0e4268ba9a7a033b45de14" ma:taxonomyFieldName="Refiners" ma:displayName="AHPRA doc types" ma:default="" ma:fieldId="{78e1a370-9f0e-4268-ba9a-7a033b45de14}" ma:sspId="05e44d89-006d-4b06-b371-1284865c0da1" ma:termSetId="08614663-66ba-483a-b58e-d2d3754ddd4f"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7145102e-246b-4c65-99b3-c1d0c9150ea2}" ma:internalName="TaxCatchAll" ma:showField="CatchAllData"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7145102e-246b-4c65-99b3-c1d0c9150ea2}" ma:internalName="TaxCatchAllLabel" ma:readOnly="true" ma:showField="CatchAllDataLabel"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841f7-cbf9-4fa0-aaff-a3738286b7e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Author0" ma:index="21" nillable="true" ma:displayName="Authors" ma:format="Dropdown" ma:internalName="Author0">
      <xsd:simpleType>
        <xsd:restriction base="dms:Text">
          <xsd:maxLength value="255"/>
        </xsd:restriction>
      </xsd:simpleType>
    </xsd:element>
    <xsd:element name="Publisher" ma:index="22" nillable="true" ma:displayName="Publisher" ma:format="Dropdown" ma:internalName="Publisher">
      <xsd:simpleType>
        <xsd:restriction base="dms:Note">
          <xsd:maxLength value="255"/>
        </xsd:restriction>
      </xsd:simpleType>
    </xsd:element>
    <xsd:element name="Board" ma:index="25" nillable="true" ma:displayName="Board" ma:description="Name of National Board. " ma:format="Dropdown" ma:internalName="Board">
      <xsd:simpleType>
        <xsd:restriction base="dms:Choice">
          <xsd:enumeration value="ATSIHPB"/>
          <xsd:enumeration value="Chinese Medicine"/>
          <xsd:enumeration value="Chiropractic"/>
          <xsd:enumeration value="Dental"/>
          <xsd:enumeration value="Medical"/>
          <xsd:enumeration value="Medical Radiation Practice"/>
          <xsd:enumeration value="Nursing and Midwifery"/>
          <xsd:enumeration value="Occupational Therapy"/>
          <xsd:enumeration value="Optometry"/>
          <xsd:enumeration value="Osteopathy"/>
          <xsd:enumeration value="Pharmacy"/>
          <xsd:enumeration value="Physiotherapy"/>
          <xsd:enumeration value="Podiatry"/>
          <xsd:enumeration value="Psychology"/>
        </xsd:restriction>
      </xsd:simpleType>
    </xsd:element>
    <xsd:element name="Code" ma:index="26" nillable="true" ma:displayName="Code" ma:description="Registration form code" ma:format="Dropdown" ma:internalName="Code">
      <xsd:simpleType>
        <xsd:restriction base="dms:Text">
          <xsd:maxLength value="255"/>
        </xsd:restriction>
      </xsd:simpleType>
    </xsd:element>
    <xsd:element name="Formtype" ma:index="27" nillable="true" ma:displayName="Form type" ma:description="Type of registration form" ma:format="Dropdown" ma:internalName="Formtype">
      <xsd:simpleType>
        <xsd:restriction base="dms:Choice">
          <xsd:enumeration value="Appeal"/>
          <xsd:enumeration value="Fast track application"/>
          <xsd:enumeration value="General (teaching &amp; assessing) renewal"/>
          <xsd:enumeration value="General/Specialist/Non-practising"/>
          <xsd:enumeration value="General/Non-practising/Specialist renewal"/>
          <xsd:enumeration value="General/Non-practising renewal"/>
          <xsd:enumeration value="Graduate applications"/>
          <xsd:enumeration value="Limited renewal"/>
          <xsd:enumeration value="Provisonal registration"/>
          <xsd:enumeration value="Provisional renew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ed_x0020_Date xmlns="761d48cd-bbec-4535-8dcc-f08ff2afd866" xsi:nil="true"/>
    <TaxCatchAll xmlns="761d48cd-bbec-4535-8dcc-f08ff2afd866">
      <Value>75</Value>
    </TaxCatchAll>
    <AHPRA_x0020_Page_x0020_Topics xmlns="761d48cd-bbec-4535-8dcc-f08ff2afd866">21</AHPRA_x0020_Page_x0020_Topics>
    <n8e1a3709f0e4268ba9a7a033b45de14 xmlns="761d48cd-bbec-4535-8dcc-f08ff2afd866">
      <Terms xmlns="http://schemas.microsoft.com/office/infopath/2007/PartnerControls">
        <TermInfo xmlns="http://schemas.microsoft.com/office/infopath/2007/PartnerControls">
          <TermName xmlns="http://schemas.microsoft.com/office/infopath/2007/PartnerControls">AHPRA</TermName>
          <TermId xmlns="http://schemas.microsoft.com/office/infopath/2007/PartnerControls">4c722da7-77f9-475a-a7b3-79fdcd2e4fb1</TermId>
        </TermInfo>
      </Terms>
    </n8e1a3709f0e4268ba9a7a033b45de14>
    <Expiry_x0020_Date xmlns="761d48cd-bbec-4535-8dcc-f08ff2afd866" xsi:nil="true"/>
    <Publisher xmlns="3ae841f7-cbf9-4fa0-aaff-a3738286b7ea" xsi:nil="true"/>
    <Author0 xmlns="3ae841f7-cbf9-4fa0-aaff-a3738286b7ea" xsi:nil="true"/>
    <Formtype xmlns="3ae841f7-cbf9-4fa0-aaff-a3738286b7ea" xsi:nil="true"/>
    <Code xmlns="3ae841f7-cbf9-4fa0-aaff-a3738286b7ea" xsi:nil="true"/>
    <Board xmlns="3ae841f7-cbf9-4fa0-aaff-a3738286b7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0056-EE03-4931-A8B5-CA03FE79F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d48cd-bbec-4535-8dcc-f08ff2afd866"/>
    <ds:schemaRef ds:uri="3ae841f7-cbf9-4fa0-aaff-a3738286b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21494-78DA-4AD0-9E98-C0586F5BD368}">
  <ds:schemaRefs>
    <ds:schemaRef ds:uri="http://schemas.microsoft.com/office/2006/metadata/properties"/>
    <ds:schemaRef ds:uri="http://schemas.microsoft.com/office/infopath/2007/PartnerControls"/>
    <ds:schemaRef ds:uri="761d48cd-bbec-4535-8dcc-f08ff2afd866"/>
    <ds:schemaRef ds:uri="3ae841f7-cbf9-4fa0-aaff-a3738286b7ea"/>
  </ds:schemaRefs>
</ds:datastoreItem>
</file>

<file path=customXml/itemProps3.xml><?xml version="1.0" encoding="utf-8"?>
<ds:datastoreItem xmlns:ds="http://schemas.openxmlformats.org/officeDocument/2006/customXml" ds:itemID="{92F196B9-E69E-409C-B3F2-00F82C554E59}">
  <ds:schemaRefs>
    <ds:schemaRef ds:uri="http://schemas.microsoft.com/sharepoint/v3/contenttype/forms"/>
  </ds:schemaRefs>
</ds:datastoreItem>
</file>

<file path=customXml/itemProps4.xml><?xml version="1.0" encoding="utf-8"?>
<ds:datastoreItem xmlns:ds="http://schemas.openxmlformats.org/officeDocument/2006/customXml" ds:itemID="{02FA9AD3-2463-49E9-9CE0-C1850004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4247</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Proposed guidelines - recency of practice</vt:lpstr>
    </vt:vector>
  </TitlesOfParts>
  <Company/>
  <LinksUpToDate>false</LinksUpToDate>
  <CharactersWithSpaces>28399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guidelines - recency of practice</dc:title>
  <dc:subject>Guidelines</dc:subject>
  <dc:creator>NMBA</dc:creator>
  <cp:lastModifiedBy>Sheryl Kamath</cp:lastModifiedBy>
  <cp:revision>2</cp:revision>
  <cp:lastPrinted>2012-02-10T00:45:00Z</cp:lastPrinted>
  <dcterms:created xsi:type="dcterms:W3CDTF">2020-07-10T02:59:00Z</dcterms:created>
  <dcterms:modified xsi:type="dcterms:W3CDTF">2020-07-10T02:59:00Z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0x0101007E328995E91CD741988FE0EDCD0FE501003514406CEC80134B9928815FB47C4149</vt:lpwstr>
  </property>
  <property fmtid="{D5CDD505-2E9C-101B-9397-08002B2CF9AE}" pid="3" name="Refiners">
    <vt:lpwstr>75;#AHPRA|4c722da7-77f9-475a-a7b3-79fdcd2e4fb1</vt:lpwstr>
  </property>
  <property fmtid="{D5CDD505-2E9C-101B-9397-08002B2CF9AE}" pid="4" name="News Owner">
    <vt:lpwstr/>
  </property>
</Properties>
</file>