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87C75" w14:textId="517C58B9" w:rsidR="00FC2881" w:rsidRPr="00C3795C" w:rsidRDefault="00DB7B72" w:rsidP="00C3795C">
      <w:pPr>
        <w:pStyle w:val="AHPRADocumenttitle"/>
      </w:pPr>
      <w:r>
        <w:rPr>
          <w:noProof/>
          <w:lang w:eastAsia="en-AU"/>
        </w:rPr>
        <mc:AlternateContent>
          <mc:Choice Requires="wps">
            <w:drawing>
              <wp:anchor distT="0" distB="0" distL="114300" distR="114300" simplePos="0" relativeHeight="251657728" behindDoc="0" locked="0" layoutInCell="1" allowOverlap="1" wp14:anchorId="1A305A01" wp14:editId="66B34526">
                <wp:simplePos x="0" y="0"/>
                <wp:positionH relativeFrom="column">
                  <wp:posOffset>-802005</wp:posOffset>
                </wp:positionH>
                <wp:positionV relativeFrom="paragraph">
                  <wp:posOffset>462915</wp:posOffset>
                </wp:positionV>
                <wp:extent cx="198000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3AC487" id="_x0000_t32" coordsize="21600,21600" o:spt="32" o:oned="t" path="m,l21600,21600e" filled="f">
                <v:path arrowok="t" fillok="f" o:connecttype="none"/>
                <o:lock v:ext="edit" shapetype="t"/>
              </v:shapetype>
              <v:shape id="AutoShape 3" o:spid="_x0000_s1026" type="#_x0000_t32" style="position:absolute;margin-left:-63.15pt;margin-top:36.45pt;width:155.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P7HA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"/>
            </w:pict>
          </mc:Fallback>
        </mc:AlternateContent>
      </w:r>
      <w:r w:rsidR="00DE1559">
        <w:t>Communiqu</w:t>
      </w:r>
      <w:r w:rsidR="00263F6D">
        <w:rPr>
          <w:noProof/>
          <w:lang w:val="en-US"/>
        </w:rPr>
        <w:t>é</w:t>
      </w:r>
    </w:p>
    <w:p w14:paraId="6A43E721" w14:textId="64122F61" w:rsidR="00263F6D" w:rsidRPr="000C15E2" w:rsidRDefault="00263F6D" w:rsidP="00263F6D">
      <w:pPr>
        <w:pStyle w:val="AHPRADocumentsubheading"/>
        <w:rPr>
          <w:color w:val="auto"/>
          <w:sz w:val="20"/>
          <w:szCs w:val="20"/>
        </w:rPr>
      </w:pPr>
      <w:r>
        <w:rPr>
          <w:color w:val="auto"/>
          <w:sz w:val="20"/>
          <w:szCs w:val="20"/>
        </w:rPr>
        <w:br/>
      </w:r>
      <w:r w:rsidR="007673CE">
        <w:rPr>
          <w:color w:val="auto"/>
          <w:sz w:val="20"/>
          <w:szCs w:val="20"/>
        </w:rPr>
        <w:t>April</w:t>
      </w:r>
      <w:r w:rsidR="00FB53A3">
        <w:rPr>
          <w:color w:val="auto"/>
          <w:sz w:val="20"/>
          <w:szCs w:val="20"/>
        </w:rPr>
        <w:t xml:space="preserve"> 20</w:t>
      </w:r>
      <w:r w:rsidR="007673CE">
        <w:rPr>
          <w:color w:val="auto"/>
          <w:sz w:val="20"/>
          <w:szCs w:val="20"/>
        </w:rPr>
        <w:t>20</w:t>
      </w:r>
    </w:p>
    <w:p w14:paraId="30CFA3CD" w14:textId="43299D2D" w:rsidR="00C35DE1" w:rsidRDefault="007673CE" w:rsidP="0086342C">
      <w:pPr>
        <w:pStyle w:val="AHPRADocumentsubheading"/>
      </w:pPr>
      <w:r>
        <w:t>March 2</w:t>
      </w:r>
      <w:bookmarkStart w:id="0" w:name="_GoBack"/>
      <w:bookmarkEnd w:id="0"/>
      <w:r>
        <w:t xml:space="preserve">020 </w:t>
      </w:r>
      <w:r w:rsidR="00214B70">
        <w:t>Medical Radiation Practice</w:t>
      </w:r>
      <w:r w:rsidR="00263F6D">
        <w:t xml:space="preserve"> Accreditation Committee</w:t>
      </w:r>
      <w:r w:rsidR="00460537">
        <w:t xml:space="preserve"> meeting</w:t>
      </w:r>
    </w:p>
    <w:p w14:paraId="2590E20F" w14:textId="54D67A60" w:rsidR="00FB53A3" w:rsidRDefault="000E7968" w:rsidP="00FD73FD">
      <w:pPr>
        <w:pStyle w:val="AHPRASubheading"/>
        <w:rPr>
          <w:rFonts w:cs="Arial"/>
          <w:b w:val="0"/>
          <w:color w:val="auto"/>
        </w:rPr>
      </w:pPr>
      <w:bookmarkStart w:id="1" w:name="_Hlk17192497"/>
      <w:r>
        <w:rPr>
          <w:rFonts w:cs="Arial"/>
          <w:b w:val="0"/>
          <w:color w:val="auto"/>
        </w:rPr>
        <w:t>The Medical Radiation Practice</w:t>
      </w:r>
      <w:r w:rsidR="00FB53A3">
        <w:rPr>
          <w:rFonts w:cs="Arial"/>
          <w:b w:val="0"/>
          <w:color w:val="auto"/>
        </w:rPr>
        <w:t xml:space="preserve"> Accreditation Committee (the Committee) undertakes accreditation functions for </w:t>
      </w:r>
      <w:r w:rsidR="00556B50">
        <w:rPr>
          <w:rFonts w:cs="Arial"/>
          <w:b w:val="0"/>
          <w:color w:val="auto"/>
        </w:rPr>
        <w:t xml:space="preserve">medical radiation </w:t>
      </w:r>
      <w:r w:rsidR="00FB53A3">
        <w:rPr>
          <w:rFonts w:cs="Arial"/>
          <w:b w:val="0"/>
          <w:color w:val="auto"/>
        </w:rPr>
        <w:t>practice in the national scheme regulating health practitioners.</w:t>
      </w:r>
    </w:p>
    <w:p w14:paraId="6416B446" w14:textId="620EDB0A" w:rsidR="00FD73FD" w:rsidRPr="00FD73FD" w:rsidRDefault="00FD73FD" w:rsidP="00FD73FD">
      <w:pPr>
        <w:pStyle w:val="AHPRASubheading"/>
        <w:rPr>
          <w:rFonts w:cs="Arial"/>
          <w:b w:val="0"/>
          <w:color w:val="auto"/>
        </w:rPr>
      </w:pPr>
      <w:r>
        <w:rPr>
          <w:rFonts w:cs="Arial"/>
          <w:b w:val="0"/>
          <w:color w:val="auto"/>
        </w:rPr>
        <w:t>The Committee publishes</w:t>
      </w:r>
      <w:r w:rsidRPr="00ED2999">
        <w:rPr>
          <w:rFonts w:cs="Arial"/>
          <w:b w:val="0"/>
          <w:color w:val="auto"/>
        </w:rPr>
        <w:t xml:space="preserve"> this communiqué on </w:t>
      </w:r>
      <w:r>
        <w:rPr>
          <w:rFonts w:cs="Arial"/>
          <w:b w:val="0"/>
          <w:color w:val="auto"/>
        </w:rPr>
        <w:t xml:space="preserve">the Board’s </w:t>
      </w:r>
      <w:hyperlink r:id="rId11" w:history="1">
        <w:r w:rsidRPr="009039A1">
          <w:rPr>
            <w:rStyle w:val="Hyperlink"/>
            <w:rFonts w:cs="Arial"/>
            <w:b w:val="0"/>
          </w:rPr>
          <w:t>accreditation webpage</w:t>
        </w:r>
      </w:hyperlink>
      <w:r w:rsidRPr="00ED2999">
        <w:rPr>
          <w:rFonts w:cs="Arial"/>
          <w:b w:val="0"/>
          <w:color w:val="auto"/>
        </w:rPr>
        <w:t>. Please forward it to your colleagues and employees who may be interested.</w:t>
      </w:r>
    </w:p>
    <w:bookmarkStart w:id="2" w:name="_Hlk35678469"/>
    <w:p w14:paraId="5D1BB671" w14:textId="6EF5EA44" w:rsidR="00413EC5" w:rsidRDefault="00413EC5" w:rsidP="00A138C7">
      <w:pPr>
        <w:pStyle w:val="AHPRASubheading"/>
      </w:pPr>
      <w:r>
        <w:rPr>
          <w:rFonts w:cs="Arial"/>
          <w:b w:val="0"/>
          <w:noProof/>
          <w:color w:val="auto"/>
          <w:lang w:eastAsia="en-AU"/>
        </w:rPr>
        <mc:AlternateContent>
          <mc:Choice Requires="wps">
            <w:drawing>
              <wp:inline distT="0" distB="0" distL="0" distR="0" wp14:anchorId="63765A20" wp14:editId="00F56128">
                <wp:extent cx="5882640" cy="1714500"/>
                <wp:effectExtent l="0" t="0" r="3810" b="0"/>
                <wp:docPr id="11" name="Text Box 11"/>
                <wp:cNvGraphicFramePr/>
                <a:graphic xmlns:a="http://schemas.openxmlformats.org/drawingml/2006/main">
                  <a:graphicData uri="http://schemas.microsoft.com/office/word/2010/wordprocessingShape">
                    <wps:wsp>
                      <wps:cNvSpPr txBox="1"/>
                      <wps:spPr>
                        <a:xfrm>
                          <a:off x="0" y="0"/>
                          <a:ext cx="5882640" cy="1714500"/>
                        </a:xfrm>
                        <a:prstGeom prst="rect">
                          <a:avLst/>
                        </a:prstGeom>
                        <a:solidFill>
                          <a:schemeClr val="accent1">
                            <a:lumMod val="20000"/>
                            <a:lumOff val="80000"/>
                          </a:schemeClr>
                        </a:solidFill>
                        <a:ln w="6350">
                          <a:noFill/>
                        </a:ln>
                      </wps:spPr>
                      <wps:txbx>
                        <w:txbxContent>
                          <w:p w14:paraId="15F6A0E3" w14:textId="77777777" w:rsidR="00413EC5" w:rsidRPr="005D5D18" w:rsidRDefault="00413EC5" w:rsidP="005D5D18">
                            <w:pPr>
                              <w:pStyle w:val="AHPRASubheading"/>
                              <w:spacing w:before="0"/>
                              <w:rPr>
                                <w:iCs/>
                                <w:color w:val="auto"/>
                              </w:rPr>
                            </w:pPr>
                            <w:r>
                              <w:rPr>
                                <w:iCs/>
                                <w:color w:val="auto"/>
                              </w:rPr>
                              <w:t>Committee’s response to</w:t>
                            </w:r>
                            <w:r w:rsidRPr="005D5D18">
                              <w:rPr>
                                <w:iCs/>
                                <w:color w:val="auto"/>
                              </w:rPr>
                              <w:t xml:space="preserve"> COVID-19</w:t>
                            </w:r>
                          </w:p>
                          <w:p w14:paraId="594FAF61" w14:textId="6FB528AC" w:rsidR="008074B3" w:rsidRDefault="008074B3" w:rsidP="008074B3">
                            <w:r w:rsidRPr="005D5D18">
                              <w:rPr>
                                <w:iCs/>
                                <w:sz w:val="20"/>
                              </w:rPr>
                              <w:t xml:space="preserve">The Committee and Ahpra are </w:t>
                            </w:r>
                            <w:r>
                              <w:rPr>
                                <w:iCs/>
                                <w:sz w:val="20"/>
                              </w:rPr>
                              <w:t>closely monitoring</w:t>
                            </w:r>
                            <w:r w:rsidRPr="005D5D18">
                              <w:rPr>
                                <w:iCs/>
                                <w:sz w:val="20"/>
                              </w:rPr>
                              <w:t xml:space="preserve"> the COVID-19</w:t>
                            </w:r>
                            <w:r>
                              <w:rPr>
                                <w:iCs/>
                                <w:sz w:val="20"/>
                              </w:rPr>
                              <w:t xml:space="preserve"> emergency and its potential impacts on accredited and approved programs</w:t>
                            </w:r>
                            <w:r w:rsidRPr="005D5D18">
                              <w:rPr>
                                <w:iCs/>
                                <w:sz w:val="20"/>
                              </w:rPr>
                              <w:t xml:space="preserve">. The Committee has released a statement on the </w:t>
                            </w:r>
                            <w:hyperlink r:id="rId12" w:history="1">
                              <w:r w:rsidRPr="00B31001">
                                <w:rPr>
                                  <w:rStyle w:val="Hyperlink"/>
                                  <w:iCs/>
                                  <w:sz w:val="20"/>
                                </w:rPr>
                                <w:t>‘News and updates’</w:t>
                              </w:r>
                            </w:hyperlink>
                            <w:r w:rsidRPr="005D5D18">
                              <w:rPr>
                                <w:iCs/>
                                <w:sz w:val="20"/>
                              </w:rPr>
                              <w:t xml:space="preserve"> accreditation webpage of the Board’s website This will be updated if the Committee’s approach to the situation needs to change.</w:t>
                            </w:r>
                          </w:p>
                          <w:p w14:paraId="3186E355" w14:textId="485FA2BD" w:rsidR="00413EC5" w:rsidRPr="00652470" w:rsidRDefault="00652470" w:rsidP="008074B3">
                            <w:pPr>
                              <w:rPr>
                                <w:iCs/>
                                <w:sz w:val="20"/>
                              </w:rPr>
                            </w:pPr>
                            <w:r w:rsidRPr="00652470">
                              <w:rPr>
                                <w:iCs/>
                                <w:sz w:val="20"/>
                              </w:rPr>
                              <w:t>Subsequent to the Committee’s March 2020 meeting, the COVID-19 pandemic escalated. In light of this, the Committee is currently reviewing its workplan and assessment and monitoring activities for the remainder of 2020. It will be able to communicate more with respect to these decisions in due course.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3765A20" id="_x0000_t202" coordsize="21600,21600" o:spt="202" path="m,l,21600r21600,l21600,xe">
                <v:stroke joinstyle="miter"/>
                <v:path gradientshapeok="t" o:connecttype="rect"/>
              </v:shapetype>
              <v:shape id="Text Box 11" o:spid="_x0000_s1026" type="#_x0000_t202" style="width:463.2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" fillcolor="#dbe5f1 [660]" stroked="f" strokeweight=".5pt">
                <v:textbox>
                  <w:txbxContent>
                    <w:p w14:paraId="15F6A0E3" w14:textId="77777777" w:rsidR="00413EC5" w:rsidRPr="005D5D18" w:rsidRDefault="00413EC5" w:rsidP="005D5D18">
                      <w:pPr>
                        <w:pStyle w:val="AHPRASubheading"/>
                        <w:spacing w:before="0"/>
                        <w:rPr>
                          <w:iCs/>
                          <w:color w:val="auto"/>
                        </w:rPr>
                      </w:pPr>
                      <w:r>
                        <w:rPr>
                          <w:iCs/>
                          <w:color w:val="auto"/>
                        </w:rPr>
                        <w:t>Committee’s response to</w:t>
                      </w:r>
                      <w:r w:rsidRPr="005D5D18">
                        <w:rPr>
                          <w:iCs/>
                          <w:color w:val="auto"/>
                        </w:rPr>
                        <w:t xml:space="preserve"> COVID-19</w:t>
                      </w:r>
                    </w:p>
                    <w:p w14:paraId="594FAF61" w14:textId="6FB528AC" w:rsidR="008074B3" w:rsidRDefault="008074B3" w:rsidP="008074B3">
                      <w:r w:rsidRPr="005D5D18">
                        <w:rPr>
                          <w:iCs/>
                          <w:sz w:val="20"/>
                        </w:rPr>
                        <w:t xml:space="preserve">The Committee and Ahpra are </w:t>
                      </w:r>
                      <w:r>
                        <w:rPr>
                          <w:iCs/>
                          <w:sz w:val="20"/>
                        </w:rPr>
                        <w:t>closely monitoring</w:t>
                      </w:r>
                      <w:r w:rsidRPr="005D5D18">
                        <w:rPr>
                          <w:iCs/>
                          <w:sz w:val="20"/>
                        </w:rPr>
                        <w:t xml:space="preserve"> the COVID-19</w:t>
                      </w:r>
                      <w:r>
                        <w:rPr>
                          <w:iCs/>
                          <w:sz w:val="20"/>
                        </w:rPr>
                        <w:t xml:space="preserve"> emergency and its potential impacts on accredited and approved programs</w:t>
                      </w:r>
                      <w:r w:rsidRPr="005D5D18">
                        <w:rPr>
                          <w:iCs/>
                          <w:sz w:val="20"/>
                        </w:rPr>
                        <w:t xml:space="preserve">. The Committee has released a statement on the </w:t>
                      </w:r>
                      <w:hyperlink r:id="rId13" w:history="1">
                        <w:r w:rsidRPr="00B31001">
                          <w:rPr>
                            <w:rStyle w:val="Hyperlink"/>
                            <w:iCs/>
                            <w:sz w:val="20"/>
                          </w:rPr>
                          <w:t>‘News and updates’</w:t>
                        </w:r>
                      </w:hyperlink>
                      <w:r w:rsidRPr="005D5D18">
                        <w:rPr>
                          <w:iCs/>
                          <w:sz w:val="20"/>
                        </w:rPr>
                        <w:t xml:space="preserve"> accreditation webpage of the Board’s website This will be updated if the Committee’s approach to the situation needs to change.</w:t>
                      </w:r>
                    </w:p>
                    <w:p w14:paraId="3186E355" w14:textId="485FA2BD" w:rsidR="00413EC5" w:rsidRPr="00652470" w:rsidRDefault="00652470" w:rsidP="008074B3">
                      <w:pPr>
                        <w:rPr>
                          <w:iCs/>
                          <w:sz w:val="20"/>
                        </w:rPr>
                      </w:pPr>
                      <w:r w:rsidRPr="00652470">
                        <w:rPr>
                          <w:iCs/>
                          <w:sz w:val="20"/>
                        </w:rPr>
                        <w:t xml:space="preserve">Subsequent to the Committee’s March 2020 meeting, the COVID-19 pandemic escalated. In light of this, </w:t>
                      </w:r>
                      <w:r w:rsidRPr="00652470">
                        <w:rPr>
                          <w:iCs/>
                          <w:sz w:val="20"/>
                        </w:rPr>
                        <w:t>the Committee is currently reviewing its workplan and assessment and monitoring activities for the remainder of 2020. It will be able to communicate more with respect to these decisions in due course.</w:t>
                      </w:r>
                    </w:p>
                  </w:txbxContent>
                </v:textbox>
                <w10:anchorlock/>
              </v:shape>
            </w:pict>
          </mc:Fallback>
        </mc:AlternateContent>
      </w:r>
    </w:p>
    <w:bookmarkEnd w:id="2"/>
    <w:p w14:paraId="1618327E" w14:textId="00CFB7AA" w:rsidR="008974D7" w:rsidRDefault="008974D7" w:rsidP="002C4286">
      <w:pPr>
        <w:pStyle w:val="AHPRASubheading"/>
      </w:pPr>
      <w:r>
        <w:t>Accreditation Committee meetings</w:t>
      </w:r>
    </w:p>
    <w:p w14:paraId="69748540" w14:textId="1C9E84F5" w:rsidR="000E7968" w:rsidRDefault="00FD73FD" w:rsidP="0034389F">
      <w:pPr>
        <w:pStyle w:val="AHPRASubheading"/>
        <w:rPr>
          <w:rFonts w:cs="Arial"/>
          <w:b w:val="0"/>
          <w:color w:val="auto"/>
        </w:rPr>
      </w:pPr>
      <w:r>
        <w:rPr>
          <w:rFonts w:cs="Arial"/>
          <w:b w:val="0"/>
          <w:color w:val="auto"/>
        </w:rPr>
        <w:t>The</w:t>
      </w:r>
      <w:r w:rsidR="000E7968">
        <w:rPr>
          <w:rFonts w:cs="Arial"/>
          <w:b w:val="0"/>
          <w:color w:val="auto"/>
        </w:rPr>
        <w:t xml:space="preserve"> </w:t>
      </w:r>
      <w:r w:rsidR="007673CE">
        <w:rPr>
          <w:rFonts w:cs="Arial"/>
          <w:b w:val="0"/>
          <w:color w:val="auto"/>
        </w:rPr>
        <w:t>50</w:t>
      </w:r>
      <w:r w:rsidR="000E7968" w:rsidRPr="000E7968">
        <w:rPr>
          <w:rFonts w:cs="Arial"/>
          <w:b w:val="0"/>
          <w:color w:val="auto"/>
          <w:vertAlign w:val="superscript"/>
        </w:rPr>
        <w:t>th</w:t>
      </w:r>
      <w:r w:rsidR="000E7968">
        <w:rPr>
          <w:rFonts w:cs="Arial"/>
          <w:b w:val="0"/>
          <w:color w:val="auto"/>
        </w:rPr>
        <w:t xml:space="preserve"> </w:t>
      </w:r>
      <w:r>
        <w:rPr>
          <w:rFonts w:cs="Arial"/>
          <w:b w:val="0"/>
          <w:color w:val="auto"/>
        </w:rPr>
        <w:t>meeting of the</w:t>
      </w:r>
      <w:r w:rsidR="00247518">
        <w:rPr>
          <w:rFonts w:cs="Arial"/>
          <w:b w:val="0"/>
          <w:color w:val="auto"/>
        </w:rPr>
        <w:t xml:space="preserve"> </w:t>
      </w:r>
      <w:r>
        <w:rPr>
          <w:rFonts w:cs="Arial"/>
          <w:b w:val="0"/>
          <w:color w:val="auto"/>
        </w:rPr>
        <w:t xml:space="preserve">Committee was held </w:t>
      </w:r>
      <w:r w:rsidR="000E7968">
        <w:rPr>
          <w:rFonts w:cs="Arial"/>
          <w:b w:val="0"/>
          <w:color w:val="auto"/>
        </w:rPr>
        <w:t xml:space="preserve">on </w:t>
      </w:r>
      <w:r w:rsidR="007673CE">
        <w:rPr>
          <w:rFonts w:cs="Arial"/>
          <w:b w:val="0"/>
          <w:color w:val="auto"/>
        </w:rPr>
        <w:t xml:space="preserve">6 March </w:t>
      </w:r>
      <w:r>
        <w:rPr>
          <w:rFonts w:cs="Arial"/>
          <w:b w:val="0"/>
          <w:color w:val="auto"/>
        </w:rPr>
        <w:t>20</w:t>
      </w:r>
      <w:r w:rsidR="007673CE">
        <w:rPr>
          <w:rFonts w:cs="Arial"/>
          <w:b w:val="0"/>
          <w:color w:val="auto"/>
        </w:rPr>
        <w:t>20</w:t>
      </w:r>
      <w:r>
        <w:rPr>
          <w:rFonts w:cs="Arial"/>
          <w:b w:val="0"/>
          <w:color w:val="auto"/>
        </w:rPr>
        <w:t xml:space="preserve"> in Melbourne.</w:t>
      </w:r>
      <w:r w:rsidR="008974D7">
        <w:rPr>
          <w:rFonts w:cs="Arial"/>
          <w:b w:val="0"/>
          <w:color w:val="auto"/>
        </w:rPr>
        <w:t xml:space="preserve"> The Committee has scheduled </w:t>
      </w:r>
      <w:r w:rsidR="00652470">
        <w:rPr>
          <w:rFonts w:cs="Arial"/>
          <w:b w:val="0"/>
          <w:color w:val="auto"/>
        </w:rPr>
        <w:t xml:space="preserve">three further </w:t>
      </w:r>
      <w:r w:rsidR="008974D7">
        <w:rPr>
          <w:rFonts w:cs="Arial"/>
          <w:b w:val="0"/>
          <w:color w:val="auto"/>
        </w:rPr>
        <w:t>meetings in 2020</w:t>
      </w:r>
      <w:r w:rsidR="00652470">
        <w:rPr>
          <w:rFonts w:cs="Arial"/>
          <w:b w:val="0"/>
          <w:color w:val="auto"/>
        </w:rPr>
        <w:t>.</w:t>
      </w:r>
    </w:p>
    <w:bookmarkEnd w:id="1"/>
    <w:p w14:paraId="201EDDE0" w14:textId="6AF9C699" w:rsidR="008974D7" w:rsidRDefault="008974D7" w:rsidP="008974D7">
      <w:pPr>
        <w:pStyle w:val="AHPRASubheading"/>
        <w:rPr>
          <w:rFonts w:cs="Arial"/>
          <w:b w:val="0"/>
          <w:color w:val="auto"/>
        </w:rPr>
      </w:pPr>
      <w:r w:rsidRPr="008974D7">
        <w:rPr>
          <w:rFonts w:cs="Arial"/>
          <w:b w:val="0"/>
          <w:color w:val="auto"/>
        </w:rPr>
        <w:t xml:space="preserve">At its March 2020 meeting the Committee </w:t>
      </w:r>
      <w:r>
        <w:rPr>
          <w:rFonts w:cs="Arial"/>
          <w:b w:val="0"/>
          <w:color w:val="auto"/>
        </w:rPr>
        <w:t xml:space="preserve">agreed to </w:t>
      </w:r>
      <w:r w:rsidR="00652470">
        <w:rPr>
          <w:rFonts w:cs="Arial"/>
          <w:b w:val="0"/>
          <w:color w:val="auto"/>
        </w:rPr>
        <w:t>meet three times in 2021.</w:t>
      </w:r>
    </w:p>
    <w:p w14:paraId="01DC4CCD" w14:textId="4E3F1330" w:rsidR="008974D7" w:rsidRDefault="00C43A27" w:rsidP="008974D7">
      <w:pPr>
        <w:pStyle w:val="AHPRASubheading"/>
      </w:pPr>
      <w:r>
        <w:t xml:space="preserve">2020 </w:t>
      </w:r>
      <w:r w:rsidR="008974D7">
        <w:t>Accreditation Committee activities</w:t>
      </w:r>
    </w:p>
    <w:p w14:paraId="3AE5DBB1" w14:textId="77777777" w:rsidR="0023692A" w:rsidRPr="00A41FD7" w:rsidRDefault="0023692A" w:rsidP="0023692A">
      <w:pPr>
        <w:rPr>
          <w:sz w:val="20"/>
        </w:rPr>
      </w:pPr>
      <w:r w:rsidRPr="00A41FD7">
        <w:rPr>
          <w:sz w:val="20"/>
        </w:rPr>
        <w:t>Som</w:t>
      </w:r>
      <w:r>
        <w:rPr>
          <w:sz w:val="20"/>
        </w:rPr>
        <w:t>e activities that were discussed at the Committee’s March 2020 meeting are outlined more thoroughly below.</w:t>
      </w:r>
    </w:p>
    <w:p w14:paraId="19A8CB6A" w14:textId="422EACA9" w:rsidR="00910599" w:rsidRDefault="006237E6" w:rsidP="004A1246">
      <w:pPr>
        <w:pStyle w:val="AHPRASubheadinglevel2"/>
        <w:spacing w:after="120"/>
      </w:pPr>
      <w:r>
        <w:t xml:space="preserve">Accreditation standards for </w:t>
      </w:r>
      <w:r w:rsidR="00E95630">
        <w:t>medical radiation practice</w:t>
      </w:r>
      <w:r w:rsidR="0023692A">
        <w:t xml:space="preserve"> – transition from the 2013 to 2019 accreditation standards</w:t>
      </w:r>
    </w:p>
    <w:p w14:paraId="5E738120" w14:textId="77777777" w:rsidR="00BF2532" w:rsidRDefault="00BF2532" w:rsidP="00BF2532">
      <w:pPr>
        <w:rPr>
          <w:rFonts w:cs="Arial"/>
          <w:sz w:val="20"/>
          <w:szCs w:val="20"/>
        </w:rPr>
      </w:pPr>
      <w:r>
        <w:rPr>
          <w:rFonts w:cs="Arial"/>
          <w:sz w:val="20"/>
          <w:szCs w:val="20"/>
        </w:rPr>
        <w:t>The Committee is responsible for developing, reviewing and applying the accreditation standards against which education providers’ implementation of their medical radiation practice programs of study are assessed when applying for accreditation under the National Law. The Board is responsible for approving those accreditation standards.</w:t>
      </w:r>
    </w:p>
    <w:p w14:paraId="73EF7B4E" w14:textId="77777777" w:rsidR="0023692A" w:rsidRDefault="004E54E2" w:rsidP="004E54E2">
      <w:pPr>
        <w:pStyle w:val="AHPRAbody"/>
        <w:rPr>
          <w:szCs w:val="20"/>
        </w:rPr>
      </w:pPr>
      <w:r>
        <w:rPr>
          <w:szCs w:val="20"/>
        </w:rPr>
        <w:t xml:space="preserve">The </w:t>
      </w:r>
      <w:r w:rsidR="00AD45E6">
        <w:rPr>
          <w:szCs w:val="20"/>
        </w:rPr>
        <w:t xml:space="preserve">revised </w:t>
      </w:r>
      <w:r>
        <w:rPr>
          <w:szCs w:val="20"/>
        </w:rPr>
        <w:t xml:space="preserve">2019 accreditation standards </w:t>
      </w:r>
      <w:r w:rsidR="002D7B49">
        <w:rPr>
          <w:szCs w:val="20"/>
        </w:rPr>
        <w:t>were publis</w:t>
      </w:r>
      <w:r w:rsidR="005D5D18">
        <w:rPr>
          <w:szCs w:val="20"/>
        </w:rPr>
        <w:t>h</w:t>
      </w:r>
      <w:r w:rsidR="002D7B49">
        <w:rPr>
          <w:szCs w:val="20"/>
        </w:rPr>
        <w:t>ed</w:t>
      </w:r>
      <w:r>
        <w:rPr>
          <w:szCs w:val="20"/>
        </w:rPr>
        <w:t xml:space="preserve"> on the </w:t>
      </w:r>
      <w:r w:rsidRPr="00971AC1">
        <w:rPr>
          <w:szCs w:val="20"/>
        </w:rPr>
        <w:t xml:space="preserve">Board’s </w:t>
      </w:r>
      <w:hyperlink r:id="rId14" w:history="1">
        <w:r w:rsidRPr="00971AC1">
          <w:rPr>
            <w:rStyle w:val="Hyperlink"/>
            <w:szCs w:val="20"/>
          </w:rPr>
          <w:t>accreditation webpage</w:t>
        </w:r>
      </w:hyperlink>
      <w:r w:rsidR="00971AC1" w:rsidRPr="00971AC1">
        <w:rPr>
          <w:rStyle w:val="Hyperlink"/>
          <w:color w:val="auto"/>
          <w:szCs w:val="20"/>
          <w:u w:val="none"/>
        </w:rPr>
        <w:t xml:space="preserve"> </w:t>
      </w:r>
      <w:r w:rsidR="002D7B49" w:rsidRPr="00971AC1">
        <w:rPr>
          <w:rStyle w:val="Hyperlink"/>
          <w:color w:val="auto"/>
          <w:szCs w:val="20"/>
          <w:u w:val="none"/>
        </w:rPr>
        <w:t>in April 2019</w:t>
      </w:r>
      <w:r w:rsidRPr="00971AC1">
        <w:rPr>
          <w:szCs w:val="20"/>
        </w:rPr>
        <w:t xml:space="preserve">. </w:t>
      </w:r>
      <w:r>
        <w:rPr>
          <w:szCs w:val="20"/>
        </w:rPr>
        <w:t xml:space="preserve">These took effect on 1 March 2020. </w:t>
      </w:r>
    </w:p>
    <w:p w14:paraId="6DC35C1A" w14:textId="64FC5703" w:rsidR="0023692A" w:rsidRPr="00A26E54" w:rsidRDefault="0023692A" w:rsidP="00652470">
      <w:pPr>
        <w:pStyle w:val="AHPRAbody"/>
        <w:rPr>
          <w:szCs w:val="20"/>
        </w:rPr>
      </w:pPr>
      <w:bookmarkStart w:id="3" w:name="_Hlk37698557"/>
      <w:r>
        <w:rPr>
          <w:szCs w:val="20"/>
        </w:rPr>
        <w:t>Most education providers currently accredited against the 2013 accreditation standards will be required to transition to accreditation against the 2019 accreditation standards.</w:t>
      </w:r>
      <w:bookmarkEnd w:id="3"/>
      <w:r w:rsidR="00652470">
        <w:rPr>
          <w:szCs w:val="20"/>
        </w:rPr>
        <w:t xml:space="preserve"> The </w:t>
      </w:r>
      <w:r>
        <w:rPr>
          <w:szCs w:val="20"/>
        </w:rPr>
        <w:t xml:space="preserve">Committee is </w:t>
      </w:r>
      <w:r w:rsidR="00652470">
        <w:rPr>
          <w:szCs w:val="20"/>
        </w:rPr>
        <w:t xml:space="preserve">currently </w:t>
      </w:r>
      <w:r>
        <w:rPr>
          <w:szCs w:val="20"/>
        </w:rPr>
        <w:t xml:space="preserve">reviewing its planned approach to implementation of the 2019 accreditation standards, including timeframes for full assessments of accredited programs against the 2019 accreditation standards. </w:t>
      </w:r>
    </w:p>
    <w:p w14:paraId="6C31B2E2" w14:textId="77777777" w:rsidR="00652470" w:rsidRDefault="00652470" w:rsidP="007D6AF4">
      <w:pPr>
        <w:rPr>
          <w:b/>
          <w:sz w:val="20"/>
          <w:szCs w:val="20"/>
        </w:rPr>
      </w:pPr>
    </w:p>
    <w:p w14:paraId="5F26453D" w14:textId="77777777" w:rsidR="00652470" w:rsidRDefault="00652470" w:rsidP="007D6AF4">
      <w:pPr>
        <w:rPr>
          <w:b/>
          <w:sz w:val="20"/>
          <w:szCs w:val="20"/>
        </w:rPr>
      </w:pPr>
    </w:p>
    <w:p w14:paraId="4CA2B118" w14:textId="49A87892" w:rsidR="00110C2C" w:rsidRPr="00110C2C" w:rsidRDefault="00110C2C" w:rsidP="007D6AF4">
      <w:pPr>
        <w:rPr>
          <w:b/>
          <w:sz w:val="20"/>
          <w:szCs w:val="20"/>
        </w:rPr>
      </w:pPr>
      <w:r w:rsidRPr="00110C2C">
        <w:rPr>
          <w:b/>
          <w:sz w:val="20"/>
          <w:szCs w:val="20"/>
        </w:rPr>
        <w:lastRenderedPageBreak/>
        <w:t>Monitoring approved programs of study</w:t>
      </w:r>
    </w:p>
    <w:p w14:paraId="6990C9A4" w14:textId="19BAA626" w:rsidR="0023692A" w:rsidRPr="0023692A" w:rsidRDefault="0023692A" w:rsidP="007D6AF4">
      <w:pPr>
        <w:rPr>
          <w:sz w:val="20"/>
          <w:szCs w:val="20"/>
        </w:rPr>
      </w:pPr>
      <w:bookmarkStart w:id="4" w:name="_Hlk37698767"/>
      <w:r w:rsidRPr="0023692A">
        <w:rPr>
          <w:sz w:val="20"/>
          <w:szCs w:val="20"/>
        </w:rPr>
        <w:t xml:space="preserve">The Committee will continue to monitor accredited </w:t>
      </w:r>
      <w:r w:rsidR="00361CAA">
        <w:rPr>
          <w:sz w:val="20"/>
          <w:szCs w:val="20"/>
        </w:rPr>
        <w:t>medical radiation practice</w:t>
      </w:r>
      <w:r w:rsidRPr="0023692A">
        <w:rPr>
          <w:sz w:val="20"/>
          <w:szCs w:val="20"/>
        </w:rPr>
        <w:t xml:space="preserve"> programs of study throughout 2020, however it is currently reviewing its approach to all monitoring activities, including routine annual monitoring, in 2020. It will be able to communicate to education providers its ongoing plans for monitoring in 2020, in the coming weeks.</w:t>
      </w:r>
      <w:bookmarkEnd w:id="4"/>
    </w:p>
    <w:p w14:paraId="5A1488ED" w14:textId="6B39E28C" w:rsidR="00BA66AA" w:rsidRDefault="00BA66AA" w:rsidP="00BA66AA">
      <w:pPr>
        <w:pStyle w:val="AHPRASubheadinglevel2"/>
        <w:spacing w:after="120"/>
      </w:pPr>
      <w:r>
        <w:t>Development of accreditation processes for medical radiation practice</w:t>
      </w:r>
    </w:p>
    <w:p w14:paraId="37B784E4" w14:textId="26CB418A" w:rsidR="00BA66AA" w:rsidRPr="00BA66AA" w:rsidRDefault="00BA66AA" w:rsidP="00BA66AA">
      <w:pPr>
        <w:rPr>
          <w:sz w:val="20"/>
          <w:szCs w:val="20"/>
        </w:rPr>
      </w:pPr>
      <w:r w:rsidRPr="00BA66AA">
        <w:rPr>
          <w:sz w:val="20"/>
          <w:szCs w:val="20"/>
        </w:rPr>
        <w:t xml:space="preserve">In October 2019 a project commenced to develop a common accreditation process across the Aboriginal and Torres Strait Islander Health Practice, Chinese Medicine, Medical Radiation Practice, Podiatry and Paramedicine professions (the five professions). The common process document entitled </w:t>
      </w:r>
      <w:r w:rsidRPr="00BA66AA">
        <w:rPr>
          <w:i/>
          <w:sz w:val="20"/>
          <w:szCs w:val="20"/>
        </w:rPr>
        <w:t xml:space="preserve">Guidelines for accreditation of education and training programs </w:t>
      </w:r>
      <w:r w:rsidRPr="00BA66AA">
        <w:rPr>
          <w:sz w:val="20"/>
          <w:szCs w:val="20"/>
        </w:rPr>
        <w:t xml:space="preserve">(draft guidelines) for the five professions underwent a targeted consultation between December 2019 and February 2020. </w:t>
      </w:r>
    </w:p>
    <w:p w14:paraId="0D894AE8" w14:textId="5E9E220C" w:rsidR="00BA66AA" w:rsidRDefault="00BA66AA" w:rsidP="00BA66AA">
      <w:pPr>
        <w:pStyle w:val="AHPRASubheading"/>
        <w:rPr>
          <w:b w:val="0"/>
          <w:color w:val="auto"/>
          <w:szCs w:val="20"/>
        </w:rPr>
      </w:pPr>
      <w:r w:rsidRPr="00BA66AA">
        <w:rPr>
          <w:b w:val="0"/>
          <w:color w:val="auto"/>
          <w:szCs w:val="20"/>
        </w:rPr>
        <w:t>The draft guidelines will increase consistency of processes across the five professions and is due for publication in mid-2020.</w:t>
      </w:r>
    </w:p>
    <w:p w14:paraId="5ACABC57" w14:textId="2EA82B1A" w:rsidR="002D7B49" w:rsidRPr="00BA66AA" w:rsidRDefault="002D7B49" w:rsidP="00BA66AA">
      <w:pPr>
        <w:pStyle w:val="AHPRASubheading"/>
        <w:rPr>
          <w:b w:val="0"/>
          <w:color w:val="auto"/>
          <w:szCs w:val="20"/>
        </w:rPr>
      </w:pPr>
      <w:r w:rsidRPr="005D5D18">
        <w:rPr>
          <w:b w:val="0"/>
          <w:color w:val="auto"/>
          <w:szCs w:val="20"/>
        </w:rPr>
        <w:t>Profession-specific guidance (such as assessment team composition and assessment site visit requirements) will be developed and published as required.</w:t>
      </w:r>
    </w:p>
    <w:p w14:paraId="390FA404" w14:textId="0E63786F" w:rsidR="00BA66AA" w:rsidRDefault="00BA66AA" w:rsidP="001F5F48">
      <w:pPr>
        <w:pStyle w:val="AHPRASubheadinglevel2"/>
        <w:spacing w:after="120"/>
      </w:pPr>
      <w:bookmarkStart w:id="5" w:name="_Hlk37698986"/>
      <w:r>
        <w:t>Stakeholder engagement</w:t>
      </w:r>
    </w:p>
    <w:p w14:paraId="46307661" w14:textId="7961C8A4" w:rsidR="001F5F48" w:rsidRPr="001F5F48" w:rsidRDefault="001F5F48" w:rsidP="001F5F48">
      <w:pPr>
        <w:pStyle w:val="AHPRASubheading"/>
        <w:rPr>
          <w:b w:val="0"/>
          <w:color w:val="auto"/>
          <w:szCs w:val="20"/>
        </w:rPr>
      </w:pPr>
      <w:r w:rsidRPr="001F5F48">
        <w:rPr>
          <w:b w:val="0"/>
          <w:color w:val="auto"/>
          <w:szCs w:val="20"/>
        </w:rPr>
        <w:t>In December 2019, the Program Accreditation Team, on behalf of the Aboriginal and Torres Strait Islander Health Practice, Chinese Medicine, Medical Radiation Practice, Paramedicine and Podiatry Accreditation Committees</w:t>
      </w:r>
      <w:r w:rsidR="002D7B49">
        <w:rPr>
          <w:b w:val="0"/>
          <w:color w:val="auto"/>
          <w:szCs w:val="20"/>
        </w:rPr>
        <w:t xml:space="preserve"> (the five Committees)</w:t>
      </w:r>
      <w:r w:rsidRPr="001F5F48">
        <w:rPr>
          <w:b w:val="0"/>
          <w:color w:val="auto"/>
          <w:szCs w:val="20"/>
        </w:rPr>
        <w:t xml:space="preserve">, commenced a project to develop a common accreditation stakeholder engagement framework (the framework). The framework aims to support the </w:t>
      </w:r>
      <w:r w:rsidR="002D7B49">
        <w:rPr>
          <w:b w:val="0"/>
          <w:color w:val="auto"/>
          <w:szCs w:val="20"/>
        </w:rPr>
        <w:t>five Committees</w:t>
      </w:r>
      <w:r w:rsidRPr="001F5F48">
        <w:rPr>
          <w:b w:val="0"/>
          <w:color w:val="auto"/>
          <w:szCs w:val="20"/>
        </w:rPr>
        <w:t xml:space="preserve"> to plan and engage strategically with stakeholders at key points during accreditation projects. </w:t>
      </w:r>
    </w:p>
    <w:p w14:paraId="66664644" w14:textId="3ECC192F" w:rsidR="00726DE7" w:rsidRDefault="00B710D8" w:rsidP="001F5F48">
      <w:pPr>
        <w:pStyle w:val="AHPRASubheading"/>
        <w:rPr>
          <w:b w:val="0"/>
          <w:color w:val="auto"/>
          <w:szCs w:val="20"/>
        </w:rPr>
      </w:pPr>
      <w:r>
        <w:rPr>
          <w:b w:val="0"/>
          <w:color w:val="auto"/>
          <w:szCs w:val="20"/>
        </w:rPr>
        <w:t xml:space="preserve">The Chairs of the five </w:t>
      </w:r>
      <w:r w:rsidR="001F5F48" w:rsidRPr="001F5F48">
        <w:rPr>
          <w:b w:val="0"/>
          <w:color w:val="auto"/>
          <w:szCs w:val="20"/>
        </w:rPr>
        <w:t>Accreditation Committee</w:t>
      </w:r>
      <w:r>
        <w:rPr>
          <w:b w:val="0"/>
          <w:color w:val="auto"/>
          <w:szCs w:val="20"/>
        </w:rPr>
        <w:t>s</w:t>
      </w:r>
      <w:r w:rsidR="001F5F48" w:rsidRPr="001F5F48">
        <w:rPr>
          <w:b w:val="0"/>
          <w:color w:val="auto"/>
          <w:szCs w:val="20"/>
        </w:rPr>
        <w:t xml:space="preserve"> considered a first draft of the framework at their meeting in February 2020. </w:t>
      </w:r>
      <w:r w:rsidR="0023692A">
        <w:rPr>
          <w:b w:val="0"/>
          <w:color w:val="auto"/>
          <w:szCs w:val="20"/>
        </w:rPr>
        <w:t xml:space="preserve">The project will continue throughout 2020. </w:t>
      </w:r>
    </w:p>
    <w:p w14:paraId="6A84976B" w14:textId="0D5EC15B" w:rsidR="00C941EF" w:rsidRDefault="002D7B49" w:rsidP="001F5F48">
      <w:pPr>
        <w:pStyle w:val="AHPRASubheading"/>
        <w:rPr>
          <w:b w:val="0"/>
          <w:color w:val="auto"/>
          <w:szCs w:val="20"/>
        </w:rPr>
      </w:pPr>
      <w:bookmarkStart w:id="6" w:name="_Hlk37699063"/>
      <w:r>
        <w:rPr>
          <w:b w:val="0"/>
          <w:color w:val="auto"/>
          <w:szCs w:val="20"/>
        </w:rPr>
        <w:t xml:space="preserve">The </w:t>
      </w:r>
      <w:r w:rsidR="00C941EF" w:rsidRPr="00C941EF">
        <w:rPr>
          <w:b w:val="0"/>
          <w:color w:val="auto"/>
          <w:szCs w:val="20"/>
        </w:rPr>
        <w:t>Committee</w:t>
      </w:r>
      <w:r>
        <w:rPr>
          <w:b w:val="0"/>
          <w:color w:val="auto"/>
          <w:szCs w:val="20"/>
        </w:rPr>
        <w:t xml:space="preserve"> (via the Program Accreditation Team)</w:t>
      </w:r>
      <w:r w:rsidR="00C941EF" w:rsidRPr="00C941EF">
        <w:rPr>
          <w:b w:val="0"/>
          <w:color w:val="auto"/>
          <w:szCs w:val="20"/>
        </w:rPr>
        <w:t xml:space="preserve"> </w:t>
      </w:r>
      <w:r w:rsidR="0023692A">
        <w:rPr>
          <w:b w:val="0"/>
          <w:color w:val="auto"/>
          <w:szCs w:val="20"/>
        </w:rPr>
        <w:t xml:space="preserve">will </w:t>
      </w:r>
      <w:r w:rsidR="00C941EF" w:rsidRPr="00C941EF">
        <w:rPr>
          <w:b w:val="0"/>
          <w:color w:val="auto"/>
          <w:szCs w:val="20"/>
        </w:rPr>
        <w:t>continue to engage</w:t>
      </w:r>
      <w:r w:rsidR="0023692A">
        <w:rPr>
          <w:b w:val="0"/>
          <w:color w:val="auto"/>
          <w:szCs w:val="20"/>
        </w:rPr>
        <w:t xml:space="preserve"> closely</w:t>
      </w:r>
      <w:r w:rsidR="00C941EF" w:rsidRPr="00C941EF">
        <w:rPr>
          <w:b w:val="0"/>
          <w:color w:val="auto"/>
          <w:szCs w:val="20"/>
        </w:rPr>
        <w:t xml:space="preserve"> with education providers</w:t>
      </w:r>
      <w:r w:rsidR="0023692A">
        <w:rPr>
          <w:b w:val="0"/>
          <w:color w:val="auto"/>
          <w:szCs w:val="20"/>
        </w:rPr>
        <w:t xml:space="preserve"> and key stakeholders during the COVID-19 </w:t>
      </w:r>
      <w:r w:rsidR="00304FEC">
        <w:rPr>
          <w:b w:val="0"/>
          <w:color w:val="auto"/>
          <w:szCs w:val="20"/>
        </w:rPr>
        <w:t>pandemic</w:t>
      </w:r>
      <w:r w:rsidR="0023692A">
        <w:rPr>
          <w:b w:val="0"/>
          <w:color w:val="auto"/>
          <w:szCs w:val="20"/>
        </w:rPr>
        <w:t>.</w:t>
      </w:r>
      <w:bookmarkEnd w:id="6"/>
    </w:p>
    <w:p w14:paraId="764E3261" w14:textId="77777777" w:rsidR="00110C2C" w:rsidRPr="00212321" w:rsidRDefault="00110C2C" w:rsidP="00110C2C">
      <w:pPr>
        <w:pStyle w:val="AHPRASubheadinglevel2"/>
      </w:pPr>
      <w:bookmarkStart w:id="7" w:name="_Hlk34229025"/>
      <w:bookmarkEnd w:id="5"/>
      <w:r w:rsidRPr="00212321">
        <w:t>New arrangements for reporting to the Board and Ahpra</w:t>
      </w:r>
    </w:p>
    <w:p w14:paraId="30EFBC0F" w14:textId="7A0A1C23" w:rsidR="00110C2C" w:rsidRPr="00110C2C" w:rsidRDefault="00110C2C" w:rsidP="00110C2C">
      <w:pPr>
        <w:pStyle w:val="AHPRAbody"/>
        <w:rPr>
          <w:rFonts w:cs="Times New Roman"/>
        </w:rPr>
      </w:pPr>
      <w:r w:rsidRPr="00212321">
        <w:rPr>
          <w:color w:val="000000"/>
          <w:szCs w:val="20"/>
        </w:rPr>
        <w:t xml:space="preserve">In November 2019, </w:t>
      </w:r>
      <w:proofErr w:type="spellStart"/>
      <w:r w:rsidRPr="00212321">
        <w:rPr>
          <w:color w:val="000000"/>
          <w:szCs w:val="20"/>
        </w:rPr>
        <w:t>Ahpra’s</w:t>
      </w:r>
      <w:proofErr w:type="spellEnd"/>
      <w:r w:rsidRPr="00212321">
        <w:rPr>
          <w:color w:val="000000"/>
          <w:szCs w:val="20"/>
        </w:rPr>
        <w:t xml:space="preserve"> Agency Management Committee (</w:t>
      </w:r>
      <w:proofErr w:type="spellStart"/>
      <w:r w:rsidRPr="00212321">
        <w:rPr>
          <w:color w:val="000000"/>
          <w:szCs w:val="20"/>
        </w:rPr>
        <w:t>AManC</w:t>
      </w:r>
      <w:proofErr w:type="spellEnd"/>
      <w:r w:rsidRPr="00212321">
        <w:rPr>
          <w:color w:val="000000"/>
          <w:szCs w:val="20"/>
        </w:rPr>
        <w:t xml:space="preserve">) finalised the initial reporting model for the current accreditation agreements and terms of reference, due dates for reports during the period of the current agreements and terms of reference, and initial report templates. </w:t>
      </w:r>
      <w:r w:rsidRPr="00212321">
        <w:t xml:space="preserve">The Committee </w:t>
      </w:r>
      <w:r w:rsidR="00CE5184">
        <w:t xml:space="preserve">submitted </w:t>
      </w:r>
      <w:r w:rsidRPr="00212321">
        <w:t>its first report against the new requirements</w:t>
      </w:r>
      <w:r w:rsidR="00BC66F8">
        <w:t xml:space="preserve">. </w:t>
      </w:r>
      <w:r w:rsidRPr="00212321">
        <w:t>The reporting obligations are outlined in Attachment F</w:t>
      </w:r>
      <w:r w:rsidR="008D57ED">
        <w:t xml:space="preserve"> (Reporting and Documentation)</w:t>
      </w:r>
      <w:r w:rsidRPr="00212321">
        <w:t xml:space="preserve"> and Attachment G</w:t>
      </w:r>
      <w:r w:rsidR="008D57ED">
        <w:t xml:space="preserve"> (Key Performance Indicators)</w:t>
      </w:r>
      <w:r w:rsidRPr="00212321">
        <w:t xml:space="preserve"> of the Committee’s </w:t>
      </w:r>
      <w:hyperlink r:id="rId15" w:history="1">
        <w:r w:rsidRPr="00110C2C">
          <w:rPr>
            <w:rFonts w:cs="Times New Roman"/>
            <w:color w:val="0000FF"/>
            <w:szCs w:val="20"/>
            <w:u w:val="single"/>
          </w:rPr>
          <w:t>Terms of Reference</w:t>
        </w:r>
      </w:hyperlink>
      <w:r w:rsidRPr="00110C2C">
        <w:rPr>
          <w:rFonts w:cs="Times New Roman"/>
        </w:rPr>
        <w:t>.</w:t>
      </w:r>
      <w:hyperlink r:id="rId16" w:history="1"/>
    </w:p>
    <w:bookmarkEnd w:id="7"/>
    <w:p w14:paraId="21E027B7" w14:textId="2813EF18" w:rsidR="00431042" w:rsidRDefault="00431042" w:rsidP="00431042">
      <w:pPr>
        <w:pStyle w:val="AHPRASubheading"/>
      </w:pPr>
      <w:r>
        <w:t>Contact information</w:t>
      </w:r>
    </w:p>
    <w:p w14:paraId="2F605CF1" w14:textId="57FEBE3B" w:rsidR="00431042" w:rsidRDefault="004270F0" w:rsidP="0072503E">
      <w:pPr>
        <w:pStyle w:val="AHPRAbody"/>
      </w:pPr>
      <w:r>
        <w:t xml:space="preserve">For any queries related to </w:t>
      </w:r>
      <w:r w:rsidR="00381178">
        <w:t>medical radiation practice</w:t>
      </w:r>
      <w:r w:rsidR="009433E4">
        <w:t xml:space="preserve"> </w:t>
      </w:r>
      <w:r>
        <w:t>program accreditation, please c</w:t>
      </w:r>
      <w:r w:rsidR="00431042">
        <w:t xml:space="preserve">ontact the </w:t>
      </w:r>
      <w:r w:rsidR="00381178">
        <w:t>Medical Radiation Practice</w:t>
      </w:r>
      <w:r w:rsidR="00431042">
        <w:t xml:space="preserve"> Accreditation Committee </w:t>
      </w:r>
      <w:r w:rsidR="00CF7DD9">
        <w:t>via the</w:t>
      </w:r>
      <w:r w:rsidR="00431042">
        <w:t xml:space="preserve"> Program Accreditation Team</w:t>
      </w:r>
      <w:r w:rsidR="00C25BF5">
        <w:t xml:space="preserve"> via email</w:t>
      </w:r>
      <w:r w:rsidR="00431042">
        <w:t xml:space="preserve"> at </w:t>
      </w:r>
      <w:hyperlink r:id="rId17" w:history="1">
        <w:r w:rsidR="002F1D20" w:rsidRPr="00BC2F75">
          <w:rPr>
            <w:rStyle w:val="Hyperlink"/>
          </w:rPr>
          <w:t>program.accreditation@ahpra.gov.au</w:t>
        </w:r>
      </w:hyperlink>
      <w:r w:rsidR="002F1D20">
        <w:t>.</w:t>
      </w:r>
      <w:r w:rsidR="00431042">
        <w:t xml:space="preserve"> </w:t>
      </w:r>
    </w:p>
    <w:p w14:paraId="1EDA4BA4" w14:textId="6B9527BF" w:rsidR="004270F0" w:rsidRPr="004270F0" w:rsidRDefault="00204620" w:rsidP="0072503E">
      <w:pPr>
        <w:pStyle w:val="AHPRAbody"/>
      </w:pPr>
      <w:r>
        <w:t xml:space="preserve">For more information on </w:t>
      </w:r>
      <w:r w:rsidR="005C282F">
        <w:t>medical radiation practice</w:t>
      </w:r>
      <w:r w:rsidR="009433E4">
        <w:t xml:space="preserve"> </w:t>
      </w:r>
      <w:r>
        <w:t>accreditation please visit t</w:t>
      </w:r>
      <w:r w:rsidR="004270F0" w:rsidRPr="004270F0">
        <w:t xml:space="preserve">he Board’s </w:t>
      </w:r>
      <w:hyperlink r:id="rId18" w:history="1">
        <w:r w:rsidR="004270F0" w:rsidRPr="006529BD">
          <w:rPr>
            <w:rStyle w:val="Hyperlink"/>
          </w:rPr>
          <w:t>accreditation</w:t>
        </w:r>
      </w:hyperlink>
      <w:r w:rsidR="004270F0" w:rsidRPr="006529BD">
        <w:t xml:space="preserve"> we</w:t>
      </w:r>
      <w:r w:rsidR="00F5325D" w:rsidRPr="006529BD">
        <w:t>bpage</w:t>
      </w:r>
      <w:r>
        <w:t xml:space="preserve">. </w:t>
      </w:r>
    </w:p>
    <w:p w14:paraId="37948DFF" w14:textId="02773518" w:rsidR="00431042" w:rsidRDefault="00431042" w:rsidP="0072503E">
      <w:pPr>
        <w:pStyle w:val="AHPRASubheading"/>
      </w:pPr>
      <w:r>
        <w:t xml:space="preserve">Follow </w:t>
      </w:r>
      <w:r w:rsidR="00E518C2">
        <w:t xml:space="preserve">AHPRA </w:t>
      </w:r>
      <w:r>
        <w:t xml:space="preserve">on social media </w:t>
      </w:r>
    </w:p>
    <w:p w14:paraId="59184B0C" w14:textId="56BF9752" w:rsidR="00431042" w:rsidRDefault="00431042" w:rsidP="0072503E">
      <w:pPr>
        <w:pStyle w:val="AHPRAbody"/>
        <w:rPr>
          <w:color w:val="0000FF"/>
          <w:u w:val="single"/>
        </w:rPr>
      </w:pPr>
      <w:r>
        <w:t xml:space="preserve">Connect with </w:t>
      </w:r>
      <w:r w:rsidR="00E518C2">
        <w:t xml:space="preserve">AHPRA </w:t>
      </w:r>
      <w:r>
        <w:t xml:space="preserve">on </w:t>
      </w:r>
      <w:hyperlink r:id="rId19" w:history="1">
        <w:r>
          <w:rPr>
            <w:rStyle w:val="Hyperlink"/>
          </w:rPr>
          <w:t>Facebook</w:t>
        </w:r>
      </w:hyperlink>
      <w:r>
        <w:t xml:space="preserve">, </w:t>
      </w:r>
      <w:hyperlink r:id="rId20" w:history="1">
        <w:r>
          <w:rPr>
            <w:rStyle w:val="Hyperlink"/>
          </w:rPr>
          <w:t>Twitter</w:t>
        </w:r>
      </w:hyperlink>
      <w:r>
        <w:rPr>
          <w:color w:val="000000"/>
        </w:rPr>
        <w:t xml:space="preserve"> or </w:t>
      </w:r>
      <w:hyperlink r:id="rId21" w:history="1">
        <w:r>
          <w:rPr>
            <w:rStyle w:val="Hyperlink"/>
          </w:rPr>
          <w:t>LinkedIn</w:t>
        </w:r>
      </w:hyperlink>
      <w:r>
        <w:t xml:space="preserve"> to receive information about important topics for your profession and participate in the discussion.</w:t>
      </w:r>
    </w:p>
    <w:tbl>
      <w:tblPr>
        <w:tblStyle w:val="TableGrid"/>
        <w:tblpPr w:leftFromText="180" w:rightFromText="180" w:vertAnchor="text" w:horzAnchor="margin" w:tblp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2"/>
      </w:tblGrid>
      <w:tr w:rsidR="00431042" w14:paraId="0A1FEFDC" w14:textId="77777777" w:rsidTr="002142AA">
        <w:trPr>
          <w:trHeight w:val="186"/>
        </w:trPr>
        <w:tc>
          <w:tcPr>
            <w:tcW w:w="562" w:type="dxa"/>
            <w:shd w:val="clear" w:color="auto" w:fill="FFFFFF" w:themeFill="background1"/>
            <w:hideMark/>
          </w:tcPr>
          <w:p w14:paraId="1403FC48" w14:textId="77777777" w:rsidR="00431042" w:rsidRDefault="00431042" w:rsidP="002142AA">
            <w:pPr>
              <w:pStyle w:val="AHPRAbody"/>
              <w:rPr>
                <w:b/>
                <w:lang w:val="en-US"/>
              </w:rPr>
            </w:pPr>
            <w:r>
              <w:rPr>
                <w:b/>
                <w:noProof/>
                <w:lang w:eastAsia="en-AU"/>
              </w:rPr>
              <w:drawing>
                <wp:inline distT="0" distB="0" distL="0" distR="0" wp14:anchorId="41C6AE23" wp14:editId="7E134928">
                  <wp:extent cx="266065" cy="266065"/>
                  <wp:effectExtent l="0" t="0" r="635" b="635"/>
                  <wp:docPr id="6" name="Picture 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6065" cy="266065"/>
                          </a:xfrm>
                          <a:prstGeom prst="rect">
                            <a:avLst/>
                          </a:prstGeom>
                          <a:noFill/>
                          <a:ln>
                            <a:noFill/>
                          </a:ln>
                        </pic:spPr>
                      </pic:pic>
                    </a:graphicData>
                  </a:graphic>
                </wp:inline>
              </w:drawing>
            </w:r>
          </w:p>
        </w:tc>
        <w:tc>
          <w:tcPr>
            <w:tcW w:w="562" w:type="dxa"/>
            <w:shd w:val="clear" w:color="auto" w:fill="FFFFFF" w:themeFill="background1"/>
            <w:hideMark/>
          </w:tcPr>
          <w:p w14:paraId="77F1FF5D" w14:textId="77777777" w:rsidR="00431042" w:rsidRDefault="00431042" w:rsidP="002142AA">
            <w:pPr>
              <w:pStyle w:val="AHPRAbody"/>
              <w:rPr>
                <w:b/>
                <w:lang w:val="en-US"/>
              </w:rPr>
            </w:pPr>
            <w:r>
              <w:rPr>
                <w:b/>
                <w:noProof/>
                <w:lang w:eastAsia="en-AU"/>
              </w:rPr>
              <w:drawing>
                <wp:inline distT="0" distB="0" distL="0" distR="0" wp14:anchorId="44EA7892" wp14:editId="72204863">
                  <wp:extent cx="266065" cy="266065"/>
                  <wp:effectExtent l="0" t="0" r="635" b="635"/>
                  <wp:docPr id="5" name="Picture 5">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20"/>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6065" cy="266065"/>
                          </a:xfrm>
                          <a:prstGeom prst="rect">
                            <a:avLst/>
                          </a:prstGeom>
                          <a:noFill/>
                          <a:ln>
                            <a:noFill/>
                          </a:ln>
                        </pic:spPr>
                      </pic:pic>
                    </a:graphicData>
                  </a:graphic>
                </wp:inline>
              </w:drawing>
            </w:r>
          </w:p>
        </w:tc>
        <w:tc>
          <w:tcPr>
            <w:tcW w:w="562" w:type="dxa"/>
            <w:shd w:val="clear" w:color="auto" w:fill="FFFFFF" w:themeFill="background1"/>
            <w:hideMark/>
          </w:tcPr>
          <w:p w14:paraId="19DE8F3E" w14:textId="77777777" w:rsidR="00431042" w:rsidRDefault="00431042" w:rsidP="002142AA">
            <w:pPr>
              <w:pStyle w:val="AHPRAbody"/>
              <w:rPr>
                <w:b/>
                <w:lang w:val="en-US"/>
              </w:rPr>
            </w:pPr>
            <w:r>
              <w:rPr>
                <w:b/>
                <w:noProof/>
                <w:lang w:eastAsia="en-AU"/>
              </w:rPr>
              <w:drawing>
                <wp:inline distT="0" distB="0" distL="0" distR="0" wp14:anchorId="5B85E584" wp14:editId="3AC2D3FE">
                  <wp:extent cx="266065" cy="266065"/>
                  <wp:effectExtent l="0" t="0" r="635" b="635"/>
                  <wp:docPr id="4" name="Picture 4">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6065" cy="266065"/>
                          </a:xfrm>
                          <a:prstGeom prst="rect">
                            <a:avLst/>
                          </a:prstGeom>
                          <a:noFill/>
                          <a:ln>
                            <a:noFill/>
                          </a:ln>
                        </pic:spPr>
                      </pic:pic>
                    </a:graphicData>
                  </a:graphic>
                </wp:inline>
              </w:drawing>
            </w:r>
          </w:p>
        </w:tc>
        <w:tc>
          <w:tcPr>
            <w:tcW w:w="562" w:type="dxa"/>
            <w:shd w:val="clear" w:color="auto" w:fill="FFFFFF" w:themeFill="background1"/>
            <w:hideMark/>
          </w:tcPr>
          <w:p w14:paraId="0A2A0C20" w14:textId="77777777" w:rsidR="00431042" w:rsidRDefault="00431042" w:rsidP="002142AA">
            <w:pPr>
              <w:pStyle w:val="AHPRAbody"/>
              <w:rPr>
                <w:b/>
                <w:lang w:val="en-US"/>
              </w:rPr>
            </w:pPr>
            <w:r>
              <w:rPr>
                <w:b/>
                <w:noProof/>
                <w:lang w:eastAsia="en-AU"/>
              </w:rPr>
              <w:drawing>
                <wp:inline distT="0" distB="0" distL="0" distR="0" wp14:anchorId="5F4B8559" wp14:editId="6F478B82">
                  <wp:extent cx="260350" cy="266065"/>
                  <wp:effectExtent l="0" t="0" r="6350" b="635"/>
                  <wp:docPr id="1" name="Picture 1">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0350" cy="266065"/>
                          </a:xfrm>
                          <a:prstGeom prst="rect">
                            <a:avLst/>
                          </a:prstGeom>
                          <a:noFill/>
                          <a:ln>
                            <a:noFill/>
                          </a:ln>
                        </pic:spPr>
                      </pic:pic>
                    </a:graphicData>
                  </a:graphic>
                </wp:inline>
              </w:drawing>
            </w:r>
            <w:r>
              <w:rPr>
                <w:b/>
                <w:lang w:val="en-US"/>
              </w:rPr>
              <w:t xml:space="preserve"> </w:t>
            </w:r>
          </w:p>
        </w:tc>
      </w:tr>
    </w:tbl>
    <w:p w14:paraId="0641824C" w14:textId="77777777" w:rsidR="00EB4645" w:rsidRPr="00147D7D" w:rsidRDefault="00EB4645" w:rsidP="00147D7D">
      <w:pPr>
        <w:pStyle w:val="AHPRAbodyContextparanumbered"/>
        <w:numPr>
          <w:ilvl w:val="0"/>
          <w:numId w:val="0"/>
        </w:numPr>
      </w:pPr>
    </w:p>
    <w:sectPr w:rsidR="00EB4645" w:rsidRPr="00147D7D" w:rsidSect="004B438E">
      <w:headerReference w:type="default" r:id="rId29"/>
      <w:footerReference w:type="even" r:id="rId30"/>
      <w:footerReference w:type="default" r:id="rId31"/>
      <w:headerReference w:type="first" r:id="rId32"/>
      <w:footerReference w:type="first" r:id="rId33"/>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D6C44" w14:textId="77777777" w:rsidR="00013F9D" w:rsidRDefault="00013F9D" w:rsidP="00FC2881">
      <w:pPr>
        <w:spacing w:after="0"/>
      </w:pPr>
      <w:r>
        <w:separator/>
      </w:r>
    </w:p>
    <w:p w14:paraId="175F13AB" w14:textId="77777777" w:rsidR="00013F9D" w:rsidRDefault="00013F9D"/>
  </w:endnote>
  <w:endnote w:type="continuationSeparator" w:id="0">
    <w:p w14:paraId="62A9B340" w14:textId="77777777" w:rsidR="00013F9D" w:rsidRDefault="00013F9D" w:rsidP="00FC2881">
      <w:pPr>
        <w:spacing w:after="0"/>
      </w:pPr>
      <w:r>
        <w:continuationSeparator/>
      </w:r>
    </w:p>
    <w:p w14:paraId="234E7AA3" w14:textId="77777777" w:rsidR="00013F9D" w:rsidRDefault="00013F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0B0E0" w14:textId="77777777" w:rsidR="00BA24AF" w:rsidRDefault="006232ED" w:rsidP="00FC2881">
    <w:pPr>
      <w:pStyle w:val="AHPRAfootnote"/>
      <w:framePr w:wrap="around" w:vAnchor="text" w:hAnchor="margin" w:xAlign="right" w:y="1"/>
    </w:pPr>
    <w:r>
      <w:fldChar w:fldCharType="begin"/>
    </w:r>
    <w:r w:rsidR="00BA24AF">
      <w:instrText xml:space="preserve">PAGE  </w:instrText>
    </w:r>
    <w:r>
      <w:fldChar w:fldCharType="end"/>
    </w:r>
  </w:p>
  <w:p w14:paraId="1D5E8148" w14:textId="77777777" w:rsidR="00BA24AF" w:rsidRDefault="00BA24AF" w:rsidP="00FC2881">
    <w:pPr>
      <w:pStyle w:val="AHPRAfootnote"/>
      <w:ind w:right="360"/>
    </w:pPr>
  </w:p>
  <w:p w14:paraId="4D925CF4" w14:textId="77777777" w:rsidR="00BA24AF" w:rsidRDefault="00BA24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C22AD" w14:textId="762CFA26" w:rsidR="00791008" w:rsidRPr="00E77E23" w:rsidRDefault="00652329" w:rsidP="00791008">
    <w:pPr>
      <w:pStyle w:val="AHPRAfirstpagefooter"/>
    </w:pPr>
    <w:r>
      <w:rPr>
        <w:color w:val="007DC3"/>
      </w:rPr>
      <w:t>Medical Radiation Practice</w:t>
    </w:r>
    <w:r w:rsidR="00791008">
      <w:rPr>
        <w:color w:val="007DC3"/>
      </w:rPr>
      <w:t xml:space="preserve"> </w:t>
    </w:r>
    <w:r w:rsidR="00791008">
      <w:t>Accreditation Committee</w:t>
    </w:r>
  </w:p>
  <w:p w14:paraId="629B470D" w14:textId="77777777" w:rsidR="00791008" w:rsidRPr="00910599" w:rsidRDefault="00791008" w:rsidP="00791008">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   </w:t>
    </w:r>
    <w:r w:rsidRPr="00E77E23">
      <w:rPr>
        <w:b/>
        <w:color w:val="007DC3"/>
        <w:szCs w:val="28"/>
      </w:rPr>
      <w:t>|</w:t>
    </w:r>
    <w:r w:rsidRPr="007432A4">
      <w:t xml:space="preserve">   1300 419 495</w:t>
    </w:r>
  </w:p>
  <w:p w14:paraId="7A01A665" w14:textId="77777777" w:rsidR="00BA24AF" w:rsidRDefault="00BA24AF" w:rsidP="001506FE">
    <w:pPr>
      <w:pStyle w:val="AHPRAfooter"/>
      <w:rPr>
        <w:szCs w:val="16"/>
      </w:rPr>
    </w:pPr>
  </w:p>
  <w:p w14:paraId="2C596761" w14:textId="474F71E0" w:rsidR="00BA24AF" w:rsidRPr="000E7E28" w:rsidRDefault="00013F9D" w:rsidP="000E7E28">
    <w:pPr>
      <w:pStyle w:val="AHPRApagenumber"/>
    </w:pPr>
    <w:sdt>
      <w:sdtPr>
        <w:id w:val="16333165"/>
        <w:docPartObj>
          <w:docPartGallery w:val="Page Numbers (Top of Page)"/>
          <w:docPartUnique/>
        </w:docPartObj>
      </w:sdtPr>
      <w:sdtEndPr/>
      <w:sdtContent>
        <w:r w:rsidR="00BA24AF" w:rsidRPr="000E7E28">
          <w:t xml:space="preserve">Page </w:t>
        </w:r>
        <w:r w:rsidR="005A49BD">
          <w:fldChar w:fldCharType="begin"/>
        </w:r>
        <w:r w:rsidR="005A49BD">
          <w:instrText xml:space="preserve"> PAGE </w:instrText>
        </w:r>
        <w:r w:rsidR="005A49BD">
          <w:fldChar w:fldCharType="separate"/>
        </w:r>
        <w:r w:rsidR="00B710D8">
          <w:rPr>
            <w:noProof/>
          </w:rPr>
          <w:t>3</w:t>
        </w:r>
        <w:r w:rsidR="005A49BD">
          <w:rPr>
            <w:noProof/>
          </w:rPr>
          <w:fldChar w:fldCharType="end"/>
        </w:r>
        <w:r w:rsidR="00BA24AF" w:rsidRPr="000E7E28">
          <w:t xml:space="preserve"> of </w:t>
        </w:r>
        <w:r w:rsidR="005A49BD">
          <w:fldChar w:fldCharType="begin"/>
        </w:r>
        <w:r w:rsidR="005A49BD">
          <w:instrText xml:space="preserve"> NUMPAGES  </w:instrText>
        </w:r>
        <w:r w:rsidR="005A49BD">
          <w:fldChar w:fldCharType="separate"/>
        </w:r>
        <w:r w:rsidR="00B710D8">
          <w:rPr>
            <w:noProof/>
          </w:rPr>
          <w:t>3</w:t>
        </w:r>
        <w:r w:rsidR="005A49BD">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947AB" w14:textId="150FD69F" w:rsidR="00BA24AF" w:rsidRPr="00E77E23" w:rsidRDefault="00652329" w:rsidP="00910599">
    <w:pPr>
      <w:pStyle w:val="AHPRAfirstpagefooter"/>
    </w:pPr>
    <w:bookmarkStart w:id="8" w:name="_Hlk12348082"/>
    <w:bookmarkStart w:id="9" w:name="_Hlk12348083"/>
    <w:r>
      <w:rPr>
        <w:color w:val="007DC3"/>
      </w:rPr>
      <w:t>Medical Radiation Practice</w:t>
    </w:r>
    <w:r w:rsidR="00BA24AF">
      <w:rPr>
        <w:color w:val="007DC3"/>
      </w:rPr>
      <w:t xml:space="preserve"> </w:t>
    </w:r>
    <w:r w:rsidR="00BA24AF">
      <w:t>Accreditation Committee</w:t>
    </w:r>
  </w:p>
  <w:p w14:paraId="468F6B66" w14:textId="77777777" w:rsidR="00BA24AF" w:rsidRPr="00910599" w:rsidRDefault="00BA24AF" w:rsidP="00910599">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   </w:t>
    </w:r>
    <w:r w:rsidRPr="00E77E23">
      <w:rPr>
        <w:b/>
        <w:color w:val="007DC3"/>
        <w:szCs w:val="28"/>
      </w:rPr>
      <w:t>|</w:t>
    </w:r>
    <w:r w:rsidRPr="007432A4">
      <w:t xml:space="preserve">   1300 419 495</w:t>
    </w:r>
    <w:bookmarkEnd w:id="8"/>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5B360" w14:textId="77777777" w:rsidR="00013F9D" w:rsidRDefault="00013F9D" w:rsidP="000E7E28">
      <w:pPr>
        <w:spacing w:after="0"/>
      </w:pPr>
      <w:r>
        <w:separator/>
      </w:r>
    </w:p>
  </w:footnote>
  <w:footnote w:type="continuationSeparator" w:id="0">
    <w:p w14:paraId="48ABD76C" w14:textId="77777777" w:rsidR="00013F9D" w:rsidRDefault="00013F9D" w:rsidP="00FC2881">
      <w:pPr>
        <w:spacing w:after="0"/>
      </w:pPr>
      <w:r>
        <w:continuationSeparator/>
      </w:r>
    </w:p>
    <w:p w14:paraId="03743589" w14:textId="77777777" w:rsidR="00013F9D" w:rsidRDefault="00013F9D"/>
  </w:footnote>
  <w:footnote w:type="continuationNotice" w:id="1">
    <w:p w14:paraId="71EA4750" w14:textId="77777777" w:rsidR="00013F9D" w:rsidRDefault="00013F9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DE894" w14:textId="612A9DC1" w:rsidR="00BA24AF" w:rsidRPr="00315933" w:rsidRDefault="00BA24AF" w:rsidP="00D638E0">
    <w:pPr>
      <w:ind w:left="-1134" w:right="-567"/>
      <w:jc w:val="right"/>
    </w:pPr>
  </w:p>
  <w:p w14:paraId="53706136" w14:textId="77777777" w:rsidR="00BA24AF" w:rsidRDefault="00BA24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28E79" w14:textId="2324914F" w:rsidR="00BA24AF" w:rsidRDefault="00B46703" w:rsidP="0086342C">
    <w:pPr>
      <w:jc w:val="right"/>
    </w:pPr>
    <w:r w:rsidRPr="00DB7795">
      <w:rPr>
        <w:b/>
        <w:noProof/>
        <w:lang w:eastAsia="en-AU"/>
      </w:rPr>
      <w:drawing>
        <wp:inline distT="0" distB="0" distL="0" distR="0" wp14:anchorId="6EF57A29" wp14:editId="3578E4FE">
          <wp:extent cx="2241284" cy="1386840"/>
          <wp:effectExtent l="0" t="0" r="6985" b="3810"/>
          <wp:docPr id="7" name="Picture 1" descr="Medical Radiation Practice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P AHPRA Accreditation Committee logo COLOUR.jpg"/>
                  <pic:cNvPicPr/>
                </pic:nvPicPr>
                <pic:blipFill>
                  <a:blip r:embed="rId1" cstate="print"/>
                  <a:stretch>
                    <a:fillRect/>
                  </a:stretch>
                </pic:blipFill>
                <pic:spPr>
                  <a:xfrm>
                    <a:off x="0" y="0"/>
                    <a:ext cx="2242636" cy="13876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F47893C8"/>
    <w:multiLevelType w:val="hybridMultilevel"/>
    <w:tmpl w:val="E5D84E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950B3D"/>
    <w:multiLevelType w:val="hybridMultilevel"/>
    <w:tmpl w:val="A7F61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BB17D6"/>
    <w:multiLevelType w:val="multilevel"/>
    <w:tmpl w:val="C4183F12"/>
    <w:numStyleLink w:val="AHPRANumberedlist"/>
  </w:abstractNum>
  <w:abstractNum w:abstractNumId="4"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5" w15:restartNumberingAfterBreak="0">
    <w:nsid w:val="0C037DB3"/>
    <w:multiLevelType w:val="multilevel"/>
    <w:tmpl w:val="BE20683A"/>
    <w:numStyleLink w:val="AHPRANumberedheadinglist"/>
  </w:abstractNum>
  <w:abstractNum w:abstractNumId="6"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7" w15:restartNumberingAfterBreak="0">
    <w:nsid w:val="0EBB3C3A"/>
    <w:multiLevelType w:val="hybridMultilevel"/>
    <w:tmpl w:val="6382C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2D19FF"/>
    <w:multiLevelType w:val="multilevel"/>
    <w:tmpl w:val="BE20683A"/>
    <w:numStyleLink w:val="AHPRANumberedheadinglist"/>
  </w:abstractNum>
  <w:abstractNum w:abstractNumId="9" w15:restartNumberingAfterBreak="0">
    <w:nsid w:val="185E01AE"/>
    <w:multiLevelType w:val="multilevel"/>
    <w:tmpl w:val="3F2CE1D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235C81"/>
    <w:multiLevelType w:val="hybridMultilevel"/>
    <w:tmpl w:val="31609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22578D"/>
    <w:multiLevelType w:val="multilevel"/>
    <w:tmpl w:val="BE20683A"/>
    <w:numStyleLink w:val="AHPRANumberedheadinglist"/>
  </w:abstractNum>
  <w:abstractNum w:abstractNumId="12" w15:restartNumberingAfterBreak="0">
    <w:nsid w:val="2920752D"/>
    <w:multiLevelType w:val="hybridMultilevel"/>
    <w:tmpl w:val="390E2D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717AC"/>
    <w:multiLevelType w:val="hybridMultilevel"/>
    <w:tmpl w:val="C1FC7F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44FC2E59"/>
    <w:multiLevelType w:val="hybridMultilevel"/>
    <w:tmpl w:val="AE94D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2B35BA"/>
    <w:multiLevelType w:val="hybridMultilevel"/>
    <w:tmpl w:val="CAD852C2"/>
    <w:lvl w:ilvl="0" w:tplc="5BE6D932">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30527B"/>
    <w:multiLevelType w:val="hybridMultilevel"/>
    <w:tmpl w:val="E29E4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192FC6"/>
    <w:multiLevelType w:val="hybridMultilevel"/>
    <w:tmpl w:val="068A29CC"/>
    <w:lvl w:ilvl="0" w:tplc="BBCC2522">
      <w:start w:val="1"/>
      <w:numFmt w:val="bullet"/>
      <w:pStyle w:val="AHPRABulletlevel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04433A"/>
    <w:multiLevelType w:val="multilevel"/>
    <w:tmpl w:val="C4183F12"/>
    <w:numStyleLink w:val="AHPRANumberedlist"/>
  </w:abstractNum>
  <w:abstractNum w:abstractNumId="20" w15:restartNumberingAfterBreak="0">
    <w:nsid w:val="57342578"/>
    <w:multiLevelType w:val="hybridMultilevel"/>
    <w:tmpl w:val="EC54FE24"/>
    <w:lvl w:ilvl="0" w:tplc="0C090001">
      <w:start w:val="1"/>
      <w:numFmt w:val="bullet"/>
      <w:lvlText w:val=""/>
      <w:lvlJc w:val="left"/>
      <w:pPr>
        <w:ind w:left="1440" w:hanging="360"/>
      </w:pPr>
      <w:rPr>
        <w:rFonts w:ascii="Symbol" w:hAnsi="Symbol" w:hint="default"/>
      </w:rPr>
    </w:lvl>
    <w:lvl w:ilvl="1" w:tplc="4136453E">
      <w:numFmt w:val="bullet"/>
      <w:lvlText w:val="-"/>
      <w:lvlJc w:val="left"/>
      <w:pPr>
        <w:ind w:left="2160" w:hanging="360"/>
      </w:pPr>
      <w:rPr>
        <w:rFonts w:ascii="Arial" w:eastAsiaTheme="minorHAnsi" w:hAnsi="Arial" w:cs="Arial" w:hint="default"/>
        <w:i/>
        <w:u w:val="single"/>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C184C8C"/>
    <w:multiLevelType w:val="hybridMultilevel"/>
    <w:tmpl w:val="581EEF24"/>
    <w:lvl w:ilvl="0" w:tplc="D2FEF298">
      <w:numFmt w:val="bullet"/>
      <w:lvlText w:val="•"/>
      <w:lvlJc w:val="left"/>
      <w:pPr>
        <w:ind w:left="1080" w:hanging="72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D2444D"/>
    <w:multiLevelType w:val="hybridMultilevel"/>
    <w:tmpl w:val="ED1E5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733638"/>
    <w:multiLevelType w:val="hybridMultilevel"/>
    <w:tmpl w:val="A170C0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9E16B7"/>
    <w:multiLevelType w:val="hybridMultilevel"/>
    <w:tmpl w:val="1BE68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013507E"/>
    <w:multiLevelType w:val="hybridMultilevel"/>
    <w:tmpl w:val="A5788A1C"/>
    <w:lvl w:ilvl="0" w:tplc="FC388436">
      <w:numFmt w:val="bullet"/>
      <w:lvlText w:val=""/>
      <w:lvlJc w:val="left"/>
      <w:pPr>
        <w:ind w:left="1128" w:hanging="408"/>
      </w:pPr>
      <w:rPr>
        <w:rFonts w:ascii="Symbol" w:eastAsiaTheme="minorHAnsi"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0F65CC0"/>
    <w:multiLevelType w:val="hybridMultilevel"/>
    <w:tmpl w:val="BE5A2F9E"/>
    <w:lvl w:ilvl="0" w:tplc="23247462">
      <w:start w:val="1"/>
      <w:numFmt w:val="decimal"/>
      <w:lvlText w:val="%1."/>
      <w:lvlJc w:val="left"/>
      <w:pPr>
        <w:ind w:left="360" w:hanging="360"/>
      </w:pPr>
      <w:rPr>
        <w:rFonts w:hint="default"/>
        <w:b w:val="0"/>
        <w:color w:val="auto"/>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6E154B0"/>
    <w:multiLevelType w:val="multilevel"/>
    <w:tmpl w:val="C4183F12"/>
    <w:numStyleLink w:val="AHPRANumberedlist"/>
  </w:abstractNum>
  <w:abstractNum w:abstractNumId="29" w15:restartNumberingAfterBreak="0">
    <w:nsid w:val="7751430E"/>
    <w:multiLevelType w:val="hybridMultilevel"/>
    <w:tmpl w:val="619AB2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731660"/>
    <w:multiLevelType w:val="multilevel"/>
    <w:tmpl w:val="C4183F12"/>
    <w:numStyleLink w:val="AHPRANumberedlist"/>
  </w:abstractNum>
  <w:num w:numId="1">
    <w:abstractNumId w:val="25"/>
  </w:num>
  <w:num w:numId="2">
    <w:abstractNumId w:val="18"/>
  </w:num>
  <w:num w:numId="3">
    <w:abstractNumId w:val="4"/>
  </w:num>
  <w:num w:numId="4">
    <w:abstractNumId w:val="6"/>
  </w:num>
  <w:num w:numId="5">
    <w:abstractNumId w:val="8"/>
  </w:num>
  <w:num w:numId="6">
    <w:abstractNumId w:val="11"/>
  </w:num>
  <w:num w:numId="7">
    <w:abstractNumId w:val="3"/>
  </w:num>
  <w:num w:numId="8">
    <w:abstractNumId w:val="13"/>
  </w:num>
  <w:num w:numId="9">
    <w:abstractNumId w:val="30"/>
  </w:num>
  <w:num w:numId="10">
    <w:abstractNumId w:val="19"/>
  </w:num>
  <w:num w:numId="11">
    <w:abstractNumId w:val="5"/>
  </w:num>
  <w:num w:numId="12">
    <w:abstractNumId w:val="28"/>
  </w:num>
  <w:num w:numId="13">
    <w:abstractNumId w:val="31"/>
  </w:num>
  <w:num w:numId="14">
    <w:abstractNumId w:val="9"/>
  </w:num>
  <w:num w:numId="15">
    <w:abstractNumId w:val="10"/>
  </w:num>
  <w:num w:numId="16">
    <w:abstractNumId w:val="21"/>
  </w:num>
  <w:num w:numId="17">
    <w:abstractNumId w:val="2"/>
  </w:num>
  <w:num w:numId="18">
    <w:abstractNumId w:val="27"/>
  </w:num>
  <w:num w:numId="19">
    <w:abstractNumId w:val="2"/>
  </w:num>
  <w:num w:numId="20">
    <w:abstractNumId w:val="2"/>
  </w:num>
  <w:num w:numId="21">
    <w:abstractNumId w:val="7"/>
  </w:num>
  <w:num w:numId="22">
    <w:abstractNumId w:val="18"/>
  </w:num>
  <w:num w:numId="23">
    <w:abstractNumId w:val="15"/>
  </w:num>
  <w:num w:numId="24">
    <w:abstractNumId w:val="2"/>
  </w:num>
  <w:num w:numId="25">
    <w:abstractNumId w:val="29"/>
  </w:num>
  <w:num w:numId="26">
    <w:abstractNumId w:val="14"/>
  </w:num>
  <w:num w:numId="27">
    <w:abstractNumId w:val="20"/>
  </w:num>
  <w:num w:numId="28">
    <w:abstractNumId w:val="26"/>
  </w:num>
  <w:num w:numId="29">
    <w:abstractNumId w:val="23"/>
  </w:num>
  <w:num w:numId="30">
    <w:abstractNumId w:val="12"/>
  </w:num>
  <w:num w:numId="31">
    <w:abstractNumId w:val="24"/>
  </w:num>
  <w:num w:numId="32">
    <w:abstractNumId w:val="17"/>
  </w:num>
  <w:num w:numId="33">
    <w:abstractNumId w:val="22"/>
  </w:num>
  <w:num w:numId="34">
    <w:abstractNumId w:val="0"/>
  </w:num>
  <w:num w:numId="35">
    <w:abstractNumId w:val="1"/>
  </w:num>
  <w:num w:numId="3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72A"/>
    <w:rsid w:val="00000033"/>
    <w:rsid w:val="00006922"/>
    <w:rsid w:val="00010695"/>
    <w:rsid w:val="00013F9D"/>
    <w:rsid w:val="000278A9"/>
    <w:rsid w:val="000334D7"/>
    <w:rsid w:val="00046E10"/>
    <w:rsid w:val="00062AE8"/>
    <w:rsid w:val="00071439"/>
    <w:rsid w:val="00072CF7"/>
    <w:rsid w:val="00074CBC"/>
    <w:rsid w:val="000945FB"/>
    <w:rsid w:val="00096C0F"/>
    <w:rsid w:val="000A6BF7"/>
    <w:rsid w:val="000B7729"/>
    <w:rsid w:val="000D3E8B"/>
    <w:rsid w:val="000E7968"/>
    <w:rsid w:val="000E7E28"/>
    <w:rsid w:val="000F5D90"/>
    <w:rsid w:val="000F7D4A"/>
    <w:rsid w:val="0010139F"/>
    <w:rsid w:val="00103752"/>
    <w:rsid w:val="00110C2C"/>
    <w:rsid w:val="00133577"/>
    <w:rsid w:val="0013606F"/>
    <w:rsid w:val="00144DEF"/>
    <w:rsid w:val="00147D7D"/>
    <w:rsid w:val="001506FE"/>
    <w:rsid w:val="00151FEF"/>
    <w:rsid w:val="00180129"/>
    <w:rsid w:val="00196F14"/>
    <w:rsid w:val="001B2F37"/>
    <w:rsid w:val="001C425C"/>
    <w:rsid w:val="001D040E"/>
    <w:rsid w:val="001E1E31"/>
    <w:rsid w:val="001E2849"/>
    <w:rsid w:val="001E47D7"/>
    <w:rsid w:val="001E4A94"/>
    <w:rsid w:val="001E5621"/>
    <w:rsid w:val="001F5BC3"/>
    <w:rsid w:val="001F5F48"/>
    <w:rsid w:val="002030BB"/>
    <w:rsid w:val="00204620"/>
    <w:rsid w:val="00210A32"/>
    <w:rsid w:val="00214B70"/>
    <w:rsid w:val="00220304"/>
    <w:rsid w:val="00220A3B"/>
    <w:rsid w:val="0022180F"/>
    <w:rsid w:val="00223074"/>
    <w:rsid w:val="00224708"/>
    <w:rsid w:val="0023692A"/>
    <w:rsid w:val="00244E6D"/>
    <w:rsid w:val="00247518"/>
    <w:rsid w:val="00263F6D"/>
    <w:rsid w:val="0026411D"/>
    <w:rsid w:val="00272900"/>
    <w:rsid w:val="0028013F"/>
    <w:rsid w:val="002910BF"/>
    <w:rsid w:val="00295B44"/>
    <w:rsid w:val="002A1B84"/>
    <w:rsid w:val="002B2BDE"/>
    <w:rsid w:val="002B2D48"/>
    <w:rsid w:val="002C08FB"/>
    <w:rsid w:val="002C34EA"/>
    <w:rsid w:val="002C4286"/>
    <w:rsid w:val="002D6C58"/>
    <w:rsid w:val="002D7B49"/>
    <w:rsid w:val="002F1D20"/>
    <w:rsid w:val="002F594A"/>
    <w:rsid w:val="0030161F"/>
    <w:rsid w:val="00303BE1"/>
    <w:rsid w:val="00304FEC"/>
    <w:rsid w:val="00305AFC"/>
    <w:rsid w:val="003271EB"/>
    <w:rsid w:val="003354E4"/>
    <w:rsid w:val="0034389F"/>
    <w:rsid w:val="00350EEF"/>
    <w:rsid w:val="00361CAA"/>
    <w:rsid w:val="0037580A"/>
    <w:rsid w:val="00376618"/>
    <w:rsid w:val="00381178"/>
    <w:rsid w:val="00387D21"/>
    <w:rsid w:val="00393516"/>
    <w:rsid w:val="0039459B"/>
    <w:rsid w:val="003A33C7"/>
    <w:rsid w:val="003D6DBD"/>
    <w:rsid w:val="003E00B5"/>
    <w:rsid w:val="003E24A4"/>
    <w:rsid w:val="003E3268"/>
    <w:rsid w:val="003F2F06"/>
    <w:rsid w:val="003F6D5A"/>
    <w:rsid w:val="00405C0A"/>
    <w:rsid w:val="00413EC5"/>
    <w:rsid w:val="0041414A"/>
    <w:rsid w:val="004147E8"/>
    <w:rsid w:val="00414F2C"/>
    <w:rsid w:val="004179D8"/>
    <w:rsid w:val="00424E59"/>
    <w:rsid w:val="004270F0"/>
    <w:rsid w:val="00431042"/>
    <w:rsid w:val="00440703"/>
    <w:rsid w:val="00450B34"/>
    <w:rsid w:val="00455893"/>
    <w:rsid w:val="00460537"/>
    <w:rsid w:val="004606A7"/>
    <w:rsid w:val="004A1246"/>
    <w:rsid w:val="004A5E5D"/>
    <w:rsid w:val="004B438E"/>
    <w:rsid w:val="004B747B"/>
    <w:rsid w:val="004D7537"/>
    <w:rsid w:val="004E2DBB"/>
    <w:rsid w:val="004E54E2"/>
    <w:rsid w:val="004F5C05"/>
    <w:rsid w:val="0051588B"/>
    <w:rsid w:val="00516EF2"/>
    <w:rsid w:val="00524B15"/>
    <w:rsid w:val="0053749F"/>
    <w:rsid w:val="00540BBA"/>
    <w:rsid w:val="00546B56"/>
    <w:rsid w:val="00553A4C"/>
    <w:rsid w:val="00554335"/>
    <w:rsid w:val="005565CE"/>
    <w:rsid w:val="00556B50"/>
    <w:rsid w:val="005708AE"/>
    <w:rsid w:val="005721CA"/>
    <w:rsid w:val="00577EA5"/>
    <w:rsid w:val="005813F9"/>
    <w:rsid w:val="0058517A"/>
    <w:rsid w:val="005A0FA9"/>
    <w:rsid w:val="005A49BD"/>
    <w:rsid w:val="005B69DF"/>
    <w:rsid w:val="005C031B"/>
    <w:rsid w:val="005C282F"/>
    <w:rsid w:val="005C5932"/>
    <w:rsid w:val="005C6817"/>
    <w:rsid w:val="005D07CD"/>
    <w:rsid w:val="005D289B"/>
    <w:rsid w:val="005D5D18"/>
    <w:rsid w:val="005E57C0"/>
    <w:rsid w:val="005F7A07"/>
    <w:rsid w:val="00600251"/>
    <w:rsid w:val="00611CBF"/>
    <w:rsid w:val="00616043"/>
    <w:rsid w:val="006232ED"/>
    <w:rsid w:val="006237E6"/>
    <w:rsid w:val="006347C6"/>
    <w:rsid w:val="00640B2C"/>
    <w:rsid w:val="0064107D"/>
    <w:rsid w:val="00652329"/>
    <w:rsid w:val="00652470"/>
    <w:rsid w:val="006529BD"/>
    <w:rsid w:val="006634F6"/>
    <w:rsid w:val="00666995"/>
    <w:rsid w:val="00667CAD"/>
    <w:rsid w:val="00681D5E"/>
    <w:rsid w:val="0068774C"/>
    <w:rsid w:val="00693464"/>
    <w:rsid w:val="006A18C2"/>
    <w:rsid w:val="006B4823"/>
    <w:rsid w:val="006C0257"/>
    <w:rsid w:val="006C0E29"/>
    <w:rsid w:val="006C2A19"/>
    <w:rsid w:val="006C796A"/>
    <w:rsid w:val="006D30FE"/>
    <w:rsid w:val="006D3757"/>
    <w:rsid w:val="006D384F"/>
    <w:rsid w:val="006D6D35"/>
    <w:rsid w:val="006F32E1"/>
    <w:rsid w:val="006F585B"/>
    <w:rsid w:val="006F7348"/>
    <w:rsid w:val="006F796D"/>
    <w:rsid w:val="0070155F"/>
    <w:rsid w:val="0072503E"/>
    <w:rsid w:val="00726DE7"/>
    <w:rsid w:val="007336C5"/>
    <w:rsid w:val="007345EE"/>
    <w:rsid w:val="007372A4"/>
    <w:rsid w:val="00741B04"/>
    <w:rsid w:val="00754818"/>
    <w:rsid w:val="0076115C"/>
    <w:rsid w:val="007664F3"/>
    <w:rsid w:val="007673CE"/>
    <w:rsid w:val="007734E4"/>
    <w:rsid w:val="00781A23"/>
    <w:rsid w:val="00782B5C"/>
    <w:rsid w:val="0079076A"/>
    <w:rsid w:val="00791008"/>
    <w:rsid w:val="0079197C"/>
    <w:rsid w:val="007925BE"/>
    <w:rsid w:val="007A35B9"/>
    <w:rsid w:val="007B77D6"/>
    <w:rsid w:val="007C0B6E"/>
    <w:rsid w:val="007D4836"/>
    <w:rsid w:val="007D6AF4"/>
    <w:rsid w:val="007E2C84"/>
    <w:rsid w:val="007E3545"/>
    <w:rsid w:val="007F0095"/>
    <w:rsid w:val="007F251A"/>
    <w:rsid w:val="007F3A93"/>
    <w:rsid w:val="007F5FA3"/>
    <w:rsid w:val="007F77CB"/>
    <w:rsid w:val="00803E47"/>
    <w:rsid w:val="00804106"/>
    <w:rsid w:val="008074B3"/>
    <w:rsid w:val="008338F7"/>
    <w:rsid w:val="00836397"/>
    <w:rsid w:val="00845054"/>
    <w:rsid w:val="00852979"/>
    <w:rsid w:val="00852D1C"/>
    <w:rsid w:val="00856147"/>
    <w:rsid w:val="00860F40"/>
    <w:rsid w:val="008615C9"/>
    <w:rsid w:val="00861FE0"/>
    <w:rsid w:val="0086342C"/>
    <w:rsid w:val="00864020"/>
    <w:rsid w:val="008756A5"/>
    <w:rsid w:val="00897278"/>
    <w:rsid w:val="008974D7"/>
    <w:rsid w:val="008979D5"/>
    <w:rsid w:val="008A3CA2"/>
    <w:rsid w:val="008A4C3B"/>
    <w:rsid w:val="008B2AD7"/>
    <w:rsid w:val="008C3A3D"/>
    <w:rsid w:val="008D1ADC"/>
    <w:rsid w:val="008D1DA1"/>
    <w:rsid w:val="008D57ED"/>
    <w:rsid w:val="008D6B7E"/>
    <w:rsid w:val="008D7845"/>
    <w:rsid w:val="008E787A"/>
    <w:rsid w:val="008F38E3"/>
    <w:rsid w:val="008F3ACE"/>
    <w:rsid w:val="008F7192"/>
    <w:rsid w:val="009039A1"/>
    <w:rsid w:val="00910599"/>
    <w:rsid w:val="00913BA1"/>
    <w:rsid w:val="00923B23"/>
    <w:rsid w:val="00933A39"/>
    <w:rsid w:val="00937ED0"/>
    <w:rsid w:val="009433E4"/>
    <w:rsid w:val="0094673D"/>
    <w:rsid w:val="00950EE2"/>
    <w:rsid w:val="00952797"/>
    <w:rsid w:val="009660C9"/>
    <w:rsid w:val="00971AC1"/>
    <w:rsid w:val="009777D3"/>
    <w:rsid w:val="009823FD"/>
    <w:rsid w:val="00984F79"/>
    <w:rsid w:val="009859E6"/>
    <w:rsid w:val="009A01BF"/>
    <w:rsid w:val="009A0A5D"/>
    <w:rsid w:val="009C27C1"/>
    <w:rsid w:val="009C6933"/>
    <w:rsid w:val="009E35AB"/>
    <w:rsid w:val="009F7952"/>
    <w:rsid w:val="00A04C7A"/>
    <w:rsid w:val="00A058E5"/>
    <w:rsid w:val="00A10C1A"/>
    <w:rsid w:val="00A138C7"/>
    <w:rsid w:val="00A2072E"/>
    <w:rsid w:val="00A237BB"/>
    <w:rsid w:val="00A4072C"/>
    <w:rsid w:val="00A458ED"/>
    <w:rsid w:val="00A509AB"/>
    <w:rsid w:val="00A53E57"/>
    <w:rsid w:val="00A67D9D"/>
    <w:rsid w:val="00A82078"/>
    <w:rsid w:val="00A838C8"/>
    <w:rsid w:val="00A91C42"/>
    <w:rsid w:val="00A9516B"/>
    <w:rsid w:val="00A9780A"/>
    <w:rsid w:val="00AA00AF"/>
    <w:rsid w:val="00AA2FC9"/>
    <w:rsid w:val="00AB283D"/>
    <w:rsid w:val="00AB2A18"/>
    <w:rsid w:val="00AD00F5"/>
    <w:rsid w:val="00AD312E"/>
    <w:rsid w:val="00AD45E6"/>
    <w:rsid w:val="00AD620F"/>
    <w:rsid w:val="00AE3EAF"/>
    <w:rsid w:val="00AF6E0F"/>
    <w:rsid w:val="00B024B0"/>
    <w:rsid w:val="00B31001"/>
    <w:rsid w:val="00B34EDA"/>
    <w:rsid w:val="00B46703"/>
    <w:rsid w:val="00B51748"/>
    <w:rsid w:val="00B57198"/>
    <w:rsid w:val="00B65BBB"/>
    <w:rsid w:val="00B710D8"/>
    <w:rsid w:val="00B85023"/>
    <w:rsid w:val="00B85994"/>
    <w:rsid w:val="00BA2456"/>
    <w:rsid w:val="00BA24AF"/>
    <w:rsid w:val="00BA469B"/>
    <w:rsid w:val="00BA66AA"/>
    <w:rsid w:val="00BA68DC"/>
    <w:rsid w:val="00BB2A88"/>
    <w:rsid w:val="00BB4A5B"/>
    <w:rsid w:val="00BC66F8"/>
    <w:rsid w:val="00BF106C"/>
    <w:rsid w:val="00BF2532"/>
    <w:rsid w:val="00BF2534"/>
    <w:rsid w:val="00BF79DC"/>
    <w:rsid w:val="00C25BF5"/>
    <w:rsid w:val="00C3361E"/>
    <w:rsid w:val="00C35DE1"/>
    <w:rsid w:val="00C3795C"/>
    <w:rsid w:val="00C40BEA"/>
    <w:rsid w:val="00C43A27"/>
    <w:rsid w:val="00C524AA"/>
    <w:rsid w:val="00C54689"/>
    <w:rsid w:val="00C61DC2"/>
    <w:rsid w:val="00C64FF3"/>
    <w:rsid w:val="00C74800"/>
    <w:rsid w:val="00C81B3A"/>
    <w:rsid w:val="00C941EF"/>
    <w:rsid w:val="00CB072A"/>
    <w:rsid w:val="00CB6C08"/>
    <w:rsid w:val="00CC4CB0"/>
    <w:rsid w:val="00CD0DCA"/>
    <w:rsid w:val="00CD565F"/>
    <w:rsid w:val="00CE4FB1"/>
    <w:rsid w:val="00CE5184"/>
    <w:rsid w:val="00CF7432"/>
    <w:rsid w:val="00CF7DD9"/>
    <w:rsid w:val="00D06FFC"/>
    <w:rsid w:val="00D105AE"/>
    <w:rsid w:val="00D12F61"/>
    <w:rsid w:val="00D201C6"/>
    <w:rsid w:val="00D57BB5"/>
    <w:rsid w:val="00D638E0"/>
    <w:rsid w:val="00D716BA"/>
    <w:rsid w:val="00D8404D"/>
    <w:rsid w:val="00D87C12"/>
    <w:rsid w:val="00D96CD0"/>
    <w:rsid w:val="00DA04DE"/>
    <w:rsid w:val="00DB68BD"/>
    <w:rsid w:val="00DB7B72"/>
    <w:rsid w:val="00DC2952"/>
    <w:rsid w:val="00DC52FD"/>
    <w:rsid w:val="00DE1559"/>
    <w:rsid w:val="00DF0347"/>
    <w:rsid w:val="00DF1AB7"/>
    <w:rsid w:val="00DF3C5F"/>
    <w:rsid w:val="00DF5E9A"/>
    <w:rsid w:val="00E0417E"/>
    <w:rsid w:val="00E04774"/>
    <w:rsid w:val="00E07C02"/>
    <w:rsid w:val="00E12B06"/>
    <w:rsid w:val="00E15BF6"/>
    <w:rsid w:val="00E36607"/>
    <w:rsid w:val="00E37D4A"/>
    <w:rsid w:val="00E518C2"/>
    <w:rsid w:val="00E54005"/>
    <w:rsid w:val="00E608DE"/>
    <w:rsid w:val="00E667F6"/>
    <w:rsid w:val="00E71CB9"/>
    <w:rsid w:val="00E73698"/>
    <w:rsid w:val="00E74AAD"/>
    <w:rsid w:val="00E77E23"/>
    <w:rsid w:val="00E8251C"/>
    <w:rsid w:val="00E844A0"/>
    <w:rsid w:val="00E935BC"/>
    <w:rsid w:val="00E95630"/>
    <w:rsid w:val="00E95EAD"/>
    <w:rsid w:val="00E96342"/>
    <w:rsid w:val="00EA16DD"/>
    <w:rsid w:val="00EB149B"/>
    <w:rsid w:val="00EB18F6"/>
    <w:rsid w:val="00EB25EC"/>
    <w:rsid w:val="00EB4645"/>
    <w:rsid w:val="00ED1580"/>
    <w:rsid w:val="00ED2999"/>
    <w:rsid w:val="00EF309B"/>
    <w:rsid w:val="00F01B0D"/>
    <w:rsid w:val="00F13ED2"/>
    <w:rsid w:val="00F225A2"/>
    <w:rsid w:val="00F27ACB"/>
    <w:rsid w:val="00F3616F"/>
    <w:rsid w:val="00F5119C"/>
    <w:rsid w:val="00F5325D"/>
    <w:rsid w:val="00F6618F"/>
    <w:rsid w:val="00F70DD5"/>
    <w:rsid w:val="00F73165"/>
    <w:rsid w:val="00F733FD"/>
    <w:rsid w:val="00F90BCE"/>
    <w:rsid w:val="00F93864"/>
    <w:rsid w:val="00F94FF3"/>
    <w:rsid w:val="00FB53A3"/>
    <w:rsid w:val="00FB78DA"/>
    <w:rsid w:val="00FC2881"/>
    <w:rsid w:val="00FD73FD"/>
    <w:rsid w:val="00FD7DC1"/>
    <w:rsid w:val="00FE225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17DBC8"/>
  <w15:docId w15:val="{377E07C8-4AC9-43F6-9B3E-1A1760BD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5">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link w:val="AHPRASubheadingChar"/>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Footer">
    <w:name w:val="footer"/>
    <w:basedOn w:val="Normal"/>
    <w:link w:val="FooterChar"/>
    <w:uiPriority w:val="99"/>
    <w:rsid w:val="00910599"/>
    <w:pPr>
      <w:tabs>
        <w:tab w:val="center" w:pos="4680"/>
        <w:tab w:val="right" w:pos="9360"/>
      </w:tabs>
      <w:spacing w:after="0"/>
    </w:pPr>
  </w:style>
  <w:style w:type="character" w:customStyle="1" w:styleId="FooterChar">
    <w:name w:val="Footer Char"/>
    <w:basedOn w:val="DefaultParagraphFont"/>
    <w:link w:val="Footer"/>
    <w:uiPriority w:val="99"/>
    <w:rsid w:val="00910599"/>
    <w:rPr>
      <w:sz w:val="24"/>
      <w:szCs w:val="24"/>
      <w:lang w:val="en-AU"/>
    </w:rPr>
  </w:style>
  <w:style w:type="paragraph" w:customStyle="1" w:styleId="Default">
    <w:name w:val="Default"/>
    <w:rsid w:val="000F7D4A"/>
    <w:pPr>
      <w:autoSpaceDE w:val="0"/>
      <w:autoSpaceDN w:val="0"/>
      <w:adjustRightInd w:val="0"/>
    </w:pPr>
    <w:rPr>
      <w:rFonts w:cs="Arial"/>
      <w:color w:val="000000"/>
      <w:sz w:val="24"/>
      <w:szCs w:val="24"/>
    </w:rPr>
  </w:style>
  <w:style w:type="character" w:styleId="CommentReference">
    <w:name w:val="annotation reference"/>
    <w:basedOn w:val="DefaultParagraphFont"/>
    <w:uiPriority w:val="1"/>
    <w:semiHidden/>
    <w:unhideWhenUsed/>
    <w:rsid w:val="00062AE8"/>
    <w:rPr>
      <w:sz w:val="16"/>
      <w:szCs w:val="16"/>
    </w:rPr>
  </w:style>
  <w:style w:type="paragraph" w:styleId="CommentText">
    <w:name w:val="annotation text"/>
    <w:basedOn w:val="Normal"/>
    <w:link w:val="CommentTextChar"/>
    <w:uiPriority w:val="1"/>
    <w:semiHidden/>
    <w:unhideWhenUsed/>
    <w:rsid w:val="00062AE8"/>
    <w:rPr>
      <w:sz w:val="20"/>
      <w:szCs w:val="20"/>
    </w:rPr>
  </w:style>
  <w:style w:type="character" w:customStyle="1" w:styleId="CommentTextChar">
    <w:name w:val="Comment Text Char"/>
    <w:basedOn w:val="DefaultParagraphFont"/>
    <w:link w:val="CommentText"/>
    <w:uiPriority w:val="1"/>
    <w:semiHidden/>
    <w:rsid w:val="00062AE8"/>
    <w:rPr>
      <w:lang w:val="en-AU"/>
    </w:rPr>
  </w:style>
  <w:style w:type="paragraph" w:styleId="CommentSubject">
    <w:name w:val="annotation subject"/>
    <w:basedOn w:val="CommentText"/>
    <w:next w:val="CommentText"/>
    <w:link w:val="CommentSubjectChar"/>
    <w:uiPriority w:val="1"/>
    <w:semiHidden/>
    <w:unhideWhenUsed/>
    <w:rsid w:val="00062AE8"/>
    <w:rPr>
      <w:b/>
      <w:bCs/>
    </w:rPr>
  </w:style>
  <w:style w:type="character" w:customStyle="1" w:styleId="CommentSubjectChar">
    <w:name w:val="Comment Subject Char"/>
    <w:basedOn w:val="CommentTextChar"/>
    <w:link w:val="CommentSubject"/>
    <w:uiPriority w:val="1"/>
    <w:semiHidden/>
    <w:rsid w:val="00062AE8"/>
    <w:rPr>
      <w:b/>
      <w:bCs/>
      <w:lang w:val="en-AU"/>
    </w:rPr>
  </w:style>
  <w:style w:type="character" w:styleId="FollowedHyperlink">
    <w:name w:val="FollowedHyperlink"/>
    <w:basedOn w:val="DefaultParagraphFont"/>
    <w:uiPriority w:val="1"/>
    <w:semiHidden/>
    <w:unhideWhenUsed/>
    <w:rsid w:val="005B69DF"/>
    <w:rPr>
      <w:color w:val="800080" w:themeColor="followedHyperlink"/>
      <w:u w:val="single"/>
    </w:rPr>
  </w:style>
  <w:style w:type="character" w:customStyle="1" w:styleId="UnresolvedMention1">
    <w:name w:val="Unresolved Mention1"/>
    <w:basedOn w:val="DefaultParagraphFont"/>
    <w:uiPriority w:val="99"/>
    <w:semiHidden/>
    <w:unhideWhenUsed/>
    <w:rsid w:val="007F3A93"/>
    <w:rPr>
      <w:color w:val="808080"/>
      <w:shd w:val="clear" w:color="auto" w:fill="E6E6E6"/>
    </w:rPr>
  </w:style>
  <w:style w:type="paragraph" w:customStyle="1" w:styleId="AHPRAbodyContextparanumbered">
    <w:name w:val="AHPRA body 'Context' para numbered"/>
    <w:uiPriority w:val="1"/>
    <w:qFormat/>
    <w:rsid w:val="00133577"/>
    <w:pPr>
      <w:numPr>
        <w:numId w:val="17"/>
      </w:numPr>
      <w:spacing w:after="200"/>
    </w:pPr>
    <w:rPr>
      <w:rFonts w:cs="Arial"/>
      <w:szCs w:val="24"/>
      <w:lang w:val="en-AU"/>
    </w:rPr>
  </w:style>
  <w:style w:type="paragraph" w:customStyle="1" w:styleId="gmail-ahprabulletlevel1">
    <w:name w:val="gmail-ahprabulletlevel1"/>
    <w:basedOn w:val="Normal"/>
    <w:rsid w:val="00C3361E"/>
    <w:pPr>
      <w:spacing w:before="100" w:beforeAutospacing="1" w:after="100" w:afterAutospacing="1"/>
    </w:pPr>
    <w:rPr>
      <w:rFonts w:ascii="Calibri" w:eastAsiaTheme="minorHAnsi" w:hAnsi="Calibri" w:cs="Calibri"/>
      <w:sz w:val="22"/>
      <w:szCs w:val="22"/>
      <w:lang w:eastAsia="en-AU"/>
    </w:rPr>
  </w:style>
  <w:style w:type="paragraph" w:styleId="Revision">
    <w:name w:val="Revision"/>
    <w:hidden/>
    <w:semiHidden/>
    <w:rsid w:val="00263F6D"/>
    <w:rPr>
      <w:sz w:val="24"/>
      <w:szCs w:val="24"/>
      <w:lang w:val="en-AU"/>
    </w:rPr>
  </w:style>
  <w:style w:type="character" w:customStyle="1" w:styleId="AHPRASubheadingChar">
    <w:name w:val="AHPRA Subheading Char"/>
    <w:basedOn w:val="DefaultParagraphFont"/>
    <w:link w:val="AHPRASubheading"/>
    <w:locked/>
    <w:rsid w:val="00BA66AA"/>
    <w:rPr>
      <w:b/>
      <w:color w:val="007DC3"/>
      <w:szCs w:val="24"/>
      <w:lang w:val="en-AU"/>
    </w:rPr>
  </w:style>
  <w:style w:type="paragraph" w:styleId="ListParagraph">
    <w:name w:val="List Paragraph"/>
    <w:basedOn w:val="Normal"/>
    <w:uiPriority w:val="1"/>
    <w:unhideWhenUsed/>
    <w:rsid w:val="00C43A27"/>
    <w:pPr>
      <w:ind w:left="720"/>
      <w:contextualSpacing/>
    </w:pPr>
  </w:style>
  <w:style w:type="character" w:customStyle="1" w:styleId="UnresolvedMention2">
    <w:name w:val="Unresolved Mention2"/>
    <w:basedOn w:val="DefaultParagraphFont"/>
    <w:uiPriority w:val="99"/>
    <w:semiHidden/>
    <w:unhideWhenUsed/>
    <w:rsid w:val="00E96342"/>
    <w:rPr>
      <w:color w:val="605E5C"/>
      <w:shd w:val="clear" w:color="auto" w:fill="E1DFDD"/>
    </w:rPr>
  </w:style>
  <w:style w:type="character" w:styleId="UnresolvedMention">
    <w:name w:val="Unresolved Mention"/>
    <w:basedOn w:val="DefaultParagraphFont"/>
    <w:uiPriority w:val="99"/>
    <w:semiHidden/>
    <w:unhideWhenUsed/>
    <w:rsid w:val="00B31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0401">
      <w:bodyDiv w:val="1"/>
      <w:marLeft w:val="0"/>
      <w:marRight w:val="0"/>
      <w:marTop w:val="0"/>
      <w:marBottom w:val="0"/>
      <w:divBdr>
        <w:top w:val="none" w:sz="0" w:space="0" w:color="auto"/>
        <w:left w:val="none" w:sz="0" w:space="0" w:color="auto"/>
        <w:bottom w:val="none" w:sz="0" w:space="0" w:color="auto"/>
        <w:right w:val="none" w:sz="0" w:space="0" w:color="auto"/>
      </w:divBdr>
    </w:div>
    <w:div w:id="97718447">
      <w:bodyDiv w:val="1"/>
      <w:marLeft w:val="0"/>
      <w:marRight w:val="0"/>
      <w:marTop w:val="0"/>
      <w:marBottom w:val="0"/>
      <w:divBdr>
        <w:top w:val="none" w:sz="0" w:space="0" w:color="auto"/>
        <w:left w:val="none" w:sz="0" w:space="0" w:color="auto"/>
        <w:bottom w:val="none" w:sz="0" w:space="0" w:color="auto"/>
        <w:right w:val="none" w:sz="0" w:space="0" w:color="auto"/>
      </w:divBdr>
    </w:div>
    <w:div w:id="129589898">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51270523">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986277102">
      <w:bodyDiv w:val="1"/>
      <w:marLeft w:val="0"/>
      <w:marRight w:val="0"/>
      <w:marTop w:val="0"/>
      <w:marBottom w:val="0"/>
      <w:divBdr>
        <w:top w:val="none" w:sz="0" w:space="0" w:color="auto"/>
        <w:left w:val="none" w:sz="0" w:space="0" w:color="auto"/>
        <w:bottom w:val="none" w:sz="0" w:space="0" w:color="auto"/>
        <w:right w:val="none" w:sz="0" w:space="0" w:color="auto"/>
      </w:divBdr>
      <w:divsChild>
        <w:div w:id="1911307213">
          <w:marLeft w:val="0"/>
          <w:marRight w:val="0"/>
          <w:marTop w:val="0"/>
          <w:marBottom w:val="0"/>
          <w:divBdr>
            <w:top w:val="none" w:sz="0" w:space="0" w:color="auto"/>
            <w:left w:val="none" w:sz="0" w:space="0" w:color="auto"/>
            <w:bottom w:val="none" w:sz="0" w:space="0" w:color="auto"/>
            <w:right w:val="none" w:sz="0" w:space="0" w:color="auto"/>
          </w:divBdr>
          <w:divsChild>
            <w:div w:id="518933582">
              <w:marLeft w:val="0"/>
              <w:marRight w:val="0"/>
              <w:marTop w:val="0"/>
              <w:marBottom w:val="0"/>
              <w:divBdr>
                <w:top w:val="none" w:sz="0" w:space="0" w:color="auto"/>
                <w:left w:val="none" w:sz="0" w:space="0" w:color="auto"/>
                <w:bottom w:val="none" w:sz="0" w:space="0" w:color="auto"/>
                <w:right w:val="none" w:sz="0" w:space="0" w:color="auto"/>
              </w:divBdr>
              <w:divsChild>
                <w:div w:id="16961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dicalradiationpracticeboard.gov.au/Accreditation/Communiques.aspx" TargetMode="External"/><Relationship Id="rId18" Type="http://schemas.openxmlformats.org/officeDocument/2006/relationships/hyperlink" Target="https://www.medicalradiationpracticeboard.gov.au/Accreditation.aspx" TargetMode="External"/><Relationship Id="rId26"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yperlink" Target="https://www.linkedin.com/company/australian-health-practitioner-regulation-agency"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edicalradiationpracticeboard.gov.au/Accreditation/Communiques.aspx" TargetMode="External"/><Relationship Id="rId17" Type="http://schemas.openxmlformats.org/officeDocument/2006/relationships/hyperlink" Target="mailto:program.accreditation@ahpra.gov.au" TargetMode="External"/><Relationship Id="rId25" Type="http://schemas.openxmlformats.org/officeDocument/2006/relationships/hyperlink" Target="https://www.linkedin.com/company-beta/648146/admin/updates/"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podiatryboard.gov.au/Accreditation/Accreditation-Committee.aspx" TargetMode="External"/><Relationship Id="rId20" Type="http://schemas.openxmlformats.org/officeDocument/2006/relationships/hyperlink" Target="https://twitter.com/AHPR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icalradiationpracticeboard.gov.au/Accreditation.aspx" TargetMode="External"/><Relationship Id="rId24" Type="http://schemas.openxmlformats.org/officeDocument/2006/relationships/image" Target="media/image2.jpeg"/><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medicalradiationpracticeboard.gov.au/Accreditation/Accreditation-Committee.aspx" TargetMode="External"/><Relationship Id="rId23" Type="http://schemas.openxmlformats.org/officeDocument/2006/relationships/image" Target="media/image1.jpeg"/><Relationship Id="rId28"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yperlink" Target="https://www.facebook.com/ahpra.gov.au/"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dicalradiationpracticeboard.gov.au/Accreditation.aspx" TargetMode="External"/><Relationship Id="rId22" Type="http://schemas.openxmlformats.org/officeDocument/2006/relationships/hyperlink" Target="https://www.facebook.com/ahpra.gov.au" TargetMode="External"/><Relationship Id="rId27" Type="http://schemas.openxmlformats.org/officeDocument/2006/relationships/hyperlink" Target="https://www.youtube.com/channel/UCtswdaCOff5CIv1ijDY9ffw" TargetMode="External"/><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illis\AppData\Local\Microsoft\Windows\Temporary%20Internet%20Files\Content.IE5\GRIMXATV\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BB2A66273A634CAC964D5005B26B80" ma:contentTypeVersion="12" ma:contentTypeDescription="Create a new document." ma:contentTypeScope="" ma:versionID="c90f0be45a3aaf3955d4a09962273a32">
  <xsd:schema xmlns:xsd="http://www.w3.org/2001/XMLSchema" xmlns:xs="http://www.w3.org/2001/XMLSchema" xmlns:p="http://schemas.microsoft.com/office/2006/metadata/properties" xmlns:ns1="http://schemas.microsoft.com/sharepoint/v3" xmlns:ns3="0f67015a-4ae9-47bc-881a-990cf5abf606" targetNamespace="http://schemas.microsoft.com/office/2006/metadata/properties" ma:root="true" ma:fieldsID="773ba40733cbdffd18c3e0df58741c89" ns1:_="" ns3:_="">
    <xsd:import namespace="http://schemas.microsoft.com/sharepoint/v3"/>
    <xsd:import namespace="0f67015a-4ae9-47bc-881a-990cf5abf6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67015a-4ae9-47bc-881a-990cf5abf6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5B6F2-EB4A-48CB-BB14-80C0B3A426A6}">
  <ds:schemaRefs>
    <ds:schemaRef ds:uri="http://schemas.microsoft.com/sharepoint/v3/contenttype/forms"/>
  </ds:schemaRefs>
</ds:datastoreItem>
</file>

<file path=customXml/itemProps2.xml><?xml version="1.0" encoding="utf-8"?>
<ds:datastoreItem xmlns:ds="http://schemas.openxmlformats.org/officeDocument/2006/customXml" ds:itemID="{2A58981F-E5AD-454F-99DE-5DA68CB79A7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DBC7EF0-A16F-4BF1-A7DD-59BF72613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67015a-4ae9-47bc-881a-990cf5abf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7ED679-D357-46FD-8951-915182728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Template>
  <TotalTime>1</TotalTime>
  <Pages>2</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Medical Radiation Practice Accreditation Committee communique - March 2020</vt:lpstr>
    </vt:vector>
  </TitlesOfParts>
  <Company/>
  <LinksUpToDate>false</LinksUpToDate>
  <CharactersWithSpaces>5720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Radiation Practice Accreditation Committee communique - March 2020</dc:title>
  <dc:subject>Communique</dc:subject>
  <dc:creator>Medical Radiation Practice Accreditation</dc:creator>
  <dc:description/>
  <cp:lastModifiedBy>Sheryl Kamath</cp:lastModifiedBy>
  <cp:revision>2</cp:revision>
  <cp:lastPrinted>2020-04-20T22:49:00Z</cp:lastPrinted>
  <dcterms:created xsi:type="dcterms:W3CDTF">2020-04-21T02:26:00Z</dcterms:created>
  <dcterms:modified xsi:type="dcterms:W3CDTF">2020-04-21T02:26:00Z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0x0101007EBB2A66273A634CAC964D5005B26B80</vt:lpwstr>
  </property>
</Properties>
</file>