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1F4A" w14:textId="77777777" w:rsidR="008A5113" w:rsidRDefault="008A5113" w:rsidP="0079578A">
      <w:pPr>
        <w:pStyle w:val="AHPRATitle"/>
        <w:rPr>
          <w:color w:val="00BCCE"/>
          <w:sz w:val="32"/>
          <w:szCs w:val="32"/>
        </w:rPr>
      </w:pPr>
    </w:p>
    <w:p w14:paraId="623B3B70" w14:textId="77777777" w:rsidR="001F7178" w:rsidRPr="008A5113" w:rsidRDefault="00C71843" w:rsidP="0079578A">
      <w:pPr>
        <w:pStyle w:val="AHPRATitle"/>
        <w:rPr>
          <w:color w:val="00BCCE"/>
          <w:sz w:val="32"/>
          <w:szCs w:val="32"/>
        </w:rPr>
      </w:pPr>
      <w:r>
        <w:rPr>
          <w:noProof/>
          <w:color w:val="60605B"/>
          <w:sz w:val="32"/>
          <w:szCs w:val="32"/>
          <w:lang w:eastAsia="en-A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246B1F8D" wp14:editId="3CA62B8E">
                <wp:simplePos x="0" y="0"/>
                <wp:positionH relativeFrom="column">
                  <wp:posOffset>-706755</wp:posOffset>
                </wp:positionH>
                <wp:positionV relativeFrom="paragraph">
                  <wp:posOffset>260349</wp:posOffset>
                </wp:positionV>
                <wp:extent cx="2493645" cy="0"/>
                <wp:effectExtent l="0" t="0" r="20955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431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65pt;margin-top:20.5pt;width:196.3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VM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qlfj6DtjmElXJnfIf0JF/1s6LfLZKqbIlseAh+O2vITXxG9C7FX6yGKvvhi2IQQwA/&#10;DOtUm95DwhjQKezkfNsJPzlE4WOaLR/m2Qwj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"/>
            </w:pict>
          </mc:Fallback>
        </mc:AlternateContent>
      </w:r>
      <w:r w:rsidR="008A5113" w:rsidRPr="008A5113">
        <w:rPr>
          <w:color w:val="00BCCE"/>
          <w:sz w:val="32"/>
          <w:szCs w:val="32"/>
        </w:rPr>
        <w:t>Communique</w:t>
      </w:r>
    </w:p>
    <w:p w14:paraId="15642490" w14:textId="274D8018" w:rsidR="00BE3564" w:rsidRPr="008A5113" w:rsidRDefault="009B28A3" w:rsidP="002F6247">
      <w:pPr>
        <w:pStyle w:val="AHPRAHeadline"/>
        <w:spacing w:after="0"/>
        <w:outlineLvl w:val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April </w:t>
      </w:r>
      <w:r w:rsidR="00C548F0">
        <w:rPr>
          <w:rFonts w:cs="Arial"/>
          <w:color w:val="auto"/>
          <w:sz w:val="20"/>
          <w:szCs w:val="20"/>
        </w:rPr>
        <w:t>201</w:t>
      </w:r>
      <w:r>
        <w:rPr>
          <w:rFonts w:cs="Arial"/>
          <w:color w:val="auto"/>
          <w:sz w:val="20"/>
          <w:szCs w:val="20"/>
        </w:rPr>
        <w:t>9</w:t>
      </w:r>
      <w:bookmarkStart w:id="0" w:name="_GoBack"/>
      <w:bookmarkEnd w:id="0"/>
    </w:p>
    <w:p w14:paraId="3DDB58DE" w14:textId="77777777" w:rsidR="008A5113" w:rsidRPr="008A5113" w:rsidRDefault="008A5113" w:rsidP="00B559ED">
      <w:pPr>
        <w:pStyle w:val="AHPRAHeadline"/>
        <w:spacing w:after="0"/>
        <w:outlineLvl w:val="0"/>
        <w:rPr>
          <w:rFonts w:cs="Arial"/>
          <w:color w:val="60605B"/>
        </w:rPr>
      </w:pPr>
    </w:p>
    <w:p w14:paraId="22ED0B1A" w14:textId="77777777" w:rsidR="008A5113" w:rsidRPr="008A5113" w:rsidRDefault="008A5113" w:rsidP="008A5113">
      <w:pPr>
        <w:rPr>
          <w:rFonts w:ascii="Arial" w:hAnsi="Arial" w:cs="Arial"/>
          <w:color w:val="60605B"/>
          <w:sz w:val="28"/>
        </w:rPr>
      </w:pPr>
      <w:r w:rsidRPr="008A5113">
        <w:rPr>
          <w:rFonts w:ascii="Arial" w:hAnsi="Arial" w:cs="Arial"/>
          <w:color w:val="60605B"/>
          <w:sz w:val="28"/>
        </w:rPr>
        <w:t xml:space="preserve">Aboriginal and Torres Strait Islander Health Strategy </w:t>
      </w:r>
      <w:r w:rsidR="00E31E1D">
        <w:rPr>
          <w:rFonts w:ascii="Arial" w:hAnsi="Arial" w:cs="Arial"/>
          <w:color w:val="60605B"/>
          <w:sz w:val="28"/>
        </w:rPr>
        <w:t>Group</w:t>
      </w:r>
    </w:p>
    <w:p w14:paraId="35D232C0" w14:textId="6337D27D" w:rsidR="00352F61" w:rsidRDefault="00352F61" w:rsidP="008A51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strategy group is co-Chaired by </w:t>
      </w:r>
      <w:r w:rsidRPr="00352F61">
        <w:rPr>
          <w:rFonts w:ascii="Arial" w:hAnsi="Arial" w:cs="Arial"/>
          <w:sz w:val="20"/>
          <w:szCs w:val="20"/>
        </w:rPr>
        <w:t xml:space="preserve">Professor Gregory Phillips, CEO of ABSTARR Consulting and </w:t>
      </w:r>
      <w:r w:rsidR="00C548F0">
        <w:rPr>
          <w:rFonts w:ascii="Arial" w:hAnsi="Arial" w:cs="Arial"/>
          <w:sz w:val="20"/>
          <w:szCs w:val="20"/>
        </w:rPr>
        <w:t>Ms Julie Brayshaw, Chair of the Occupational Therapy Board of Australia</w:t>
      </w:r>
      <w:r w:rsidR="00211FBA">
        <w:rPr>
          <w:rFonts w:ascii="Arial" w:hAnsi="Arial" w:cs="Arial"/>
          <w:sz w:val="20"/>
          <w:szCs w:val="20"/>
        </w:rPr>
        <w:t>.</w:t>
      </w:r>
    </w:p>
    <w:p w14:paraId="3C077832" w14:textId="180B99B0" w:rsidR="008A5113" w:rsidRDefault="00352F61" w:rsidP="00C25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group met </w:t>
      </w:r>
      <w:r w:rsidR="00C548F0">
        <w:rPr>
          <w:rFonts w:ascii="Arial" w:hAnsi="Arial" w:cs="Arial"/>
          <w:sz w:val="20"/>
          <w:szCs w:val="20"/>
        </w:rPr>
        <w:t xml:space="preserve">on </w:t>
      </w:r>
      <w:r w:rsidR="00222AEA">
        <w:rPr>
          <w:rFonts w:ascii="Arial" w:hAnsi="Arial" w:cs="Arial"/>
          <w:sz w:val="20"/>
          <w:szCs w:val="20"/>
        </w:rPr>
        <w:t>15 April</w:t>
      </w:r>
      <w:r>
        <w:rPr>
          <w:rFonts w:ascii="Arial" w:hAnsi="Arial" w:cs="Arial"/>
          <w:sz w:val="20"/>
          <w:szCs w:val="20"/>
        </w:rPr>
        <w:t xml:space="preserve"> </w:t>
      </w:r>
      <w:r w:rsidR="00241E63">
        <w:rPr>
          <w:rFonts w:ascii="Arial" w:hAnsi="Arial" w:cs="Arial"/>
          <w:sz w:val="20"/>
          <w:szCs w:val="20"/>
        </w:rPr>
        <w:t xml:space="preserve">to </w:t>
      </w:r>
      <w:r w:rsidR="00D53502">
        <w:rPr>
          <w:rFonts w:ascii="Arial" w:hAnsi="Arial" w:cs="Arial"/>
          <w:sz w:val="20"/>
          <w:szCs w:val="20"/>
        </w:rPr>
        <w:t>review</w:t>
      </w:r>
      <w:r w:rsidR="002D02D6">
        <w:rPr>
          <w:rFonts w:ascii="Arial" w:hAnsi="Arial" w:cs="Arial"/>
          <w:sz w:val="20"/>
          <w:szCs w:val="20"/>
        </w:rPr>
        <w:t xml:space="preserve"> the strate</w:t>
      </w:r>
      <w:r w:rsidR="00D53502">
        <w:rPr>
          <w:rFonts w:ascii="Arial" w:hAnsi="Arial" w:cs="Arial"/>
          <w:sz w:val="20"/>
          <w:szCs w:val="20"/>
        </w:rPr>
        <w:t>gy</w:t>
      </w:r>
      <w:r w:rsidR="002D02D6">
        <w:rPr>
          <w:rFonts w:ascii="Arial" w:hAnsi="Arial" w:cs="Arial"/>
          <w:sz w:val="20"/>
          <w:szCs w:val="20"/>
        </w:rPr>
        <w:t xml:space="preserve">. </w:t>
      </w:r>
    </w:p>
    <w:p w14:paraId="1BDB9FDC" w14:textId="67C3CA5B" w:rsidR="00C25671" w:rsidRPr="00C25671" w:rsidRDefault="00C25671" w:rsidP="00C25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discussed:</w:t>
      </w:r>
    </w:p>
    <w:p w14:paraId="5950116C" w14:textId="36448493" w:rsidR="00222AEA" w:rsidRPr="00495BDE" w:rsidRDefault="00D53502" w:rsidP="004A528F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c</w:t>
      </w:r>
      <w:r w:rsidR="00222AEA">
        <w:rPr>
          <w:rFonts w:ascii="Arial" w:eastAsia="Times New Roman" w:hAnsi="Arial" w:cs="Arial"/>
          <w:color w:val="000000"/>
          <w:szCs w:val="20"/>
        </w:rPr>
        <w:t>hanges to National Law to include an objective and principle referencing cultural safety</w:t>
      </w:r>
      <w:r w:rsidR="009D5052">
        <w:rPr>
          <w:rFonts w:ascii="Arial" w:eastAsia="Times New Roman" w:hAnsi="Arial" w:cs="Arial"/>
          <w:color w:val="000000"/>
          <w:szCs w:val="20"/>
        </w:rPr>
        <w:t>.</w:t>
      </w:r>
    </w:p>
    <w:p w14:paraId="52152D15" w14:textId="1E80EE8D" w:rsidR="009D5052" w:rsidRDefault="00D53502" w:rsidP="009D5052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s</w:t>
      </w:r>
      <w:r w:rsidR="009D5052">
        <w:rPr>
          <w:rFonts w:ascii="Arial" w:eastAsia="Times New Roman" w:hAnsi="Arial" w:cs="Arial"/>
          <w:color w:val="000000"/>
          <w:szCs w:val="20"/>
        </w:rPr>
        <w:t xml:space="preserve">eeking feedback on the draft </w:t>
      </w:r>
      <w:r w:rsidR="009D5052" w:rsidRPr="00495BDE">
        <w:rPr>
          <w:rFonts w:ascii="Arial" w:eastAsia="Times New Roman" w:hAnsi="Arial" w:cs="Arial"/>
          <w:i/>
          <w:color w:val="000000"/>
          <w:szCs w:val="20"/>
        </w:rPr>
        <w:t xml:space="preserve">Aboriginal and Torres Strait Islander Health </w:t>
      </w:r>
      <w:r w:rsidR="00222AEA" w:rsidRPr="00495BDE">
        <w:rPr>
          <w:rFonts w:ascii="Arial" w:eastAsia="Times New Roman" w:hAnsi="Arial" w:cs="Arial"/>
          <w:i/>
          <w:color w:val="000000"/>
          <w:szCs w:val="20"/>
        </w:rPr>
        <w:t>Strategy</w:t>
      </w:r>
      <w:r w:rsidR="00222AEA">
        <w:rPr>
          <w:rFonts w:ascii="Arial" w:eastAsia="Times New Roman" w:hAnsi="Arial" w:cs="Arial"/>
          <w:color w:val="000000"/>
          <w:szCs w:val="20"/>
        </w:rPr>
        <w:t xml:space="preserve"> </w:t>
      </w:r>
      <w:r w:rsidR="009D5052">
        <w:rPr>
          <w:rFonts w:ascii="Arial" w:eastAsia="Times New Roman" w:hAnsi="Arial" w:cs="Arial"/>
          <w:color w:val="000000"/>
          <w:szCs w:val="20"/>
        </w:rPr>
        <w:t>from Boards and Accreditation Authorities before the 22 July 2019 Strategy Group meeting.</w:t>
      </w:r>
    </w:p>
    <w:p w14:paraId="0ADE0574" w14:textId="3E5586D0" w:rsidR="009D5052" w:rsidRPr="009D5052" w:rsidRDefault="00D53502" w:rsidP="009D5052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p</w:t>
      </w:r>
      <w:r w:rsidR="009D5052">
        <w:rPr>
          <w:rFonts w:ascii="Arial" w:eastAsia="Times New Roman" w:hAnsi="Arial" w:cs="Arial"/>
          <w:color w:val="000000"/>
          <w:szCs w:val="20"/>
        </w:rPr>
        <w:t xml:space="preserve">riorities for the next year in implementing work activities within the </w:t>
      </w:r>
      <w:r w:rsidR="009D5052" w:rsidRPr="00495BDE">
        <w:rPr>
          <w:rFonts w:ascii="Arial" w:eastAsia="Times New Roman" w:hAnsi="Arial" w:cs="Arial"/>
          <w:i/>
          <w:color w:val="000000"/>
          <w:szCs w:val="20"/>
        </w:rPr>
        <w:t>Aboriginal and Torres Strait Islander Health Strategy</w:t>
      </w:r>
      <w:r w:rsidR="009D5052">
        <w:rPr>
          <w:rFonts w:ascii="Arial" w:eastAsia="Times New Roman" w:hAnsi="Arial" w:cs="Arial"/>
          <w:color w:val="000000"/>
          <w:szCs w:val="20"/>
        </w:rPr>
        <w:t xml:space="preserve"> and the need to map out activities across the five-year plan.</w:t>
      </w:r>
    </w:p>
    <w:p w14:paraId="00CD4F8F" w14:textId="660A75F8" w:rsidR="009D5052" w:rsidRDefault="00D53502" w:rsidP="004A528F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t</w:t>
      </w:r>
      <w:r w:rsidR="009D5052">
        <w:rPr>
          <w:rFonts w:ascii="Arial" w:eastAsia="Times New Roman" w:hAnsi="Arial" w:cs="Arial"/>
          <w:color w:val="000000"/>
          <w:szCs w:val="20"/>
        </w:rPr>
        <w:t>he need to improve the level of Aboriginal and Torres Strait Islander practitioner members across all National Boards</w:t>
      </w:r>
      <w:r>
        <w:rPr>
          <w:rFonts w:ascii="Arial" w:eastAsia="Times New Roman" w:hAnsi="Arial" w:cs="Arial"/>
          <w:color w:val="000000"/>
          <w:szCs w:val="20"/>
        </w:rPr>
        <w:t xml:space="preserve"> and revisit existing 3% target.</w:t>
      </w:r>
    </w:p>
    <w:p w14:paraId="3A5C8C93" w14:textId="51B0396B" w:rsidR="005A78E6" w:rsidRDefault="001B5177" w:rsidP="004A528F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c</w:t>
      </w:r>
      <w:r w:rsidR="005A78E6">
        <w:rPr>
          <w:rFonts w:ascii="Arial" w:eastAsia="Times New Roman" w:hAnsi="Arial" w:cs="Arial"/>
          <w:color w:val="000000"/>
          <w:szCs w:val="20"/>
        </w:rPr>
        <w:t xml:space="preserve">ommitment to share Communiques with the National Aboriginal and Torres Strait Islander Health Standing Committee (NATSIHSC) and National Aboriginal and Torres Strait Islander Mental Health Leadership Group (NATSIMLH) and </w:t>
      </w:r>
      <w:r>
        <w:rPr>
          <w:rFonts w:ascii="Arial" w:eastAsia="Times New Roman" w:hAnsi="Arial" w:cs="Arial"/>
          <w:color w:val="000000"/>
          <w:szCs w:val="20"/>
        </w:rPr>
        <w:t>relevant</w:t>
      </w:r>
      <w:r w:rsidR="005A78E6">
        <w:rPr>
          <w:rFonts w:ascii="Arial" w:eastAsia="Times New Roman" w:hAnsi="Arial" w:cs="Arial"/>
          <w:color w:val="000000"/>
          <w:szCs w:val="20"/>
        </w:rPr>
        <w:t xml:space="preserve"> key</w:t>
      </w:r>
      <w:r>
        <w:rPr>
          <w:rFonts w:ascii="Arial" w:eastAsia="Times New Roman" w:hAnsi="Arial" w:cs="Arial"/>
          <w:color w:val="000000"/>
          <w:szCs w:val="20"/>
        </w:rPr>
        <w:t xml:space="preserve"> leadership groups.</w:t>
      </w:r>
    </w:p>
    <w:p w14:paraId="64DB1BB1" w14:textId="2AE6CA2B" w:rsidR="009D5052" w:rsidRDefault="00D53502" w:rsidP="004A528F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a</w:t>
      </w:r>
      <w:r w:rsidR="009D5052">
        <w:rPr>
          <w:rFonts w:ascii="Arial" w:eastAsia="Times New Roman" w:hAnsi="Arial" w:cs="Arial"/>
          <w:color w:val="000000"/>
          <w:szCs w:val="20"/>
        </w:rPr>
        <w:t>n update on the procurement process seeking cultural safety training providers for AHPRA, National Boards and their Commit</w:t>
      </w:r>
      <w:r>
        <w:rPr>
          <w:rFonts w:ascii="Arial" w:eastAsia="Times New Roman" w:hAnsi="Arial" w:cs="Arial"/>
          <w:color w:val="000000"/>
          <w:szCs w:val="20"/>
        </w:rPr>
        <w:t>t</w:t>
      </w:r>
      <w:r w:rsidR="009D5052">
        <w:rPr>
          <w:rFonts w:ascii="Arial" w:eastAsia="Times New Roman" w:hAnsi="Arial" w:cs="Arial"/>
          <w:color w:val="000000"/>
          <w:szCs w:val="20"/>
        </w:rPr>
        <w:t>ees and Accreditation Authorities.</w:t>
      </w:r>
    </w:p>
    <w:p w14:paraId="32A091AD" w14:textId="73CEB7F3" w:rsidR="009D5052" w:rsidRDefault="00D53502" w:rsidP="004A528F">
      <w:pPr>
        <w:pStyle w:val="AHPRANumberedText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n</w:t>
      </w:r>
      <w:r w:rsidR="009D5052">
        <w:rPr>
          <w:rFonts w:ascii="Arial" w:eastAsia="Times New Roman" w:hAnsi="Arial" w:cs="Arial"/>
          <w:color w:val="000000"/>
          <w:szCs w:val="20"/>
        </w:rPr>
        <w:t xml:space="preserve">ew membership onto the Strategy Group </w:t>
      </w:r>
      <w:r>
        <w:rPr>
          <w:rFonts w:ascii="Arial" w:eastAsia="Times New Roman" w:hAnsi="Arial" w:cs="Arial"/>
          <w:color w:val="000000"/>
          <w:szCs w:val="20"/>
        </w:rPr>
        <w:t xml:space="preserve">welcoming </w:t>
      </w:r>
      <w:r w:rsidR="009D5052">
        <w:rPr>
          <w:rFonts w:ascii="Arial" w:eastAsia="Times New Roman" w:hAnsi="Arial" w:cs="Arial"/>
          <w:color w:val="000000"/>
          <w:szCs w:val="20"/>
        </w:rPr>
        <w:t>three new</w:t>
      </w:r>
      <w:r>
        <w:rPr>
          <w:rFonts w:ascii="Arial" w:eastAsia="Times New Roman" w:hAnsi="Arial" w:cs="Arial"/>
          <w:color w:val="000000"/>
          <w:szCs w:val="20"/>
        </w:rPr>
        <w:t xml:space="preserve"> Aboriginal</w:t>
      </w:r>
      <w:r w:rsidR="009D5052">
        <w:rPr>
          <w:rFonts w:ascii="Arial" w:eastAsia="Times New Roman" w:hAnsi="Arial" w:cs="Arial"/>
          <w:color w:val="00000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Cs w:val="20"/>
        </w:rPr>
        <w:t xml:space="preserve">members, Dr Hannah McGlade (Medical Board of Australia), Linda </w:t>
      </w:r>
      <w:proofErr w:type="spellStart"/>
      <w:r>
        <w:rPr>
          <w:rFonts w:ascii="Arial" w:eastAsia="Times New Roman" w:hAnsi="Arial" w:cs="Arial"/>
          <w:color w:val="000000"/>
          <w:szCs w:val="20"/>
        </w:rPr>
        <w:t>Renouf</w:t>
      </w:r>
      <w:proofErr w:type="spellEnd"/>
      <w:r>
        <w:rPr>
          <w:rFonts w:ascii="Arial" w:eastAsia="Times New Roman" w:hAnsi="Arial" w:cs="Arial"/>
          <w:color w:val="000000"/>
          <w:szCs w:val="20"/>
        </w:rPr>
        <w:t xml:space="preserve"> (Paramedicine Board of Australia) and Dr Jessa Rogers (Nursing and Midwifery Board of Australia).</w:t>
      </w:r>
    </w:p>
    <w:p w14:paraId="3AF27F82" w14:textId="6A27F478" w:rsidR="00AE5DFD" w:rsidRPr="00AE5DFD" w:rsidRDefault="00D53502" w:rsidP="00495BDE">
      <w:pPr>
        <w:pStyle w:val="AHPRANumberedText"/>
      </w:pPr>
      <w:r>
        <w:rPr>
          <w:rFonts w:ascii="Arial" w:hAnsi="Arial" w:cs="Arial"/>
        </w:rPr>
        <w:t>r</w:t>
      </w:r>
      <w:r w:rsidR="009D5052" w:rsidRPr="00495BDE">
        <w:rPr>
          <w:rFonts w:ascii="Arial" w:hAnsi="Arial" w:cs="Arial"/>
        </w:rPr>
        <w:t xml:space="preserve">efreshing the </w:t>
      </w:r>
      <w:r w:rsidR="009D5052" w:rsidRPr="00495BDE">
        <w:rPr>
          <w:rFonts w:ascii="Arial" w:hAnsi="Arial" w:cs="Arial"/>
          <w:i/>
        </w:rPr>
        <w:t xml:space="preserve">Reflect Reconciliation Action Plan 2019-2020 </w:t>
      </w:r>
      <w:r w:rsidR="009D5052" w:rsidRPr="00495BDE">
        <w:rPr>
          <w:rFonts w:ascii="Arial" w:hAnsi="Arial" w:cs="Arial"/>
        </w:rPr>
        <w:t xml:space="preserve">and the preference to advance to </w:t>
      </w:r>
      <w:r w:rsidR="009D5052" w:rsidRPr="00495BDE">
        <w:rPr>
          <w:rFonts w:ascii="Arial" w:hAnsi="Arial" w:cs="Arial"/>
          <w:i/>
        </w:rPr>
        <w:t>Innovate Reconciliation Action Plan</w:t>
      </w:r>
      <w:r w:rsidR="009D5052" w:rsidRPr="00495BDE">
        <w:rPr>
          <w:rFonts w:ascii="Arial" w:hAnsi="Arial" w:cs="Arial"/>
        </w:rPr>
        <w:t xml:space="preserve"> in 2021.</w:t>
      </w:r>
    </w:p>
    <w:p w14:paraId="0805273C" w14:textId="77777777" w:rsidR="000B0D1B" w:rsidRPr="00C40ECA" w:rsidRDefault="000B0D1B" w:rsidP="000B0D1B">
      <w:pPr>
        <w:pStyle w:val="AHPRASubheading"/>
        <w:spacing w:before="240"/>
        <w:rPr>
          <w:rFonts w:cs="Arial"/>
          <w:color w:val="0070C0"/>
        </w:rPr>
      </w:pPr>
      <w:r w:rsidRPr="00C40ECA">
        <w:rPr>
          <w:rFonts w:cs="Arial"/>
          <w:color w:val="0070C0"/>
          <w:szCs w:val="20"/>
          <w:lang w:val="en-US" w:eastAsia="en-AU"/>
        </w:rPr>
        <w:t>Next meeting</w:t>
      </w:r>
    </w:p>
    <w:p w14:paraId="48BEECD5" w14:textId="12D31C9E" w:rsidR="000B0D1B" w:rsidRPr="000B0D1B" w:rsidRDefault="000B0D1B" w:rsidP="000B0D1B">
      <w:pPr>
        <w:rPr>
          <w:rFonts w:ascii="Arial" w:hAnsi="Arial" w:cs="Arial"/>
          <w:sz w:val="20"/>
          <w:szCs w:val="20"/>
        </w:rPr>
      </w:pPr>
      <w:r w:rsidRPr="008A5113">
        <w:rPr>
          <w:rFonts w:ascii="Arial" w:hAnsi="Arial" w:cs="Arial"/>
          <w:sz w:val="20"/>
          <w:szCs w:val="20"/>
        </w:rPr>
        <w:t xml:space="preserve">The next meeting will be held </w:t>
      </w:r>
      <w:r w:rsidR="00222AEA">
        <w:rPr>
          <w:rFonts w:ascii="Arial" w:hAnsi="Arial" w:cs="Arial"/>
          <w:sz w:val="20"/>
          <w:szCs w:val="20"/>
        </w:rPr>
        <w:t xml:space="preserve">on July 22 in Brisbane. </w:t>
      </w:r>
    </w:p>
    <w:p w14:paraId="5F907E85" w14:textId="77777777" w:rsidR="006D39FB" w:rsidRPr="006D39FB" w:rsidRDefault="008A5113" w:rsidP="006D39FB">
      <w:pPr>
        <w:pStyle w:val="AHPRASubheading"/>
        <w:spacing w:before="240"/>
        <w:rPr>
          <w:rFonts w:cs="Arial"/>
        </w:rPr>
      </w:pPr>
      <w:r w:rsidRPr="008A5113">
        <w:rPr>
          <w:rFonts w:cs="Arial"/>
        </w:rPr>
        <w:t>Attendees</w:t>
      </w:r>
    </w:p>
    <w:p w14:paraId="00B5BA31" w14:textId="2F133950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Prof Gregory Phillips, ABSTARR Consulting (Co-chair)</w:t>
      </w:r>
    </w:p>
    <w:p w14:paraId="56B49A21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Julie Brayshaw, Occupational Therapy Board of Australia (Co-chair)</w:t>
      </w:r>
    </w:p>
    <w:p w14:paraId="6989C3E5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Prof Noel Hayman, Southern Queensland Centre of Excellence</w:t>
      </w:r>
    </w:p>
    <w:p w14:paraId="652D20AD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proofErr w:type="spellStart"/>
      <w:r w:rsidRPr="00495BDE">
        <w:rPr>
          <w:sz w:val="20"/>
        </w:rPr>
        <w:t>Kirrilaa</w:t>
      </w:r>
      <w:proofErr w:type="spellEnd"/>
      <w:r w:rsidRPr="00495BDE">
        <w:rPr>
          <w:sz w:val="20"/>
        </w:rPr>
        <w:t xml:space="preserve"> Johnstone, NATSIWHA</w:t>
      </w:r>
    </w:p>
    <w:p w14:paraId="0F4B69B0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 xml:space="preserve">Marni </w:t>
      </w:r>
      <w:proofErr w:type="spellStart"/>
      <w:r w:rsidRPr="00495BDE">
        <w:rPr>
          <w:sz w:val="20"/>
        </w:rPr>
        <w:t>Tuala</w:t>
      </w:r>
      <w:proofErr w:type="spellEnd"/>
      <w:r w:rsidRPr="00495BDE">
        <w:rPr>
          <w:sz w:val="20"/>
        </w:rPr>
        <w:t xml:space="preserve">, </w:t>
      </w:r>
      <w:proofErr w:type="spellStart"/>
      <w:r w:rsidRPr="00495BDE">
        <w:rPr>
          <w:sz w:val="20"/>
        </w:rPr>
        <w:t>CATSINaM</w:t>
      </w:r>
      <w:proofErr w:type="spellEnd"/>
    </w:p>
    <w:p w14:paraId="5B223A6F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Luke Taylor, Podiatry Council of NSW</w:t>
      </w:r>
    </w:p>
    <w:p w14:paraId="4B28A8B0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Christopher O’Brien, Aboriginal and Torres Strait Islander Health Practice Council of NSW</w:t>
      </w:r>
    </w:p>
    <w:p w14:paraId="71DC4525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Dr Anne Tonkin, Medical Board of Australia</w:t>
      </w:r>
    </w:p>
    <w:p w14:paraId="2A559B26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Renee Owen, Aboriginal and Torres Strait Islander Practice Board of Australia</w:t>
      </w:r>
    </w:p>
    <w:p w14:paraId="312DBA47" w14:textId="6AE69EA2" w:rsidR="00222AEA" w:rsidRPr="00495BDE" w:rsidRDefault="00E60442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 xml:space="preserve">Dr </w:t>
      </w:r>
      <w:r w:rsidR="00222AEA" w:rsidRPr="00495BDE">
        <w:rPr>
          <w:sz w:val="20"/>
        </w:rPr>
        <w:t>Lynette Cusack, Nursing and Midwifery Board of Australia</w:t>
      </w:r>
    </w:p>
    <w:p w14:paraId="424FF57B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lastRenderedPageBreak/>
        <w:t>Marion Hale, Psychology Board of Australia</w:t>
      </w:r>
    </w:p>
    <w:p w14:paraId="108958A9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Tanja Hirvonen, Australian Indigenous Psychologists Association</w:t>
      </w:r>
    </w:p>
    <w:p w14:paraId="001B113B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Tania Dalton, Australian Indigenous Psychologists Association</w:t>
      </w:r>
    </w:p>
    <w:p w14:paraId="2970C300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Dr Sabine Hammond, Australian Indigenous Psychology Education Project (proxy for Pat Dudgeon)</w:t>
      </w:r>
    </w:p>
    <w:p w14:paraId="65F5A42D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Mary Guthrie, Australian Indigenous Doctors’ Association</w:t>
      </w:r>
    </w:p>
    <w:p w14:paraId="1BA83E06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 xml:space="preserve">Ailsa Wood, Chiropractic Board of Australia </w:t>
      </w:r>
    </w:p>
    <w:p w14:paraId="20602055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Darlene Cox, AHPRA Community Reference Group</w:t>
      </w:r>
    </w:p>
    <w:p w14:paraId="22C5208B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Jacqui Gibson-</w:t>
      </w:r>
      <w:proofErr w:type="spellStart"/>
      <w:r w:rsidRPr="00495BDE">
        <w:rPr>
          <w:sz w:val="20"/>
        </w:rPr>
        <w:t>Roos</w:t>
      </w:r>
      <w:proofErr w:type="spellEnd"/>
      <w:r w:rsidRPr="00495BDE">
        <w:rPr>
          <w:sz w:val="20"/>
        </w:rPr>
        <w:t>, Australian Dental Council</w:t>
      </w:r>
    </w:p>
    <w:p w14:paraId="27E1F849" w14:textId="77777777" w:rsidR="00222AEA" w:rsidRDefault="00222AEA" w:rsidP="00222AEA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Narelle Mills, Health Professions Accreditation Collaborative Foru</w:t>
      </w:r>
      <w:r>
        <w:rPr>
          <w:sz w:val="20"/>
        </w:rPr>
        <w:t>m</w:t>
      </w:r>
    </w:p>
    <w:p w14:paraId="76076C3C" w14:textId="3505502F" w:rsidR="00222AEA" w:rsidRPr="00222AEA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222AEA">
        <w:rPr>
          <w:sz w:val="20"/>
        </w:rPr>
        <w:t xml:space="preserve">Prof </w:t>
      </w:r>
      <w:proofErr w:type="spellStart"/>
      <w:r w:rsidRPr="00222AEA">
        <w:rPr>
          <w:sz w:val="20"/>
        </w:rPr>
        <w:t>Roianne</w:t>
      </w:r>
      <w:proofErr w:type="spellEnd"/>
      <w:r w:rsidRPr="00222AEA">
        <w:rPr>
          <w:sz w:val="20"/>
        </w:rPr>
        <w:t xml:space="preserve"> West, Griffith University</w:t>
      </w:r>
    </w:p>
    <w:p w14:paraId="740CAAE0" w14:textId="77777777" w:rsidR="00222AEA" w:rsidRDefault="00222AEA" w:rsidP="00222AEA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222AEA">
        <w:rPr>
          <w:sz w:val="20"/>
        </w:rPr>
        <w:t>Allan Groth, Indigenous Allied Health Association (proxy for Donna Murray)</w:t>
      </w:r>
    </w:p>
    <w:p w14:paraId="2E037D53" w14:textId="24BFFAFE" w:rsidR="00222AEA" w:rsidRPr="00222AEA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222AEA">
        <w:rPr>
          <w:sz w:val="20"/>
        </w:rPr>
        <w:t>Eliza Collier, AHPRA</w:t>
      </w:r>
    </w:p>
    <w:p w14:paraId="25EFEBB5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Kym Ayscough, AHPRA</w:t>
      </w:r>
    </w:p>
    <w:p w14:paraId="00325141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Jill Humphreys, AHPRA</w:t>
      </w:r>
    </w:p>
    <w:p w14:paraId="2563DD91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Chris Robertson, AHPRA</w:t>
      </w:r>
    </w:p>
    <w:p w14:paraId="0337CAF0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 xml:space="preserve">Martin Fletcher, AHPRA </w:t>
      </w:r>
    </w:p>
    <w:p w14:paraId="0E711116" w14:textId="77777777" w:rsidR="00222AEA" w:rsidRPr="00495BDE" w:rsidRDefault="00222AEA" w:rsidP="00495BDE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Anita Rivera, AHPRA</w:t>
      </w:r>
    </w:p>
    <w:p w14:paraId="22A93FCE" w14:textId="2029FE75" w:rsidR="00222AEA" w:rsidRPr="00222AEA" w:rsidRDefault="00222AEA" w:rsidP="00222AEA">
      <w:pPr>
        <w:pStyle w:val="AHPRAnumberedbulletpoint"/>
        <w:numPr>
          <w:ilvl w:val="0"/>
          <w:numId w:val="8"/>
        </w:numPr>
        <w:spacing w:before="0" w:after="0"/>
        <w:rPr>
          <w:sz w:val="20"/>
        </w:rPr>
      </w:pPr>
      <w:r w:rsidRPr="00495BDE">
        <w:rPr>
          <w:sz w:val="20"/>
        </w:rPr>
        <w:t>Jayde Fuller, AHPRA</w:t>
      </w:r>
    </w:p>
    <w:p w14:paraId="06139C0F" w14:textId="5DF2E8D7" w:rsidR="00222AEA" w:rsidRPr="00495BDE" w:rsidRDefault="00222AEA" w:rsidP="00222AEA">
      <w:pPr>
        <w:pStyle w:val="AHPRAnumberedbulletpoint"/>
        <w:numPr>
          <w:ilvl w:val="0"/>
          <w:numId w:val="8"/>
        </w:numPr>
        <w:spacing w:before="0" w:after="0"/>
      </w:pPr>
      <w:r w:rsidRPr="00222AEA">
        <w:rPr>
          <w:sz w:val="20"/>
        </w:rPr>
        <w:t>Lorelei Aguirre (observer), AHPRA</w:t>
      </w:r>
    </w:p>
    <w:p w14:paraId="5F1E4105" w14:textId="77777777" w:rsidR="00424AD7" w:rsidRPr="00495BDE" w:rsidRDefault="00424AD7" w:rsidP="00045E5C">
      <w:pPr>
        <w:pStyle w:val="AHPRAnumberedbulletpoint"/>
        <w:numPr>
          <w:ilvl w:val="0"/>
          <w:numId w:val="0"/>
        </w:numPr>
        <w:rPr>
          <w:rFonts w:eastAsia="Cambria"/>
          <w:b/>
          <w:color w:val="007DC3"/>
          <w:sz w:val="20"/>
        </w:rPr>
      </w:pPr>
      <w:r w:rsidRPr="00495BDE">
        <w:rPr>
          <w:rFonts w:eastAsia="Cambria"/>
          <w:b/>
          <w:color w:val="007DC3"/>
          <w:sz w:val="20"/>
        </w:rPr>
        <w:t>Apologies</w:t>
      </w:r>
    </w:p>
    <w:p w14:paraId="2BC0F45B" w14:textId="3FC89831" w:rsidR="00F466B9" w:rsidRPr="00F466B9" w:rsidRDefault="00424AD7" w:rsidP="00495BDE">
      <w:pPr>
        <w:pStyle w:val="AHPRAnumberedbulletpoint"/>
        <w:numPr>
          <w:ilvl w:val="0"/>
          <w:numId w:val="8"/>
        </w:numPr>
        <w:spacing w:before="0" w:after="0"/>
        <w:rPr>
          <w:b/>
          <w:szCs w:val="20"/>
        </w:rPr>
      </w:pPr>
      <w:bookmarkStart w:id="1" w:name="_Hlk528228918"/>
      <w:r w:rsidRPr="00495BDE">
        <w:rPr>
          <w:sz w:val="20"/>
        </w:rPr>
        <w:t>Pat Turner, National Aboriginal Community Controlled Health Organisation</w:t>
      </w:r>
      <w:bookmarkEnd w:id="1"/>
    </w:p>
    <w:sectPr w:rsidR="00F466B9" w:rsidRPr="00F466B9" w:rsidSect="008A51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76" w:right="1270" w:bottom="1560" w:left="1134" w:header="284" w:footer="3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4C03A" w14:textId="77777777" w:rsidR="00B35F0C" w:rsidRDefault="00B35F0C" w:rsidP="001F7178">
      <w:pPr>
        <w:spacing w:after="0"/>
      </w:pPr>
      <w:r>
        <w:separator/>
      </w:r>
    </w:p>
  </w:endnote>
  <w:endnote w:type="continuationSeparator" w:id="0">
    <w:p w14:paraId="2A814B53" w14:textId="77777777" w:rsidR="00B35F0C" w:rsidRDefault="00B35F0C" w:rsidP="001F7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MT L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57EC" w14:textId="77777777" w:rsidR="00D44F0E" w:rsidRDefault="00DF637D" w:rsidP="001F7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4F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6D280" w14:textId="77777777" w:rsidR="00D44F0E" w:rsidRDefault="00D44F0E" w:rsidP="001F71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CFF68" w14:textId="77777777" w:rsidR="00D44F0E" w:rsidRPr="003079DE" w:rsidRDefault="00DF637D" w:rsidP="001F717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079DE">
      <w:rPr>
        <w:rStyle w:val="PageNumber"/>
        <w:rFonts w:ascii="Arial" w:hAnsi="Arial" w:cs="Arial"/>
        <w:sz w:val="18"/>
        <w:szCs w:val="18"/>
      </w:rPr>
      <w:fldChar w:fldCharType="begin"/>
    </w:r>
    <w:r w:rsidR="00D44F0E" w:rsidRPr="003079D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3079DE">
      <w:rPr>
        <w:rStyle w:val="PageNumber"/>
        <w:rFonts w:ascii="Arial" w:hAnsi="Arial" w:cs="Arial"/>
        <w:sz w:val="18"/>
        <w:szCs w:val="18"/>
      </w:rPr>
      <w:fldChar w:fldCharType="separate"/>
    </w:r>
    <w:r w:rsidR="004B4CE7">
      <w:rPr>
        <w:rStyle w:val="PageNumber"/>
        <w:rFonts w:ascii="Arial" w:hAnsi="Arial" w:cs="Arial"/>
        <w:noProof/>
        <w:sz w:val="18"/>
        <w:szCs w:val="18"/>
      </w:rPr>
      <w:t>4</w:t>
    </w:r>
    <w:r w:rsidRPr="003079DE">
      <w:rPr>
        <w:rStyle w:val="PageNumber"/>
        <w:rFonts w:ascii="Arial" w:hAnsi="Arial" w:cs="Arial"/>
        <w:sz w:val="18"/>
        <w:szCs w:val="18"/>
      </w:rPr>
      <w:fldChar w:fldCharType="end"/>
    </w:r>
  </w:p>
  <w:p w14:paraId="6C5EE044" w14:textId="77777777" w:rsidR="00D44F0E" w:rsidRPr="00D638E0" w:rsidRDefault="00D44F0E" w:rsidP="001F7178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14:paraId="0ECE8658" w14:textId="77777777" w:rsidR="00D44F0E" w:rsidRPr="00D638E0" w:rsidRDefault="00D44F0E" w:rsidP="001F7178">
    <w:pPr>
      <w:pStyle w:val="AHPRAbody"/>
      <w:tabs>
        <w:tab w:val="center" w:pos="4749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8839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447F57C" w14:textId="77777777" w:rsidR="00D44F0E" w:rsidRPr="003079DE" w:rsidRDefault="00DF637D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3079DE">
          <w:rPr>
            <w:rFonts w:ascii="Arial" w:hAnsi="Arial" w:cs="Arial"/>
            <w:sz w:val="18"/>
            <w:szCs w:val="18"/>
          </w:rPr>
          <w:fldChar w:fldCharType="begin"/>
        </w:r>
        <w:r w:rsidR="00D44F0E" w:rsidRPr="003079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79DE">
          <w:rPr>
            <w:rFonts w:ascii="Arial" w:hAnsi="Arial" w:cs="Arial"/>
            <w:sz w:val="18"/>
            <w:szCs w:val="18"/>
          </w:rPr>
          <w:fldChar w:fldCharType="separate"/>
        </w:r>
        <w:r w:rsidR="004B4CE7">
          <w:rPr>
            <w:rFonts w:ascii="Arial" w:hAnsi="Arial" w:cs="Arial"/>
            <w:noProof/>
            <w:sz w:val="18"/>
            <w:szCs w:val="18"/>
          </w:rPr>
          <w:t>1</w:t>
        </w:r>
        <w:r w:rsidRPr="003079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7A150B7" w14:textId="77777777" w:rsidR="00D44F0E" w:rsidRPr="00D638E0" w:rsidRDefault="00D44F0E" w:rsidP="005214A0">
    <w:pPr>
      <w:pStyle w:val="AHPRAbody"/>
      <w:spacing w:after="100"/>
      <w:ind w:right="360"/>
      <w:jc w:val="center"/>
      <w:rPr>
        <w:rFonts w:ascii="Arial" w:hAnsi="Arial" w:cs="Arial"/>
        <w:b/>
        <w:color w:val="008EC4"/>
      </w:rPr>
    </w:pPr>
    <w:r w:rsidRPr="00D638E0">
      <w:rPr>
        <w:rFonts w:ascii="Arial" w:hAnsi="Arial" w:cs="Arial"/>
        <w:b/>
        <w:color w:val="424342"/>
      </w:rPr>
      <w:t>Australian</w:t>
    </w:r>
    <w:r w:rsidRPr="00D638E0">
      <w:rPr>
        <w:rFonts w:ascii="Arial" w:hAnsi="Arial" w:cs="Arial"/>
        <w:b/>
        <w:color w:val="008EC4"/>
      </w:rPr>
      <w:t xml:space="preserve"> Health Practitioner </w:t>
    </w:r>
    <w:r w:rsidRPr="00D638E0">
      <w:rPr>
        <w:rFonts w:ascii="Arial" w:hAnsi="Arial" w:cs="Arial"/>
        <w:b/>
        <w:color w:val="424342"/>
      </w:rPr>
      <w:t>Regulation Agency</w:t>
    </w:r>
  </w:p>
  <w:p w14:paraId="62A25EEF" w14:textId="77777777" w:rsidR="00D44F0E" w:rsidRPr="00AD312E" w:rsidRDefault="00D44F0E" w:rsidP="003079DE">
    <w:pPr>
      <w:pStyle w:val="AHPRAbody"/>
      <w:tabs>
        <w:tab w:val="center" w:pos="4749"/>
        <w:tab w:val="right" w:pos="9496"/>
      </w:tabs>
      <w:rPr>
        <w:rFonts w:ascii="Arial" w:hAnsi="Arial" w:cs="Arial"/>
        <w:szCs w:val="20"/>
      </w:rPr>
    </w:pPr>
    <w:r w:rsidRPr="00D638E0">
      <w:rPr>
        <w:rFonts w:ascii="Arial" w:hAnsi="Arial" w:cs="Arial"/>
        <w:szCs w:val="20"/>
      </w:rPr>
      <w:tab/>
      <w:t xml:space="preserve">G.P.O. Box </w:t>
    </w:r>
    <w:r>
      <w:rPr>
        <w:rFonts w:ascii="Arial" w:hAnsi="Arial" w:cs="Arial"/>
        <w:szCs w:val="20"/>
      </w:rPr>
      <w:t>9958</w:t>
    </w:r>
    <w:r w:rsidRPr="00D638E0">
      <w:rPr>
        <w:rFonts w:ascii="Arial" w:hAnsi="Arial" w:cs="Arial"/>
        <w:szCs w:val="20"/>
      </w:rPr>
      <w:t xml:space="preserve">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Melbourne VIC 3001   </w:t>
    </w:r>
    <w:r w:rsidRPr="00D638E0">
      <w:rPr>
        <w:rFonts w:ascii="Arial" w:hAnsi="Arial" w:cs="Arial"/>
        <w:b/>
        <w:color w:val="008EC4"/>
        <w:sz w:val="24"/>
        <w:szCs w:val="28"/>
      </w:rPr>
      <w:t>|</w:t>
    </w:r>
    <w:r w:rsidRPr="00D638E0">
      <w:rPr>
        <w:rFonts w:ascii="Arial" w:hAnsi="Arial" w:cs="Arial"/>
        <w:szCs w:val="20"/>
      </w:rPr>
      <w:t xml:space="preserve">   www.ahpra.gov.au</w:t>
    </w:r>
    <w:r>
      <w:rPr>
        <w:rFonts w:ascii="Arial" w:hAnsi="Arial"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E37E" w14:textId="77777777" w:rsidR="00B35F0C" w:rsidRDefault="00B35F0C" w:rsidP="001F7178">
      <w:pPr>
        <w:spacing w:after="0"/>
      </w:pPr>
      <w:r>
        <w:separator/>
      </w:r>
    </w:p>
  </w:footnote>
  <w:footnote w:type="continuationSeparator" w:id="0">
    <w:p w14:paraId="33A59766" w14:textId="77777777" w:rsidR="00B35F0C" w:rsidRDefault="00B35F0C" w:rsidP="001F7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21CD" w14:textId="78C31E10" w:rsidR="00D44F0E" w:rsidRPr="00315933" w:rsidRDefault="00D44F0E" w:rsidP="001F7178">
    <w:pPr>
      <w:pStyle w:val="Header"/>
      <w:ind w:left="-1134" w:right="-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0830" w14:textId="77777777" w:rsidR="00D44F0E" w:rsidRDefault="00D44F0E" w:rsidP="001F7178">
    <w:pPr>
      <w:pStyle w:val="Header"/>
      <w:ind w:left="-1134"/>
      <w:jc w:val="right"/>
    </w:pPr>
    <w:r>
      <w:rPr>
        <w:noProof/>
        <w:lang w:eastAsia="en-AU"/>
      </w:rPr>
      <w:drawing>
        <wp:inline distT="0" distB="0" distL="0" distR="0" wp14:anchorId="0FA70286" wp14:editId="15188515">
          <wp:extent cx="2960516" cy="1238250"/>
          <wp:effectExtent l="0" t="0" r="0" b="0"/>
          <wp:docPr id="10" name="Picture 10" descr="The Australian Health Practitioner Regulation Agency and National Boar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erkat\users\arivera\My Documents\Z. Admin\LOGOS\7483 AHPRA_CombinedBoards_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313" cy="1238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EAC"/>
    <w:multiLevelType w:val="multilevel"/>
    <w:tmpl w:val="6E5ACF60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" w15:restartNumberingAfterBreak="0">
    <w:nsid w:val="2B7C69EF"/>
    <w:multiLevelType w:val="hybridMultilevel"/>
    <w:tmpl w:val="73CE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02C74"/>
    <w:multiLevelType w:val="hybridMultilevel"/>
    <w:tmpl w:val="2ADA3C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2E5E6E"/>
    <w:multiLevelType w:val="hybridMultilevel"/>
    <w:tmpl w:val="94AE7E08"/>
    <w:lvl w:ilvl="0" w:tplc="958A6148">
      <w:start w:val="1"/>
      <w:numFmt w:val="bullet"/>
      <w:pStyle w:val="AHPRABulletText"/>
      <w:lvlText w:val=""/>
      <w:lvlJc w:val="left"/>
      <w:pPr>
        <w:tabs>
          <w:tab w:val="num" w:pos="-1076"/>
        </w:tabs>
        <w:ind w:left="-107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2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5120" w:hanging="360"/>
      </w:pPr>
      <w:rPr>
        <w:rFonts w:ascii="Symbol" w:hAnsi="Symbol" w:hint="default"/>
      </w:rPr>
    </w:lvl>
  </w:abstractNum>
  <w:abstractNum w:abstractNumId="4" w15:restartNumberingAfterBreak="0">
    <w:nsid w:val="553C1924"/>
    <w:multiLevelType w:val="hybridMultilevel"/>
    <w:tmpl w:val="16285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13504"/>
    <w:multiLevelType w:val="hybridMultilevel"/>
    <w:tmpl w:val="EBFA7830"/>
    <w:lvl w:ilvl="0" w:tplc="4CE0A8E6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6" w15:restartNumberingAfterBreak="0">
    <w:nsid w:val="6A9F2ACF"/>
    <w:multiLevelType w:val="multilevel"/>
    <w:tmpl w:val="EE749372"/>
    <w:styleLink w:val="AHPRAlist"/>
    <w:lvl w:ilvl="0">
      <w:start w:val="1"/>
      <w:numFmt w:val="decimal"/>
      <w:pStyle w:val="AHPRAnumberedsubheadinglevel1"/>
      <w:lvlText w:val="%1"/>
      <w:lvlJc w:val="left"/>
      <w:pPr>
        <w:ind w:left="662" w:hanging="284"/>
      </w:pPr>
      <w:rPr>
        <w:rFonts w:ascii="Arial" w:hAnsi="Arial" w:cs="Times New Roman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1229" w:hanging="567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355" w:hanging="85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538" w:hanging="360"/>
      </w:pPr>
    </w:lvl>
    <w:lvl w:ilvl="4">
      <w:start w:val="1"/>
      <w:numFmt w:val="lowerLetter"/>
      <w:lvlText w:val="(%5)"/>
      <w:lvlJc w:val="left"/>
      <w:pPr>
        <w:ind w:left="3898" w:hanging="360"/>
      </w:pPr>
    </w:lvl>
    <w:lvl w:ilvl="5">
      <w:start w:val="1"/>
      <w:numFmt w:val="lowerRoman"/>
      <w:lvlText w:val="(%6)"/>
      <w:lvlJc w:val="left"/>
      <w:pPr>
        <w:ind w:left="4258" w:hanging="360"/>
      </w:pPr>
    </w:lvl>
    <w:lvl w:ilvl="6">
      <w:start w:val="1"/>
      <w:numFmt w:val="decimal"/>
      <w:lvlText w:val="%7."/>
      <w:lvlJc w:val="left"/>
      <w:pPr>
        <w:ind w:left="4618" w:hanging="360"/>
      </w:pPr>
    </w:lvl>
    <w:lvl w:ilvl="7">
      <w:start w:val="1"/>
      <w:numFmt w:val="lowerLetter"/>
      <w:lvlText w:val="%8."/>
      <w:lvlJc w:val="left"/>
      <w:pPr>
        <w:ind w:left="4978" w:hanging="360"/>
      </w:pPr>
    </w:lvl>
    <w:lvl w:ilvl="8">
      <w:start w:val="1"/>
      <w:numFmt w:val="lowerRoman"/>
      <w:lvlText w:val="%9."/>
      <w:lvlJc w:val="left"/>
      <w:pPr>
        <w:ind w:left="5338" w:hanging="360"/>
      </w:pPr>
    </w:lvl>
  </w:abstractNum>
  <w:abstractNum w:abstractNumId="7" w15:restartNumberingAfterBreak="0">
    <w:nsid w:val="7FCB7641"/>
    <w:multiLevelType w:val="hybridMultilevel"/>
    <w:tmpl w:val="D54C50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40"/>
    <w:rsid w:val="0000013D"/>
    <w:rsid w:val="0000218A"/>
    <w:rsid w:val="00002CB8"/>
    <w:rsid w:val="0000716E"/>
    <w:rsid w:val="00013BF1"/>
    <w:rsid w:val="00026C0B"/>
    <w:rsid w:val="00026ECB"/>
    <w:rsid w:val="00027A81"/>
    <w:rsid w:val="00032F36"/>
    <w:rsid w:val="00045E5C"/>
    <w:rsid w:val="00055AE0"/>
    <w:rsid w:val="0007162E"/>
    <w:rsid w:val="0007429A"/>
    <w:rsid w:val="00076CCF"/>
    <w:rsid w:val="000B0D1B"/>
    <w:rsid w:val="000B1588"/>
    <w:rsid w:val="000B71EF"/>
    <w:rsid w:val="000D19D6"/>
    <w:rsid w:val="000E5E92"/>
    <w:rsid w:val="00104B21"/>
    <w:rsid w:val="0011026F"/>
    <w:rsid w:val="00133664"/>
    <w:rsid w:val="00136010"/>
    <w:rsid w:val="00160E48"/>
    <w:rsid w:val="001673C8"/>
    <w:rsid w:val="00170D1F"/>
    <w:rsid w:val="001A39C7"/>
    <w:rsid w:val="001B5177"/>
    <w:rsid w:val="001E0375"/>
    <w:rsid w:val="001E6874"/>
    <w:rsid w:val="001F0630"/>
    <w:rsid w:val="001F7178"/>
    <w:rsid w:val="00211FBA"/>
    <w:rsid w:val="00222AEA"/>
    <w:rsid w:val="00224C35"/>
    <w:rsid w:val="00237B04"/>
    <w:rsid w:val="00241E63"/>
    <w:rsid w:val="0025708F"/>
    <w:rsid w:val="00262FDE"/>
    <w:rsid w:val="0026311D"/>
    <w:rsid w:val="00273B11"/>
    <w:rsid w:val="002A753D"/>
    <w:rsid w:val="002B39B6"/>
    <w:rsid w:val="002D02D6"/>
    <w:rsid w:val="002D1295"/>
    <w:rsid w:val="002E378F"/>
    <w:rsid w:val="002F6247"/>
    <w:rsid w:val="003079DE"/>
    <w:rsid w:val="003172A5"/>
    <w:rsid w:val="00322EE8"/>
    <w:rsid w:val="003265E1"/>
    <w:rsid w:val="0033677E"/>
    <w:rsid w:val="00341C1B"/>
    <w:rsid w:val="00352F61"/>
    <w:rsid w:val="003542C2"/>
    <w:rsid w:val="0039292A"/>
    <w:rsid w:val="0039715F"/>
    <w:rsid w:val="003975F4"/>
    <w:rsid w:val="003D7DC9"/>
    <w:rsid w:val="003E0BFC"/>
    <w:rsid w:val="003E77D9"/>
    <w:rsid w:val="003F488F"/>
    <w:rsid w:val="003F647C"/>
    <w:rsid w:val="0041397E"/>
    <w:rsid w:val="00424AD7"/>
    <w:rsid w:val="0042745C"/>
    <w:rsid w:val="0043135A"/>
    <w:rsid w:val="0043256E"/>
    <w:rsid w:val="00436C98"/>
    <w:rsid w:val="00442EB9"/>
    <w:rsid w:val="004431C1"/>
    <w:rsid w:val="00443382"/>
    <w:rsid w:val="00452F5F"/>
    <w:rsid w:val="0045519B"/>
    <w:rsid w:val="004839BD"/>
    <w:rsid w:val="00495BDE"/>
    <w:rsid w:val="004A40BB"/>
    <w:rsid w:val="004A528F"/>
    <w:rsid w:val="004B0B30"/>
    <w:rsid w:val="004B4CE7"/>
    <w:rsid w:val="004C0D68"/>
    <w:rsid w:val="004C1077"/>
    <w:rsid w:val="004F4CC4"/>
    <w:rsid w:val="00506821"/>
    <w:rsid w:val="00514E65"/>
    <w:rsid w:val="005214A0"/>
    <w:rsid w:val="00534B4B"/>
    <w:rsid w:val="0054326B"/>
    <w:rsid w:val="00555BD9"/>
    <w:rsid w:val="005752D2"/>
    <w:rsid w:val="00583EFF"/>
    <w:rsid w:val="00585F05"/>
    <w:rsid w:val="005933BF"/>
    <w:rsid w:val="005A78E6"/>
    <w:rsid w:val="005E7A72"/>
    <w:rsid w:val="005F3EDB"/>
    <w:rsid w:val="005F68DB"/>
    <w:rsid w:val="00613EAA"/>
    <w:rsid w:val="006179C4"/>
    <w:rsid w:val="006201A9"/>
    <w:rsid w:val="006344FE"/>
    <w:rsid w:val="006352E2"/>
    <w:rsid w:val="00647B90"/>
    <w:rsid w:val="006542F5"/>
    <w:rsid w:val="00654729"/>
    <w:rsid w:val="00657500"/>
    <w:rsid w:val="00671FE3"/>
    <w:rsid w:val="00695D4D"/>
    <w:rsid w:val="006A36CD"/>
    <w:rsid w:val="006B214D"/>
    <w:rsid w:val="006C1FAD"/>
    <w:rsid w:val="006C6E5C"/>
    <w:rsid w:val="006D03BC"/>
    <w:rsid w:val="006D39FB"/>
    <w:rsid w:val="006E3698"/>
    <w:rsid w:val="007072F7"/>
    <w:rsid w:val="007261DF"/>
    <w:rsid w:val="007578FC"/>
    <w:rsid w:val="007646FC"/>
    <w:rsid w:val="0077364B"/>
    <w:rsid w:val="0077555B"/>
    <w:rsid w:val="007777C6"/>
    <w:rsid w:val="00781150"/>
    <w:rsid w:val="00782659"/>
    <w:rsid w:val="00782905"/>
    <w:rsid w:val="00785C1C"/>
    <w:rsid w:val="0079578A"/>
    <w:rsid w:val="0079735A"/>
    <w:rsid w:val="007B38F5"/>
    <w:rsid w:val="007B773D"/>
    <w:rsid w:val="007C196C"/>
    <w:rsid w:val="007E56E2"/>
    <w:rsid w:val="007F127D"/>
    <w:rsid w:val="007F1CBD"/>
    <w:rsid w:val="007F4C2F"/>
    <w:rsid w:val="007F711B"/>
    <w:rsid w:val="00802E55"/>
    <w:rsid w:val="008115F3"/>
    <w:rsid w:val="008316C0"/>
    <w:rsid w:val="00837BB0"/>
    <w:rsid w:val="0084216C"/>
    <w:rsid w:val="008444E2"/>
    <w:rsid w:val="008477B0"/>
    <w:rsid w:val="00855259"/>
    <w:rsid w:val="00860F40"/>
    <w:rsid w:val="00864178"/>
    <w:rsid w:val="00875902"/>
    <w:rsid w:val="008A5113"/>
    <w:rsid w:val="008A5891"/>
    <w:rsid w:val="008B09FA"/>
    <w:rsid w:val="008C1766"/>
    <w:rsid w:val="008C1DC7"/>
    <w:rsid w:val="008D37C9"/>
    <w:rsid w:val="008D60DA"/>
    <w:rsid w:val="008E3F27"/>
    <w:rsid w:val="008F127C"/>
    <w:rsid w:val="00903DAB"/>
    <w:rsid w:val="009132BE"/>
    <w:rsid w:val="009168A3"/>
    <w:rsid w:val="00932238"/>
    <w:rsid w:val="00943694"/>
    <w:rsid w:val="009466BF"/>
    <w:rsid w:val="00952EAE"/>
    <w:rsid w:val="00964B9A"/>
    <w:rsid w:val="00974ECD"/>
    <w:rsid w:val="0098242D"/>
    <w:rsid w:val="00994B93"/>
    <w:rsid w:val="009A0FAE"/>
    <w:rsid w:val="009B28A3"/>
    <w:rsid w:val="009D5052"/>
    <w:rsid w:val="009F5B21"/>
    <w:rsid w:val="00A03931"/>
    <w:rsid w:val="00A216EB"/>
    <w:rsid w:val="00A25A44"/>
    <w:rsid w:val="00A56149"/>
    <w:rsid w:val="00A623BD"/>
    <w:rsid w:val="00A62A5E"/>
    <w:rsid w:val="00A64FB1"/>
    <w:rsid w:val="00A66645"/>
    <w:rsid w:val="00A75604"/>
    <w:rsid w:val="00A83509"/>
    <w:rsid w:val="00A87A90"/>
    <w:rsid w:val="00AA65FB"/>
    <w:rsid w:val="00AD1A8B"/>
    <w:rsid w:val="00AD29A3"/>
    <w:rsid w:val="00AE5DFD"/>
    <w:rsid w:val="00AF209D"/>
    <w:rsid w:val="00B14325"/>
    <w:rsid w:val="00B1452F"/>
    <w:rsid w:val="00B32E87"/>
    <w:rsid w:val="00B33E51"/>
    <w:rsid w:val="00B35F0C"/>
    <w:rsid w:val="00B559ED"/>
    <w:rsid w:val="00BA2BDE"/>
    <w:rsid w:val="00BB2F8F"/>
    <w:rsid w:val="00BC2C3D"/>
    <w:rsid w:val="00BE3564"/>
    <w:rsid w:val="00C25671"/>
    <w:rsid w:val="00C40ECA"/>
    <w:rsid w:val="00C415F0"/>
    <w:rsid w:val="00C531A6"/>
    <w:rsid w:val="00C548F0"/>
    <w:rsid w:val="00C605EF"/>
    <w:rsid w:val="00C71843"/>
    <w:rsid w:val="00C727CF"/>
    <w:rsid w:val="00C90C3A"/>
    <w:rsid w:val="00C91A26"/>
    <w:rsid w:val="00C9211B"/>
    <w:rsid w:val="00CC34BE"/>
    <w:rsid w:val="00CE2BDA"/>
    <w:rsid w:val="00CE367A"/>
    <w:rsid w:val="00D43D50"/>
    <w:rsid w:val="00D44178"/>
    <w:rsid w:val="00D44DA5"/>
    <w:rsid w:val="00D44F0E"/>
    <w:rsid w:val="00D53502"/>
    <w:rsid w:val="00D564E9"/>
    <w:rsid w:val="00D56578"/>
    <w:rsid w:val="00D57C3B"/>
    <w:rsid w:val="00D673C2"/>
    <w:rsid w:val="00D76096"/>
    <w:rsid w:val="00D82758"/>
    <w:rsid w:val="00D909E0"/>
    <w:rsid w:val="00DB2F1C"/>
    <w:rsid w:val="00DF637D"/>
    <w:rsid w:val="00E02046"/>
    <w:rsid w:val="00E16CB6"/>
    <w:rsid w:val="00E31E1D"/>
    <w:rsid w:val="00E33B48"/>
    <w:rsid w:val="00E4055F"/>
    <w:rsid w:val="00E41874"/>
    <w:rsid w:val="00E51B65"/>
    <w:rsid w:val="00E52A90"/>
    <w:rsid w:val="00E60442"/>
    <w:rsid w:val="00E6717B"/>
    <w:rsid w:val="00E86152"/>
    <w:rsid w:val="00E869DE"/>
    <w:rsid w:val="00E92EF0"/>
    <w:rsid w:val="00E95143"/>
    <w:rsid w:val="00E95B38"/>
    <w:rsid w:val="00EB1BF5"/>
    <w:rsid w:val="00EB3E1D"/>
    <w:rsid w:val="00ED3453"/>
    <w:rsid w:val="00EE3029"/>
    <w:rsid w:val="00EE47D0"/>
    <w:rsid w:val="00F134BD"/>
    <w:rsid w:val="00F20747"/>
    <w:rsid w:val="00F2511F"/>
    <w:rsid w:val="00F43477"/>
    <w:rsid w:val="00F466B9"/>
    <w:rsid w:val="00F6375E"/>
    <w:rsid w:val="00FC5041"/>
    <w:rsid w:val="00FC5815"/>
    <w:rsid w:val="00FE079A"/>
    <w:rsid w:val="00FE7917"/>
    <w:rsid w:val="00FF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BC6804"/>
  <w15:docId w15:val="{1AAAFF6A-DF61-455E-AD5A-7C53265D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1DC7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77EE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4B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F40"/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">
    <w:name w:val="AHPRA body"/>
    <w:basedOn w:val="Normal"/>
    <w:link w:val="AHPRAbodyChar"/>
    <w:qFormat/>
    <w:rsid w:val="00607E4B"/>
    <w:rPr>
      <w:rFonts w:ascii="Arial MT Lt" w:hAnsi="Arial MT Lt"/>
      <w:sz w:val="20"/>
    </w:rPr>
  </w:style>
  <w:style w:type="paragraph" w:customStyle="1" w:styleId="AHPRAHeadline">
    <w:name w:val="AHPRA Headline"/>
    <w:basedOn w:val="Normal"/>
    <w:qFormat/>
    <w:rsid w:val="002C4C51"/>
    <w:rPr>
      <w:rFonts w:ascii="Arial" w:hAnsi="Arial"/>
      <w:color w:val="008EC4"/>
      <w:sz w:val="28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AC00E2"/>
    <w:rPr>
      <w:color w:val="0000FF"/>
      <w:u w:val="single"/>
    </w:rPr>
  </w:style>
  <w:style w:type="character" w:customStyle="1" w:styleId="BalloonTextChar1">
    <w:name w:val="Balloon Text Char1"/>
    <w:link w:val="BalloonText"/>
    <w:rsid w:val="00B77EE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77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77E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7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77EEC"/>
    <w:rPr>
      <w:b/>
      <w:bCs/>
    </w:rPr>
  </w:style>
  <w:style w:type="character" w:customStyle="1" w:styleId="CommentSubjectChar">
    <w:name w:val="Comment Subject Char"/>
    <w:link w:val="CommentSubject"/>
    <w:rsid w:val="00B77EEC"/>
    <w:rPr>
      <w:b/>
      <w:bCs/>
      <w:sz w:val="20"/>
      <w:szCs w:val="20"/>
    </w:rPr>
  </w:style>
  <w:style w:type="character" w:styleId="PageNumber">
    <w:name w:val="page number"/>
    <w:basedOn w:val="DefaultParagraphFont"/>
    <w:rsid w:val="00383826"/>
  </w:style>
  <w:style w:type="paragraph" w:customStyle="1" w:styleId="AHPRASubhead">
    <w:name w:val="AHPRA Subhead"/>
    <w:basedOn w:val="Normal"/>
    <w:qFormat/>
    <w:rsid w:val="002C4C51"/>
    <w:rPr>
      <w:rFonts w:ascii="Arial" w:hAnsi="Arial"/>
      <w:b/>
      <w:color w:val="008EC4"/>
      <w:sz w:val="20"/>
    </w:rPr>
  </w:style>
  <w:style w:type="paragraph" w:customStyle="1" w:styleId="AHPRABulletText">
    <w:name w:val="AHPRA Bullet Text"/>
    <w:basedOn w:val="AHPRAbody"/>
    <w:next w:val="AHPRAbody"/>
    <w:qFormat/>
    <w:rsid w:val="00AF1191"/>
    <w:pPr>
      <w:numPr>
        <w:numId w:val="1"/>
      </w:numPr>
    </w:pPr>
  </w:style>
  <w:style w:type="paragraph" w:customStyle="1" w:styleId="AHPRATitle">
    <w:name w:val="AHPRA Title"/>
    <w:basedOn w:val="Normal"/>
    <w:next w:val="AHPRAHeadline"/>
    <w:qFormat/>
    <w:rsid w:val="004B5F65"/>
    <w:pPr>
      <w:outlineLvl w:val="0"/>
    </w:pPr>
    <w:rPr>
      <w:rFonts w:ascii="Arial" w:hAnsi="Arial" w:cs="Arial"/>
      <w:color w:val="808080"/>
      <w:sz w:val="44"/>
      <w:szCs w:val="52"/>
    </w:rPr>
  </w:style>
  <w:style w:type="paragraph" w:customStyle="1" w:styleId="AHPRANumberedText">
    <w:name w:val="AHPRA Numbered Text"/>
    <w:basedOn w:val="AHPRABulletText"/>
    <w:qFormat/>
    <w:rsid w:val="00AF1191"/>
    <w:pPr>
      <w:numPr>
        <w:numId w:val="2"/>
      </w:numPr>
    </w:pPr>
  </w:style>
  <w:style w:type="character" w:styleId="FollowedHyperlink">
    <w:name w:val="FollowedHyperlink"/>
    <w:rsid w:val="004A1F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6152"/>
    <w:pPr>
      <w:ind w:left="720"/>
      <w:contextualSpacing/>
    </w:pPr>
  </w:style>
  <w:style w:type="table" w:styleId="TableGrid">
    <w:name w:val="Table Grid"/>
    <w:basedOn w:val="TableNormal"/>
    <w:rsid w:val="007F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1E03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0375"/>
    <w:rPr>
      <w:lang w:eastAsia="en-US"/>
    </w:rPr>
  </w:style>
  <w:style w:type="character" w:styleId="FootnoteReference">
    <w:name w:val="footnote reference"/>
    <w:basedOn w:val="DefaultParagraphFont"/>
    <w:rsid w:val="001E037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7A81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HPRAbodyChar">
    <w:name w:val="AHPRA body Char"/>
    <w:basedOn w:val="DefaultParagraphFont"/>
    <w:link w:val="AHPRAbody"/>
    <w:rsid w:val="00932238"/>
    <w:rPr>
      <w:rFonts w:ascii="Arial MT Lt" w:hAnsi="Arial MT Lt"/>
      <w:szCs w:val="24"/>
      <w:lang w:eastAsia="en-US"/>
    </w:rPr>
  </w:style>
  <w:style w:type="paragraph" w:customStyle="1" w:styleId="AHPRASubheadinglevel2">
    <w:name w:val="AHPRA Subheading level 2"/>
    <w:basedOn w:val="Normal"/>
    <w:next w:val="Normal"/>
    <w:qFormat/>
    <w:rsid w:val="008A5113"/>
    <w:pPr>
      <w:spacing w:before="200"/>
    </w:pPr>
    <w:rPr>
      <w:rFonts w:ascii="Arial" w:hAnsi="Arial"/>
      <w:b/>
      <w:sz w:val="20"/>
    </w:rPr>
  </w:style>
  <w:style w:type="paragraph" w:customStyle="1" w:styleId="AHPRASubheading">
    <w:name w:val="AHPRA Subheading"/>
    <w:basedOn w:val="Normal"/>
    <w:link w:val="AHPRASubheadingChar"/>
    <w:qFormat/>
    <w:rsid w:val="008A5113"/>
    <w:pPr>
      <w:spacing w:before="200"/>
    </w:pPr>
    <w:rPr>
      <w:rFonts w:ascii="Arial" w:hAnsi="Arial"/>
      <w:b/>
      <w:color w:val="007DC3"/>
      <w:sz w:val="20"/>
    </w:rPr>
  </w:style>
  <w:style w:type="character" w:customStyle="1" w:styleId="AHPRASubheadingChar">
    <w:name w:val="AHPRA Subheading Char"/>
    <w:basedOn w:val="DefaultParagraphFont"/>
    <w:link w:val="AHPRASubheading"/>
    <w:rsid w:val="008A5113"/>
    <w:rPr>
      <w:rFonts w:ascii="Arial" w:hAnsi="Arial"/>
      <w:b/>
      <w:color w:val="007DC3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3677E"/>
    <w:pPr>
      <w:spacing w:after="0"/>
      <w:ind w:right="68"/>
    </w:pPr>
    <w:rPr>
      <w:rFonts w:ascii="Arial" w:eastAsia="Times New Roman" w:hAnsi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3677E"/>
    <w:rPr>
      <w:rFonts w:ascii="Arial" w:eastAsia="Times New Roman" w:hAnsi="Arial"/>
      <w:lang w:eastAsia="en-US"/>
    </w:rPr>
  </w:style>
  <w:style w:type="paragraph" w:customStyle="1" w:styleId="AHPRAnumberedbulletpoint">
    <w:name w:val="AHPRA numbered bullet point"/>
    <w:basedOn w:val="AHPRAnumberedsubheadinglevel1"/>
    <w:link w:val="AHPRAnumberedbulletpointChar"/>
    <w:rsid w:val="006D39FB"/>
    <w:pPr>
      <w:numPr>
        <w:ilvl w:val="1"/>
      </w:numPr>
    </w:pPr>
    <w:rPr>
      <w:b w:val="0"/>
      <w:color w:val="auto"/>
    </w:rPr>
  </w:style>
  <w:style w:type="paragraph" w:customStyle="1" w:styleId="AHPRAnumberedsubheadinglevel1">
    <w:name w:val="AHPRA numbered subheading level 1"/>
    <w:basedOn w:val="Normal"/>
    <w:next w:val="AHPRAnumberedbulletpoint"/>
    <w:rsid w:val="006D39FB"/>
    <w:pPr>
      <w:numPr>
        <w:numId w:val="4"/>
      </w:numPr>
      <w:spacing w:before="200"/>
      <w:ind w:left="0" w:firstLine="0"/>
    </w:pPr>
    <w:rPr>
      <w:rFonts w:ascii="Arial" w:eastAsiaTheme="minorHAnsi" w:hAnsi="Arial" w:cs="Arial"/>
      <w:b/>
      <w:color w:val="008EC4"/>
      <w:sz w:val="22"/>
    </w:rPr>
  </w:style>
  <w:style w:type="character" w:customStyle="1" w:styleId="AHPRAnumberedbulletpointChar">
    <w:name w:val="AHPRA numbered bullet point Char"/>
    <w:basedOn w:val="DefaultParagraphFont"/>
    <w:link w:val="AHPRAnumberedbulletpoint"/>
    <w:locked/>
    <w:rsid w:val="006D39FB"/>
    <w:rPr>
      <w:rFonts w:ascii="Arial" w:eastAsiaTheme="minorHAnsi" w:hAnsi="Arial" w:cs="Arial"/>
      <w:sz w:val="22"/>
      <w:szCs w:val="24"/>
      <w:lang w:eastAsia="en-US"/>
    </w:rPr>
  </w:style>
  <w:style w:type="numbering" w:customStyle="1" w:styleId="AHPRAlist">
    <w:name w:val="AHPRA list"/>
    <w:uiPriority w:val="99"/>
    <w:rsid w:val="006D39FB"/>
    <w:pPr>
      <w:numPr>
        <w:numId w:val="4"/>
      </w:numPr>
    </w:pPr>
  </w:style>
  <w:style w:type="paragraph" w:customStyle="1" w:styleId="AHPRASubheadinglevel3">
    <w:name w:val="AHPRA Subheading level 3"/>
    <w:basedOn w:val="Normal"/>
    <w:next w:val="Normal"/>
    <w:qFormat/>
    <w:rsid w:val="006D39FB"/>
    <w:pPr>
      <w:spacing w:before="200"/>
    </w:pPr>
    <w:rPr>
      <w:rFonts w:ascii="Arial" w:hAnsi="Arial"/>
      <w:i/>
      <w:color w:val="008EC4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48F0"/>
    <w:rPr>
      <w:color w:val="808080"/>
      <w:shd w:val="clear" w:color="auto" w:fill="E6E6E6"/>
    </w:rPr>
  </w:style>
  <w:style w:type="paragraph" w:styleId="Revision">
    <w:name w:val="Revision"/>
    <w:hidden/>
    <w:semiHidden/>
    <w:rsid w:val="00222AE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0F1F-54C8-4DF0-9CCF-937013C7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Communique - Meeting of the Aboriginal and Torres Strait Islander health strategy group - 15 April 2019</vt:lpstr>
    </vt:vector>
  </TitlesOfParts>
  <Company/>
  <LinksUpToDate>false</LinksUpToDate>
  <CharactersWithSpaces>3230</CharactersWithSpaces>
  <SharedDoc>false</SharedDoc>
  <HyperlinkBase/>
  <HLinks>
    <vt:vector size="96" baseType="variant"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http://www.podiatryboard.gov.au/Forms.aspx</vt:lpwstr>
      </vt:variant>
      <vt:variant>
        <vt:lpwstr/>
      </vt:variant>
      <vt:variant>
        <vt:i4>3342417</vt:i4>
      </vt:variant>
      <vt:variant>
        <vt:i4>36</vt:i4>
      </vt:variant>
      <vt:variant>
        <vt:i4>0</vt:i4>
      </vt:variant>
      <vt:variant>
        <vt:i4>5</vt:i4>
      </vt:variant>
      <vt:variant>
        <vt:lpwstr>http://www.physiotherapyboard.gov.au/Forms.aspx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http://www.pharmacyboard.gov.au/Forms.aspx</vt:lpwstr>
      </vt:variant>
      <vt:variant>
        <vt:lpwstr/>
      </vt:variant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http://www.osteopathyboard.gov.au/Forms.aspx</vt:lpwstr>
      </vt:variant>
      <vt:variant>
        <vt:lpwstr/>
      </vt:variant>
      <vt:variant>
        <vt:i4>2162759</vt:i4>
      </vt:variant>
      <vt:variant>
        <vt:i4>27</vt:i4>
      </vt:variant>
      <vt:variant>
        <vt:i4>0</vt:i4>
      </vt:variant>
      <vt:variant>
        <vt:i4>5</vt:i4>
      </vt:variant>
      <vt:variant>
        <vt:lpwstr>http://www.optometryboard.gov.au/Forms.aspx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http://www.nursingmidwiferyboard.gov.au/Forms.aspx</vt:lpwstr>
      </vt:variant>
      <vt:variant>
        <vt:lpwstr/>
      </vt:variant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http://www.medicalboard.gov.au/Forms.aspx</vt:lpwstr>
      </vt:variant>
      <vt:variant>
        <vt:lpwstr/>
      </vt:variant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http://www.dentalboard.gov.au/Forms.aspx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http://www.chiropracticboard.gov.au/Forms.aspx</vt:lpwstr>
      </vt:variant>
      <vt:variant>
        <vt:lpwstr/>
      </vt:variant>
      <vt:variant>
        <vt:i4>2818128</vt:i4>
      </vt:variant>
      <vt:variant>
        <vt:i4>12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2818128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</vt:lpwstr>
      </vt:variant>
      <vt:variant>
        <vt:lpwstr/>
      </vt:variant>
      <vt:variant>
        <vt:i4>2490451</vt:i4>
      </vt:variant>
      <vt:variant>
        <vt:i4>15853</vt:i4>
      </vt:variant>
      <vt:variant>
        <vt:i4>1025</vt:i4>
      </vt:variant>
      <vt:variant>
        <vt:i4>1</vt:i4>
      </vt:variant>
      <vt:variant>
        <vt:lpwstr>AHPRA_CombinedBoards_Full</vt:lpwstr>
      </vt:variant>
      <vt:variant>
        <vt:lpwstr/>
      </vt:variant>
      <vt:variant>
        <vt:i4>6225932</vt:i4>
      </vt:variant>
      <vt:variant>
        <vt:i4>15994</vt:i4>
      </vt:variant>
      <vt:variant>
        <vt:i4>1026</vt:i4>
      </vt:variant>
      <vt:variant>
        <vt:i4>1</vt:i4>
      </vt:variant>
      <vt:variant>
        <vt:lpwstr>AHPRA_Pharm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 - Meeting of the Aboriginal and Torres Strait Islander health strategy group - 15 April 2019</dc:title>
  <dc:subject>Communique</dc:subject>
  <dc:creator>AHPRA</dc:creator>
  <cp:keywords>9 November 2017</cp:keywords>
  <cp:lastModifiedBy>Sheryl Kamath</cp:lastModifiedBy>
  <cp:revision>2</cp:revision>
  <cp:lastPrinted>2010-10-17T23:49:00Z</cp:lastPrinted>
  <dcterms:created xsi:type="dcterms:W3CDTF">2019-05-20T04:12:00Z</dcterms:created>
  <dcterms:modified xsi:type="dcterms:W3CDTF">2019-05-20T04:12:00Z</dcterms:modified>
</cp:coreProperties>
</file>