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AD41A" w14:textId="77777777" w:rsidR="002527A6" w:rsidRPr="005049A1" w:rsidRDefault="002527A6" w:rsidP="002527A6">
      <w:pPr>
        <w:pStyle w:val="AHPRADocumenttitle"/>
        <w:rPr>
          <w:color w:val="007DC3"/>
          <w:sz w:val="4"/>
          <w:szCs w:val="4"/>
        </w:rPr>
      </w:pPr>
      <w:bookmarkStart w:id="0" w:name="OLE_LINK9"/>
      <w:bookmarkStart w:id="1" w:name="OLE_LINK10"/>
      <w:bookmarkStart w:id="2" w:name="_GoBack"/>
      <w:bookmarkEnd w:id="2"/>
      <w:r w:rsidRPr="0056224C">
        <w:rPr>
          <w:color w:val="007DC3"/>
        </w:rPr>
        <w:t>Professions Reference Group Communiqué</w:t>
      </w:r>
      <w:bookmarkEnd w:id="0"/>
      <w:bookmarkEnd w:id="1"/>
      <w:r w:rsidRPr="0056224C">
        <w:rPr>
          <w:color w:val="007DC3"/>
        </w:rPr>
        <w:t xml:space="preserve"> </w:t>
      </w:r>
    </w:p>
    <w:p w14:paraId="310FC98A" w14:textId="77777777" w:rsidR="001819F5" w:rsidRPr="005049A1" w:rsidRDefault="001819F5" w:rsidP="002527A6">
      <w:pPr>
        <w:pStyle w:val="AHPRAbody"/>
        <w:rPr>
          <w:sz w:val="4"/>
          <w:szCs w:val="4"/>
        </w:rPr>
      </w:pPr>
    </w:p>
    <w:p w14:paraId="63F97603" w14:textId="3EF88987" w:rsidR="00BD5A79" w:rsidRDefault="002527A6" w:rsidP="002527A6">
      <w:pPr>
        <w:pStyle w:val="AHPRAbody"/>
        <w:rPr>
          <w:szCs w:val="20"/>
        </w:rPr>
      </w:pPr>
      <w:r w:rsidRPr="005512E3">
        <w:rPr>
          <w:szCs w:val="20"/>
        </w:rPr>
        <w:t xml:space="preserve">The Professions Reference Group (PRG) </w:t>
      </w:r>
      <w:r w:rsidR="00C06844" w:rsidRPr="005512E3">
        <w:rPr>
          <w:szCs w:val="20"/>
        </w:rPr>
        <w:t xml:space="preserve">met </w:t>
      </w:r>
      <w:r w:rsidRPr="005512E3">
        <w:rPr>
          <w:szCs w:val="20"/>
        </w:rPr>
        <w:t xml:space="preserve">at the Australian Health Practitioner Regulation Agency (AHPRA) National office in Melbourne on </w:t>
      </w:r>
      <w:r w:rsidR="004B3A77" w:rsidRPr="00117F34">
        <w:rPr>
          <w:szCs w:val="20"/>
        </w:rPr>
        <w:t>Wednesday</w:t>
      </w:r>
      <w:r w:rsidR="00162945">
        <w:rPr>
          <w:szCs w:val="20"/>
        </w:rPr>
        <w:t xml:space="preserve"> </w:t>
      </w:r>
      <w:r w:rsidR="000F67D7">
        <w:rPr>
          <w:szCs w:val="20"/>
        </w:rPr>
        <w:t>20 March 2019</w:t>
      </w:r>
      <w:r w:rsidR="004B3A77" w:rsidRPr="005512E3">
        <w:rPr>
          <w:szCs w:val="20"/>
        </w:rPr>
        <w:t>.</w:t>
      </w:r>
    </w:p>
    <w:p w14:paraId="42341B9B" w14:textId="64E57944" w:rsidR="00EA37B4" w:rsidRDefault="00EA37B4" w:rsidP="002527A6">
      <w:pPr>
        <w:pStyle w:val="AHPRAbody"/>
        <w:rPr>
          <w:szCs w:val="20"/>
        </w:rPr>
      </w:pPr>
      <w:r w:rsidRPr="00B800A3">
        <w:rPr>
          <w:szCs w:val="20"/>
        </w:rPr>
        <w:t xml:space="preserve">The meeting was </w:t>
      </w:r>
      <w:r w:rsidR="00552C9C">
        <w:rPr>
          <w:szCs w:val="20"/>
        </w:rPr>
        <w:t>c</w:t>
      </w:r>
      <w:r w:rsidRPr="00B800A3">
        <w:rPr>
          <w:szCs w:val="20"/>
        </w:rPr>
        <w:t>haired by Julie Reeves from the Australian Nursing and Midwifery Federation.</w:t>
      </w:r>
    </w:p>
    <w:p w14:paraId="74314873" w14:textId="77777777" w:rsidR="00337335" w:rsidRPr="005512E3" w:rsidRDefault="00337335" w:rsidP="00337335">
      <w:pPr>
        <w:pStyle w:val="BodyText"/>
        <w:rPr>
          <w:b/>
          <w:noProof w:val="0"/>
          <w:szCs w:val="20"/>
        </w:rPr>
      </w:pPr>
      <w:r w:rsidRPr="005512E3">
        <w:rPr>
          <w:b/>
          <w:noProof w:val="0"/>
          <w:szCs w:val="20"/>
        </w:rPr>
        <w:t>AHPRA update</w:t>
      </w:r>
    </w:p>
    <w:p w14:paraId="21B54B2E" w14:textId="774918C4" w:rsidR="00337335" w:rsidRPr="00117F34" w:rsidRDefault="00337335" w:rsidP="00337335">
      <w:pPr>
        <w:pStyle w:val="BodyText"/>
        <w:rPr>
          <w:noProof w:val="0"/>
          <w:szCs w:val="20"/>
        </w:rPr>
      </w:pPr>
      <w:r w:rsidRPr="00117F34">
        <w:rPr>
          <w:noProof w:val="0"/>
          <w:szCs w:val="20"/>
        </w:rPr>
        <w:t xml:space="preserve">AHPRA CEO, Martin Fletcher, updated members on </w:t>
      </w:r>
      <w:r w:rsidR="00BE4586" w:rsidRPr="00117F34">
        <w:rPr>
          <w:noProof w:val="0"/>
          <w:szCs w:val="20"/>
        </w:rPr>
        <w:t xml:space="preserve">various </w:t>
      </w:r>
      <w:r w:rsidRPr="00117F34">
        <w:rPr>
          <w:noProof w:val="0"/>
          <w:szCs w:val="20"/>
        </w:rPr>
        <w:t>matters</w:t>
      </w:r>
      <w:r w:rsidR="0063275C" w:rsidRPr="00117F34">
        <w:rPr>
          <w:noProof w:val="0"/>
          <w:szCs w:val="20"/>
        </w:rPr>
        <w:t>,</w:t>
      </w:r>
      <w:r w:rsidR="004B3A77" w:rsidRPr="00117F34">
        <w:rPr>
          <w:noProof w:val="0"/>
          <w:szCs w:val="20"/>
        </w:rPr>
        <w:t xml:space="preserve"> including the following</w:t>
      </w:r>
      <w:r w:rsidR="004F4AEE">
        <w:rPr>
          <w:noProof w:val="0"/>
          <w:szCs w:val="20"/>
        </w:rPr>
        <w:t>.</w:t>
      </w:r>
    </w:p>
    <w:p w14:paraId="47E38847" w14:textId="5C6F5A1B" w:rsidR="00B17089" w:rsidRPr="000B1B51" w:rsidRDefault="00EE2701" w:rsidP="000B1B51">
      <w:pPr>
        <w:pStyle w:val="ListParagraph"/>
        <w:numPr>
          <w:ilvl w:val="0"/>
          <w:numId w:val="45"/>
        </w:numPr>
        <w:pBdr>
          <w:top w:val="nil"/>
          <w:left w:val="nil"/>
          <w:bottom w:val="nil"/>
          <w:right w:val="nil"/>
          <w:between w:val="nil"/>
        </w:pBdr>
        <w:spacing w:before="240" w:after="240"/>
        <w:jc w:val="left"/>
        <w:rPr>
          <w:sz w:val="20"/>
          <w:szCs w:val="20"/>
        </w:rPr>
      </w:pPr>
      <w:r w:rsidRPr="000B1B51">
        <w:rPr>
          <w:color w:val="000000"/>
          <w:sz w:val="20"/>
          <w:szCs w:val="20"/>
          <w:lang w:val="en-US"/>
        </w:rPr>
        <w:t>Following concerns about spinal manipulation of infants and children by chiropractors, the recent meeting of the Council of Australian Governments (COAG) Health Council has supported an independent review of evidence in relation to the practice of spinal manipulation on children under 12 years old to be undertaken by Safer Care Victoria. Ministers have also supported consideration of amendments to the National Law</w:t>
      </w:r>
      <w:r w:rsidR="008076EB">
        <w:rPr>
          <w:rStyle w:val="FootnoteReference"/>
          <w:szCs w:val="20"/>
        </w:rPr>
        <w:footnoteReference w:id="2"/>
      </w:r>
      <w:r w:rsidRPr="000B1B51">
        <w:rPr>
          <w:color w:val="000000"/>
          <w:sz w:val="20"/>
          <w:szCs w:val="20"/>
          <w:lang w:val="en-US"/>
        </w:rPr>
        <w:t xml:space="preserve"> to increase penalties for advertising offences.</w:t>
      </w:r>
    </w:p>
    <w:p w14:paraId="51B26B83" w14:textId="77777777" w:rsidR="00B17089" w:rsidRPr="000B1B51" w:rsidRDefault="00B17089" w:rsidP="000B1B51">
      <w:pPr>
        <w:pStyle w:val="ListParagraph"/>
        <w:pBdr>
          <w:top w:val="nil"/>
          <w:left w:val="nil"/>
          <w:bottom w:val="nil"/>
          <w:right w:val="nil"/>
          <w:between w:val="nil"/>
        </w:pBdr>
        <w:spacing w:before="240" w:after="240"/>
        <w:ind w:left="360"/>
        <w:jc w:val="left"/>
        <w:rPr>
          <w:sz w:val="20"/>
          <w:szCs w:val="20"/>
        </w:rPr>
      </w:pPr>
    </w:p>
    <w:p w14:paraId="55C1D895" w14:textId="3C13BE11" w:rsidR="00B17089" w:rsidRPr="000B1B51" w:rsidRDefault="00EE2701" w:rsidP="000B1B51">
      <w:pPr>
        <w:pStyle w:val="ListParagraph"/>
        <w:numPr>
          <w:ilvl w:val="0"/>
          <w:numId w:val="45"/>
        </w:numPr>
        <w:pBdr>
          <w:top w:val="nil"/>
          <w:left w:val="nil"/>
          <w:bottom w:val="nil"/>
          <w:right w:val="nil"/>
          <w:between w:val="nil"/>
        </w:pBdr>
        <w:spacing w:before="240" w:after="240"/>
        <w:jc w:val="left"/>
        <w:rPr>
          <w:color w:val="000000"/>
          <w:sz w:val="20"/>
          <w:szCs w:val="20"/>
        </w:rPr>
      </w:pPr>
      <w:r w:rsidRPr="000B1B51">
        <w:rPr>
          <w:color w:val="000000"/>
          <w:sz w:val="20"/>
          <w:szCs w:val="20"/>
        </w:rPr>
        <w:t xml:space="preserve">AHPRA has been designated a World Health Organization (WHO) Collaborating Centre for Health Workforce Regulation. The </w:t>
      </w:r>
      <w:r w:rsidRPr="000B1B51">
        <w:rPr>
          <w:sz w:val="20"/>
          <w:szCs w:val="20"/>
        </w:rPr>
        <w:t xml:space="preserve">objective of this designation is to create a framework for our existing and future engagement with countries in the Western Pacific region with a focus on establishing and strengthening capacity for </w:t>
      </w:r>
      <w:r w:rsidRPr="000B1B51">
        <w:rPr>
          <w:color w:val="000000"/>
          <w:sz w:val="20"/>
          <w:szCs w:val="20"/>
        </w:rPr>
        <w:t>health workforce regulation.</w:t>
      </w:r>
    </w:p>
    <w:p w14:paraId="1D29D230" w14:textId="77777777" w:rsidR="00B17089" w:rsidRPr="000B1B51" w:rsidRDefault="00B17089" w:rsidP="000B1B51">
      <w:pPr>
        <w:pStyle w:val="ListParagraph"/>
        <w:pBdr>
          <w:top w:val="nil"/>
          <w:left w:val="nil"/>
          <w:bottom w:val="nil"/>
          <w:right w:val="nil"/>
          <w:between w:val="nil"/>
        </w:pBdr>
        <w:spacing w:before="240" w:after="240"/>
        <w:ind w:left="360"/>
        <w:jc w:val="left"/>
        <w:rPr>
          <w:color w:val="000000"/>
        </w:rPr>
      </w:pPr>
    </w:p>
    <w:p w14:paraId="2A711427" w14:textId="3C0EC1B3" w:rsidR="000F67D7" w:rsidRPr="000B1B51" w:rsidRDefault="000F67D7" w:rsidP="000B1B51">
      <w:pPr>
        <w:pStyle w:val="ListParagraph"/>
        <w:numPr>
          <w:ilvl w:val="0"/>
          <w:numId w:val="45"/>
        </w:numPr>
        <w:pBdr>
          <w:top w:val="nil"/>
          <w:left w:val="nil"/>
          <w:bottom w:val="nil"/>
          <w:right w:val="nil"/>
          <w:between w:val="nil"/>
        </w:pBdr>
        <w:spacing w:before="240" w:after="240"/>
        <w:jc w:val="left"/>
        <w:rPr>
          <w:color w:val="000000"/>
        </w:rPr>
      </w:pPr>
      <w:r w:rsidRPr="000B1B51">
        <w:rPr>
          <w:color w:val="000000"/>
          <w:sz w:val="20"/>
          <w:szCs w:val="20"/>
        </w:rPr>
        <w:t>The</w:t>
      </w:r>
      <w:r w:rsidRPr="000B1B51" w:rsidDel="00F51C32">
        <w:rPr>
          <w:color w:val="000000"/>
          <w:sz w:val="20"/>
          <w:szCs w:val="20"/>
        </w:rPr>
        <w:t xml:space="preserve"> </w:t>
      </w:r>
      <w:r w:rsidRPr="000B1B51">
        <w:rPr>
          <w:sz w:val="20"/>
          <w:szCs w:val="20"/>
        </w:rPr>
        <w:t>National Health Practitioner Ombudsman and Privacy Commissioner Ms Richelle McCausland has begun work with AHPRA to review our policies and procedures in relation to safeguarding the confidentiality of notifiers and any additional steps we may need to take.</w:t>
      </w:r>
      <w:r w:rsidRPr="000B1B51" w:rsidDel="00F51C32">
        <w:rPr>
          <w:color w:val="000000"/>
          <w:sz w:val="20"/>
          <w:szCs w:val="20"/>
        </w:rPr>
        <w:t xml:space="preserve"> </w:t>
      </w:r>
    </w:p>
    <w:p w14:paraId="24E4CCE0" w14:textId="7C4BDD52" w:rsidR="00337335" w:rsidRPr="00E47137" w:rsidRDefault="00812759" w:rsidP="000B5A22">
      <w:pPr>
        <w:pStyle w:val="BodyTextBullets"/>
        <w:numPr>
          <w:ilvl w:val="0"/>
          <w:numId w:val="0"/>
        </w:numPr>
        <w:contextualSpacing w:val="0"/>
        <w:rPr>
          <w:noProof w:val="0"/>
        </w:rPr>
      </w:pPr>
      <w:r>
        <w:rPr>
          <w:b/>
          <w:noProof w:val="0"/>
        </w:rPr>
        <w:t>Regulatory operations</w:t>
      </w:r>
      <w:r w:rsidR="00123406">
        <w:rPr>
          <w:b/>
          <w:noProof w:val="0"/>
        </w:rPr>
        <w:t xml:space="preserve"> update</w:t>
      </w:r>
    </w:p>
    <w:p w14:paraId="78B5B93B" w14:textId="634E7425" w:rsidR="000F67D7" w:rsidRPr="002474EA" w:rsidRDefault="000F67D7" w:rsidP="000F67D7">
      <w:pPr>
        <w:numPr>
          <w:ilvl w:val="0"/>
          <w:numId w:val="38"/>
        </w:numPr>
        <w:pBdr>
          <w:top w:val="nil"/>
          <w:left w:val="nil"/>
          <w:bottom w:val="nil"/>
          <w:right w:val="nil"/>
          <w:between w:val="nil"/>
        </w:pBdr>
        <w:spacing w:after="240" w:line="259" w:lineRule="auto"/>
        <w:jc w:val="left"/>
        <w:rPr>
          <w:sz w:val="20"/>
          <w:szCs w:val="20"/>
        </w:rPr>
      </w:pPr>
      <w:r w:rsidRPr="002474EA">
        <w:rPr>
          <w:sz w:val="20"/>
          <w:szCs w:val="20"/>
        </w:rPr>
        <w:t xml:space="preserve">The vision for Regulatory Operations to function on a national level continues with the completion of the </w:t>
      </w:r>
      <w:r w:rsidR="000C182C">
        <w:rPr>
          <w:sz w:val="20"/>
          <w:szCs w:val="20"/>
        </w:rPr>
        <w:t>L</w:t>
      </w:r>
      <w:r w:rsidRPr="002474EA">
        <w:rPr>
          <w:sz w:val="20"/>
          <w:szCs w:val="20"/>
        </w:rPr>
        <w:t xml:space="preserve">egal </w:t>
      </w:r>
      <w:r w:rsidR="000C182C">
        <w:rPr>
          <w:sz w:val="20"/>
          <w:szCs w:val="20"/>
        </w:rPr>
        <w:t>S</w:t>
      </w:r>
      <w:r w:rsidRPr="002474EA">
        <w:rPr>
          <w:sz w:val="20"/>
          <w:szCs w:val="20"/>
        </w:rPr>
        <w:t xml:space="preserve">ervice and </w:t>
      </w:r>
      <w:r w:rsidR="000C182C">
        <w:rPr>
          <w:sz w:val="20"/>
          <w:szCs w:val="20"/>
        </w:rPr>
        <w:t>R</w:t>
      </w:r>
      <w:r w:rsidRPr="002474EA">
        <w:rPr>
          <w:sz w:val="20"/>
          <w:szCs w:val="20"/>
        </w:rPr>
        <w:t xml:space="preserve">egistration </w:t>
      </w:r>
      <w:r w:rsidR="000C182C">
        <w:rPr>
          <w:sz w:val="20"/>
          <w:szCs w:val="20"/>
        </w:rPr>
        <w:t>T</w:t>
      </w:r>
      <w:r w:rsidRPr="002474EA">
        <w:rPr>
          <w:sz w:val="20"/>
          <w:szCs w:val="20"/>
        </w:rPr>
        <w:t xml:space="preserve">eams now working in streams according to the type of work and staff skill set.  </w:t>
      </w:r>
      <w:r w:rsidR="000C182C">
        <w:rPr>
          <w:sz w:val="20"/>
          <w:szCs w:val="20"/>
        </w:rPr>
        <w:t>To help support staff a</w:t>
      </w:r>
      <w:r w:rsidRPr="002474EA">
        <w:rPr>
          <w:sz w:val="20"/>
          <w:szCs w:val="20"/>
        </w:rPr>
        <w:t xml:space="preserve"> provider for the Staff Wellbeing Program has been identified and has started </w:t>
      </w:r>
      <w:r w:rsidR="000C182C">
        <w:rPr>
          <w:sz w:val="20"/>
          <w:szCs w:val="20"/>
        </w:rPr>
        <w:t xml:space="preserve">work </w:t>
      </w:r>
      <w:r w:rsidRPr="002474EA">
        <w:rPr>
          <w:sz w:val="20"/>
          <w:szCs w:val="20"/>
        </w:rPr>
        <w:t xml:space="preserve">on the first phase of </w:t>
      </w:r>
      <w:r w:rsidR="000C182C">
        <w:rPr>
          <w:sz w:val="20"/>
          <w:szCs w:val="20"/>
        </w:rPr>
        <w:t>a</w:t>
      </w:r>
      <w:r w:rsidRPr="002474EA">
        <w:rPr>
          <w:sz w:val="20"/>
          <w:szCs w:val="20"/>
        </w:rPr>
        <w:t xml:space="preserve"> </w:t>
      </w:r>
      <w:r w:rsidR="00956470">
        <w:rPr>
          <w:sz w:val="20"/>
          <w:szCs w:val="20"/>
        </w:rPr>
        <w:t xml:space="preserve"> ‘leading with care’</w:t>
      </w:r>
      <w:r w:rsidRPr="002474EA">
        <w:rPr>
          <w:sz w:val="20"/>
          <w:szCs w:val="20"/>
        </w:rPr>
        <w:t xml:space="preserve"> training program </w:t>
      </w:r>
      <w:r w:rsidR="000C182C">
        <w:rPr>
          <w:sz w:val="20"/>
          <w:szCs w:val="20"/>
        </w:rPr>
        <w:t xml:space="preserve">to be rolled out </w:t>
      </w:r>
      <w:r w:rsidRPr="002474EA">
        <w:rPr>
          <w:sz w:val="20"/>
          <w:szCs w:val="20"/>
        </w:rPr>
        <w:t xml:space="preserve">across regulatory operations. </w:t>
      </w:r>
      <w:r w:rsidR="000C182C">
        <w:rPr>
          <w:sz w:val="20"/>
          <w:szCs w:val="20"/>
        </w:rPr>
        <w:t>In notifica</w:t>
      </w:r>
      <w:r w:rsidR="00FF08F0">
        <w:rPr>
          <w:sz w:val="20"/>
          <w:szCs w:val="20"/>
        </w:rPr>
        <w:t>ti</w:t>
      </w:r>
      <w:r w:rsidR="000C182C">
        <w:rPr>
          <w:sz w:val="20"/>
          <w:szCs w:val="20"/>
        </w:rPr>
        <w:t xml:space="preserve">ons, there is now </w:t>
      </w:r>
      <w:r w:rsidRPr="002474EA">
        <w:rPr>
          <w:sz w:val="20"/>
          <w:szCs w:val="20"/>
        </w:rPr>
        <w:t xml:space="preserve">a Clinical Input Team </w:t>
      </w:r>
      <w:r w:rsidR="000C182C">
        <w:rPr>
          <w:sz w:val="20"/>
          <w:szCs w:val="20"/>
        </w:rPr>
        <w:t xml:space="preserve">in place. This </w:t>
      </w:r>
      <w:r w:rsidRPr="002474EA">
        <w:rPr>
          <w:sz w:val="20"/>
          <w:szCs w:val="20"/>
        </w:rPr>
        <w:t xml:space="preserve"> centralise</w:t>
      </w:r>
      <w:r w:rsidR="000C182C">
        <w:rPr>
          <w:sz w:val="20"/>
          <w:szCs w:val="20"/>
        </w:rPr>
        <w:t>s</w:t>
      </w:r>
      <w:r w:rsidRPr="002474EA">
        <w:rPr>
          <w:sz w:val="20"/>
          <w:szCs w:val="20"/>
        </w:rPr>
        <w:t xml:space="preserve"> all</w:t>
      </w:r>
      <w:r w:rsidR="000C182C">
        <w:rPr>
          <w:sz w:val="20"/>
          <w:szCs w:val="20"/>
        </w:rPr>
        <w:t xml:space="preserve"> those</w:t>
      </w:r>
      <w:r w:rsidRPr="002474EA">
        <w:rPr>
          <w:sz w:val="20"/>
          <w:szCs w:val="20"/>
        </w:rPr>
        <w:t xml:space="preserve"> registered </w:t>
      </w:r>
      <w:r w:rsidR="000C182C">
        <w:rPr>
          <w:sz w:val="20"/>
          <w:szCs w:val="20"/>
        </w:rPr>
        <w:t xml:space="preserve">health </w:t>
      </w:r>
      <w:r w:rsidRPr="002474EA">
        <w:rPr>
          <w:sz w:val="20"/>
          <w:szCs w:val="20"/>
        </w:rPr>
        <w:t>practitioners</w:t>
      </w:r>
      <w:r w:rsidR="000C182C">
        <w:rPr>
          <w:sz w:val="20"/>
          <w:szCs w:val="20"/>
        </w:rPr>
        <w:t xml:space="preserve"> who provide advice as part of the work of notifications</w:t>
      </w:r>
      <w:r w:rsidRPr="002474EA">
        <w:rPr>
          <w:sz w:val="20"/>
          <w:szCs w:val="20"/>
        </w:rPr>
        <w:t xml:space="preserve"> (doctors, pharmacists, dentists, nurses et al.) to work together </w:t>
      </w:r>
      <w:r w:rsidR="000C182C">
        <w:rPr>
          <w:sz w:val="20"/>
          <w:szCs w:val="20"/>
        </w:rPr>
        <w:t xml:space="preserve">so they can </w:t>
      </w:r>
      <w:r w:rsidRPr="002474EA">
        <w:rPr>
          <w:sz w:val="20"/>
          <w:szCs w:val="20"/>
        </w:rPr>
        <w:t xml:space="preserve">contribute their skills across all regulatory functions. </w:t>
      </w:r>
    </w:p>
    <w:p w14:paraId="6E8FF40F" w14:textId="29C6D11A" w:rsidR="000F67D7" w:rsidRPr="002474EA" w:rsidRDefault="000F67D7" w:rsidP="000F67D7">
      <w:pPr>
        <w:numPr>
          <w:ilvl w:val="0"/>
          <w:numId w:val="38"/>
        </w:numPr>
        <w:spacing w:after="240" w:line="259" w:lineRule="auto"/>
        <w:jc w:val="left"/>
        <w:rPr>
          <w:sz w:val="20"/>
          <w:szCs w:val="20"/>
        </w:rPr>
      </w:pPr>
      <w:r w:rsidRPr="002474EA">
        <w:rPr>
          <w:sz w:val="20"/>
          <w:szCs w:val="20"/>
        </w:rPr>
        <w:t xml:space="preserve">There is an </w:t>
      </w:r>
      <w:r w:rsidR="000C182C">
        <w:rPr>
          <w:sz w:val="20"/>
          <w:szCs w:val="20"/>
        </w:rPr>
        <w:t xml:space="preserve">effect </w:t>
      </w:r>
      <w:r w:rsidRPr="002474EA">
        <w:rPr>
          <w:sz w:val="20"/>
          <w:szCs w:val="20"/>
        </w:rPr>
        <w:t>from all this change on the role of the State/Territory Managers in each of the jurisdictions</w:t>
      </w:r>
      <w:r w:rsidR="000C182C">
        <w:rPr>
          <w:sz w:val="20"/>
          <w:szCs w:val="20"/>
        </w:rPr>
        <w:t>. The</w:t>
      </w:r>
      <w:r w:rsidR="00DF6DA8">
        <w:rPr>
          <w:sz w:val="20"/>
          <w:szCs w:val="20"/>
        </w:rPr>
        <w:t xml:space="preserve"> </w:t>
      </w:r>
      <w:r w:rsidRPr="002474EA">
        <w:rPr>
          <w:sz w:val="20"/>
          <w:szCs w:val="20"/>
        </w:rPr>
        <w:t xml:space="preserve">future of their role </w:t>
      </w:r>
      <w:r w:rsidR="00956470">
        <w:rPr>
          <w:sz w:val="20"/>
          <w:szCs w:val="20"/>
        </w:rPr>
        <w:t xml:space="preserve">will have </w:t>
      </w:r>
      <w:r w:rsidRPr="002474EA">
        <w:rPr>
          <w:sz w:val="20"/>
          <w:szCs w:val="20"/>
        </w:rPr>
        <w:t>more focus on stakeholder</w:t>
      </w:r>
      <w:r w:rsidR="000C182C">
        <w:rPr>
          <w:sz w:val="20"/>
          <w:szCs w:val="20"/>
        </w:rPr>
        <w:t xml:space="preserve"> engagement</w:t>
      </w:r>
      <w:r w:rsidRPr="002474EA">
        <w:rPr>
          <w:sz w:val="20"/>
          <w:szCs w:val="20"/>
        </w:rPr>
        <w:t xml:space="preserve"> as opposed to having all regulatory operations staff reporting to them</w:t>
      </w:r>
      <w:r>
        <w:rPr>
          <w:sz w:val="20"/>
          <w:szCs w:val="20"/>
        </w:rPr>
        <w:t>.</w:t>
      </w:r>
      <w:r w:rsidRPr="002474EA">
        <w:rPr>
          <w:sz w:val="20"/>
          <w:szCs w:val="20"/>
        </w:rPr>
        <w:t xml:space="preserve"> Th</w:t>
      </w:r>
      <w:r w:rsidR="000C182C">
        <w:rPr>
          <w:sz w:val="20"/>
          <w:szCs w:val="20"/>
        </w:rPr>
        <w:t>is mean</w:t>
      </w:r>
      <w:r w:rsidR="00DF6DA8">
        <w:rPr>
          <w:sz w:val="20"/>
          <w:szCs w:val="20"/>
        </w:rPr>
        <w:t>s that</w:t>
      </w:r>
      <w:r w:rsidR="000C182C">
        <w:rPr>
          <w:sz w:val="20"/>
          <w:szCs w:val="20"/>
        </w:rPr>
        <w:t xml:space="preserve"> they will </w:t>
      </w:r>
      <w:r w:rsidRPr="002474EA">
        <w:rPr>
          <w:sz w:val="20"/>
          <w:szCs w:val="20"/>
        </w:rPr>
        <w:t>have more opportunity to build on the work they</w:t>
      </w:r>
      <w:r w:rsidR="000C182C">
        <w:rPr>
          <w:sz w:val="20"/>
          <w:szCs w:val="20"/>
        </w:rPr>
        <w:t xml:space="preserve"> do</w:t>
      </w:r>
      <w:r w:rsidRPr="002474EA">
        <w:rPr>
          <w:sz w:val="20"/>
          <w:szCs w:val="20"/>
        </w:rPr>
        <w:t xml:space="preserve"> engaging with communities and stakeholders.</w:t>
      </w:r>
    </w:p>
    <w:p w14:paraId="2392C562" w14:textId="678946D6" w:rsidR="000F67D7" w:rsidRPr="002474EA" w:rsidRDefault="000F67D7" w:rsidP="000F67D7">
      <w:pPr>
        <w:numPr>
          <w:ilvl w:val="0"/>
          <w:numId w:val="38"/>
        </w:numPr>
        <w:spacing w:after="240" w:line="259" w:lineRule="auto"/>
        <w:jc w:val="left"/>
        <w:rPr>
          <w:sz w:val="20"/>
          <w:szCs w:val="20"/>
        </w:rPr>
      </w:pPr>
      <w:r w:rsidRPr="002474EA">
        <w:rPr>
          <w:sz w:val="20"/>
          <w:szCs w:val="20"/>
        </w:rPr>
        <w:t xml:space="preserve">Paramedicine registration </w:t>
      </w:r>
      <w:r w:rsidR="000C182C">
        <w:rPr>
          <w:sz w:val="20"/>
          <w:szCs w:val="20"/>
        </w:rPr>
        <w:t>was progressing well and</w:t>
      </w:r>
      <w:r w:rsidR="00DF6DA8">
        <w:rPr>
          <w:sz w:val="20"/>
          <w:szCs w:val="20"/>
        </w:rPr>
        <w:t xml:space="preserve"> </w:t>
      </w:r>
      <w:r w:rsidRPr="002474EA">
        <w:rPr>
          <w:sz w:val="20"/>
          <w:szCs w:val="20"/>
        </w:rPr>
        <w:t xml:space="preserve">most applications are expected to </w:t>
      </w:r>
      <w:r w:rsidR="000C182C">
        <w:rPr>
          <w:sz w:val="20"/>
          <w:szCs w:val="20"/>
        </w:rPr>
        <w:t xml:space="preserve">be </w:t>
      </w:r>
      <w:r w:rsidRPr="002474EA">
        <w:rPr>
          <w:sz w:val="20"/>
          <w:szCs w:val="20"/>
        </w:rPr>
        <w:t>finalise</w:t>
      </w:r>
      <w:r w:rsidR="000C182C">
        <w:rPr>
          <w:sz w:val="20"/>
          <w:szCs w:val="20"/>
        </w:rPr>
        <w:t>d</w:t>
      </w:r>
      <w:r w:rsidRPr="002474EA">
        <w:rPr>
          <w:sz w:val="20"/>
          <w:szCs w:val="20"/>
        </w:rPr>
        <w:t xml:space="preserve"> in the</w:t>
      </w:r>
      <w:r w:rsidR="000C182C">
        <w:rPr>
          <w:sz w:val="20"/>
          <w:szCs w:val="20"/>
        </w:rPr>
        <w:t xml:space="preserve"> next</w:t>
      </w:r>
      <w:r w:rsidRPr="002474EA">
        <w:rPr>
          <w:sz w:val="20"/>
          <w:szCs w:val="20"/>
        </w:rPr>
        <w:t xml:space="preserve"> month</w:t>
      </w:r>
      <w:r w:rsidR="000C182C">
        <w:rPr>
          <w:sz w:val="20"/>
          <w:szCs w:val="20"/>
        </w:rPr>
        <w:t>,</w:t>
      </w:r>
      <w:r w:rsidRPr="002474EA">
        <w:rPr>
          <w:sz w:val="20"/>
          <w:szCs w:val="20"/>
        </w:rPr>
        <w:t xml:space="preserve"> with an estimated 17,800 applications received and processed entirely online. </w:t>
      </w:r>
    </w:p>
    <w:p w14:paraId="50AB03A9" w14:textId="4B50AD55" w:rsidR="000F67D7" w:rsidRDefault="000F67D7" w:rsidP="000C182C">
      <w:pPr>
        <w:numPr>
          <w:ilvl w:val="0"/>
          <w:numId w:val="38"/>
        </w:numPr>
        <w:spacing w:after="240" w:line="259" w:lineRule="auto"/>
        <w:jc w:val="left"/>
        <w:rPr>
          <w:sz w:val="20"/>
          <w:szCs w:val="20"/>
        </w:rPr>
      </w:pPr>
      <w:r>
        <w:rPr>
          <w:sz w:val="20"/>
          <w:szCs w:val="20"/>
        </w:rPr>
        <w:t xml:space="preserve">There </w:t>
      </w:r>
      <w:r w:rsidR="000C182C">
        <w:rPr>
          <w:sz w:val="20"/>
          <w:szCs w:val="20"/>
        </w:rPr>
        <w:t>have been</w:t>
      </w:r>
      <w:r>
        <w:rPr>
          <w:sz w:val="20"/>
          <w:szCs w:val="20"/>
        </w:rPr>
        <w:t xml:space="preserve"> over 24,000 graduate applications submitted online</w:t>
      </w:r>
      <w:r w:rsidR="000C182C">
        <w:rPr>
          <w:sz w:val="20"/>
          <w:szCs w:val="20"/>
        </w:rPr>
        <w:t xml:space="preserve"> so far this year. The</w:t>
      </w:r>
      <w:r>
        <w:rPr>
          <w:sz w:val="20"/>
          <w:szCs w:val="20"/>
        </w:rPr>
        <w:t xml:space="preserve"> current focus is on prioritising </w:t>
      </w:r>
      <w:r w:rsidR="00956470">
        <w:rPr>
          <w:sz w:val="20"/>
          <w:szCs w:val="20"/>
        </w:rPr>
        <w:t xml:space="preserve">those with verified employment </w:t>
      </w:r>
      <w:r>
        <w:rPr>
          <w:sz w:val="20"/>
          <w:szCs w:val="20"/>
        </w:rPr>
        <w:t>start dates</w:t>
      </w:r>
      <w:r w:rsidR="000C182C">
        <w:rPr>
          <w:sz w:val="20"/>
          <w:szCs w:val="20"/>
        </w:rPr>
        <w:t xml:space="preserve"> to help facili</w:t>
      </w:r>
      <w:r w:rsidR="00FF08F0">
        <w:rPr>
          <w:sz w:val="20"/>
          <w:szCs w:val="20"/>
        </w:rPr>
        <w:t>t</w:t>
      </w:r>
      <w:r w:rsidR="000C182C">
        <w:rPr>
          <w:sz w:val="20"/>
          <w:szCs w:val="20"/>
        </w:rPr>
        <w:t>ate new graduates to start work</w:t>
      </w:r>
      <w:r>
        <w:rPr>
          <w:sz w:val="20"/>
          <w:szCs w:val="20"/>
        </w:rPr>
        <w:t>.</w:t>
      </w:r>
    </w:p>
    <w:p w14:paraId="4BB85A0A" w14:textId="268DD0C4" w:rsidR="000F67D7" w:rsidRPr="002474EA" w:rsidRDefault="000F67D7" w:rsidP="000C182C">
      <w:pPr>
        <w:numPr>
          <w:ilvl w:val="0"/>
          <w:numId w:val="38"/>
        </w:numPr>
        <w:spacing w:after="240" w:line="259" w:lineRule="auto"/>
        <w:jc w:val="left"/>
        <w:rPr>
          <w:sz w:val="20"/>
          <w:szCs w:val="20"/>
        </w:rPr>
      </w:pPr>
      <w:r w:rsidRPr="002474EA">
        <w:rPr>
          <w:sz w:val="20"/>
          <w:szCs w:val="20"/>
        </w:rPr>
        <w:t xml:space="preserve">The </w:t>
      </w:r>
      <w:r w:rsidR="000C182C">
        <w:rPr>
          <w:sz w:val="20"/>
          <w:szCs w:val="20"/>
        </w:rPr>
        <w:t xml:space="preserve">AHPRA and National Board </w:t>
      </w:r>
      <w:r w:rsidRPr="002474EA">
        <w:rPr>
          <w:sz w:val="20"/>
          <w:szCs w:val="20"/>
        </w:rPr>
        <w:t>drug</w:t>
      </w:r>
      <w:r w:rsidR="00956470">
        <w:rPr>
          <w:sz w:val="20"/>
          <w:szCs w:val="20"/>
        </w:rPr>
        <w:t xml:space="preserve"> and alcohol screening protocol, including</w:t>
      </w:r>
      <w:r w:rsidRPr="002474EA">
        <w:rPr>
          <w:sz w:val="20"/>
          <w:szCs w:val="20"/>
        </w:rPr>
        <w:t xml:space="preserve"> financial hardship</w:t>
      </w:r>
      <w:r w:rsidR="00956470">
        <w:rPr>
          <w:sz w:val="20"/>
          <w:szCs w:val="20"/>
        </w:rPr>
        <w:t xml:space="preserve"> arrangements</w:t>
      </w:r>
      <w:r w:rsidR="00FF08F0">
        <w:rPr>
          <w:sz w:val="20"/>
          <w:szCs w:val="20"/>
        </w:rPr>
        <w:t xml:space="preserve"> </w:t>
      </w:r>
      <w:r w:rsidRPr="002474EA">
        <w:rPr>
          <w:sz w:val="20"/>
          <w:szCs w:val="20"/>
        </w:rPr>
        <w:t>w</w:t>
      </w:r>
      <w:r w:rsidR="00FF08F0">
        <w:rPr>
          <w:sz w:val="20"/>
          <w:szCs w:val="20"/>
        </w:rPr>
        <w:t>ere</w:t>
      </w:r>
      <w:r w:rsidRPr="002474EA">
        <w:rPr>
          <w:sz w:val="20"/>
          <w:szCs w:val="20"/>
        </w:rPr>
        <w:t xml:space="preserve"> explained </w:t>
      </w:r>
      <w:r w:rsidR="00956470">
        <w:rPr>
          <w:sz w:val="20"/>
          <w:szCs w:val="20"/>
        </w:rPr>
        <w:t>to members</w:t>
      </w:r>
      <w:r w:rsidR="00EE6570">
        <w:rPr>
          <w:sz w:val="20"/>
          <w:szCs w:val="20"/>
        </w:rPr>
        <w:t>. This included</w:t>
      </w:r>
      <w:r w:rsidR="00956470">
        <w:rPr>
          <w:sz w:val="20"/>
          <w:szCs w:val="20"/>
        </w:rPr>
        <w:t xml:space="preserve"> details of the expectation that registered </w:t>
      </w:r>
      <w:r w:rsidR="00956470">
        <w:rPr>
          <w:sz w:val="20"/>
          <w:szCs w:val="20"/>
        </w:rPr>
        <w:lastRenderedPageBreak/>
        <w:t xml:space="preserve">health practitioners  who meet the cost of screening, demonstrate continuing compliance and </w:t>
      </w:r>
      <w:r w:rsidRPr="002474EA">
        <w:rPr>
          <w:sz w:val="20"/>
          <w:szCs w:val="20"/>
        </w:rPr>
        <w:t>intent on rehabilitation</w:t>
      </w:r>
      <w:r w:rsidR="00EE6570">
        <w:rPr>
          <w:sz w:val="20"/>
          <w:szCs w:val="20"/>
        </w:rPr>
        <w:t>,</w:t>
      </w:r>
      <w:r w:rsidRPr="002474EA">
        <w:rPr>
          <w:sz w:val="20"/>
          <w:szCs w:val="20"/>
        </w:rPr>
        <w:t xml:space="preserve"> while enabling the</w:t>
      </w:r>
      <w:r w:rsidR="00EE6570">
        <w:rPr>
          <w:sz w:val="20"/>
          <w:szCs w:val="20"/>
        </w:rPr>
        <w:t xml:space="preserve"> practitioner</w:t>
      </w:r>
      <w:r w:rsidRPr="002474EA">
        <w:rPr>
          <w:sz w:val="20"/>
          <w:szCs w:val="20"/>
        </w:rPr>
        <w:t xml:space="preserve"> to continue working. Further information on the </w:t>
      </w:r>
      <w:r w:rsidR="00956470">
        <w:rPr>
          <w:sz w:val="20"/>
          <w:szCs w:val="20"/>
        </w:rPr>
        <w:t xml:space="preserve">process to seek support in the event of </w:t>
      </w:r>
      <w:r w:rsidRPr="002474EA">
        <w:rPr>
          <w:sz w:val="20"/>
          <w:szCs w:val="20"/>
        </w:rPr>
        <w:t xml:space="preserve">financial hardship aid </w:t>
      </w:r>
      <w:r w:rsidR="00956470">
        <w:rPr>
          <w:sz w:val="20"/>
          <w:szCs w:val="20"/>
        </w:rPr>
        <w:t xml:space="preserve">is </w:t>
      </w:r>
      <w:r w:rsidRPr="002474EA">
        <w:rPr>
          <w:sz w:val="20"/>
          <w:szCs w:val="20"/>
        </w:rPr>
        <w:t xml:space="preserve">made available to a practitioner </w:t>
      </w:r>
      <w:r w:rsidR="00EE6570">
        <w:rPr>
          <w:sz w:val="20"/>
          <w:szCs w:val="20"/>
        </w:rPr>
        <w:t xml:space="preserve">when they start the </w:t>
      </w:r>
      <w:r w:rsidR="00EE6570" w:rsidRPr="005049A1">
        <w:rPr>
          <w:i/>
          <w:sz w:val="20"/>
          <w:szCs w:val="20"/>
        </w:rPr>
        <w:t>D</w:t>
      </w:r>
      <w:r w:rsidRPr="005049A1">
        <w:rPr>
          <w:i/>
          <w:sz w:val="20"/>
          <w:szCs w:val="20"/>
        </w:rPr>
        <w:t xml:space="preserve">rug </w:t>
      </w:r>
      <w:r w:rsidR="00EE6570" w:rsidRPr="005049A1">
        <w:rPr>
          <w:i/>
          <w:sz w:val="20"/>
          <w:szCs w:val="20"/>
        </w:rPr>
        <w:t xml:space="preserve">and alchohol </w:t>
      </w:r>
      <w:r w:rsidRPr="005049A1">
        <w:rPr>
          <w:i/>
          <w:sz w:val="20"/>
          <w:szCs w:val="20"/>
        </w:rPr>
        <w:t>screening protocol</w:t>
      </w:r>
      <w:r w:rsidRPr="002474EA">
        <w:rPr>
          <w:sz w:val="20"/>
          <w:szCs w:val="20"/>
        </w:rPr>
        <w:t>.</w:t>
      </w:r>
    </w:p>
    <w:p w14:paraId="7A62FDD5" w14:textId="41994F90" w:rsidR="000F67D7" w:rsidRPr="002474EA" w:rsidRDefault="000F67D7" w:rsidP="00EE6570">
      <w:pPr>
        <w:numPr>
          <w:ilvl w:val="0"/>
          <w:numId w:val="38"/>
        </w:numPr>
        <w:spacing w:after="240" w:line="259" w:lineRule="auto"/>
        <w:jc w:val="left"/>
        <w:rPr>
          <w:sz w:val="20"/>
          <w:szCs w:val="20"/>
        </w:rPr>
      </w:pPr>
      <w:r w:rsidRPr="002474EA">
        <w:rPr>
          <w:sz w:val="20"/>
          <w:szCs w:val="20"/>
        </w:rPr>
        <w:t>The Green ID verification</w:t>
      </w:r>
      <w:r w:rsidR="00EE6570">
        <w:rPr>
          <w:sz w:val="20"/>
          <w:szCs w:val="20"/>
        </w:rPr>
        <w:t xml:space="preserve"> process</w:t>
      </w:r>
      <w:r w:rsidRPr="002474EA">
        <w:rPr>
          <w:sz w:val="20"/>
          <w:szCs w:val="20"/>
        </w:rPr>
        <w:t xml:space="preserve"> introduced late last year facilitates the assessment </w:t>
      </w:r>
      <w:r w:rsidR="00EE6570">
        <w:rPr>
          <w:sz w:val="20"/>
          <w:szCs w:val="20"/>
        </w:rPr>
        <w:t xml:space="preserve">part of the registration </w:t>
      </w:r>
      <w:r w:rsidRPr="002474EA">
        <w:rPr>
          <w:sz w:val="20"/>
          <w:szCs w:val="20"/>
        </w:rPr>
        <w:t>process by automatically verifying identity documents in real time allowing faster and more efficient requests for Criminal History Check</w:t>
      </w:r>
      <w:r w:rsidR="00EE6570">
        <w:rPr>
          <w:sz w:val="20"/>
          <w:szCs w:val="20"/>
        </w:rPr>
        <w:t>s</w:t>
      </w:r>
      <w:r w:rsidRPr="002474EA">
        <w:rPr>
          <w:sz w:val="20"/>
          <w:szCs w:val="20"/>
        </w:rPr>
        <w:t xml:space="preserve"> (CHC) with a 52% </w:t>
      </w:r>
      <w:r w:rsidR="00EE6570">
        <w:rPr>
          <w:sz w:val="20"/>
          <w:szCs w:val="20"/>
        </w:rPr>
        <w:t xml:space="preserve">completion </w:t>
      </w:r>
      <w:r w:rsidRPr="002474EA">
        <w:rPr>
          <w:sz w:val="20"/>
          <w:szCs w:val="20"/>
        </w:rPr>
        <w:t>rate</w:t>
      </w:r>
      <w:r w:rsidR="00EE6570">
        <w:rPr>
          <w:sz w:val="20"/>
          <w:szCs w:val="20"/>
        </w:rPr>
        <w:t>, which equated to</w:t>
      </w:r>
      <w:r w:rsidRPr="002474EA">
        <w:rPr>
          <w:sz w:val="20"/>
          <w:szCs w:val="20"/>
        </w:rPr>
        <w:t xml:space="preserve">almost 13,200 </w:t>
      </w:r>
      <w:r w:rsidR="00EE6570">
        <w:rPr>
          <w:sz w:val="20"/>
          <w:szCs w:val="20"/>
        </w:rPr>
        <w:t xml:space="preserve">checks being </w:t>
      </w:r>
      <w:r w:rsidRPr="002474EA">
        <w:rPr>
          <w:sz w:val="20"/>
          <w:szCs w:val="20"/>
        </w:rPr>
        <w:t>completed in</w:t>
      </w:r>
      <w:r w:rsidR="00956470">
        <w:rPr>
          <w:sz w:val="20"/>
          <w:szCs w:val="20"/>
        </w:rPr>
        <w:t xml:space="preserve"> the period to</w:t>
      </w:r>
      <w:r w:rsidRPr="002474EA">
        <w:rPr>
          <w:sz w:val="20"/>
          <w:szCs w:val="20"/>
        </w:rPr>
        <w:t xml:space="preserve"> March 2019. However, there are </w:t>
      </w:r>
      <w:r w:rsidR="00956470">
        <w:rPr>
          <w:sz w:val="20"/>
          <w:szCs w:val="20"/>
        </w:rPr>
        <w:t>some</w:t>
      </w:r>
      <w:r w:rsidRPr="002474EA">
        <w:rPr>
          <w:sz w:val="20"/>
          <w:szCs w:val="20"/>
        </w:rPr>
        <w:t>instances whe</w:t>
      </w:r>
      <w:r w:rsidR="00956470">
        <w:rPr>
          <w:sz w:val="20"/>
          <w:szCs w:val="20"/>
        </w:rPr>
        <w:t>re</w:t>
      </w:r>
      <w:r w:rsidRPr="002474EA">
        <w:rPr>
          <w:sz w:val="20"/>
          <w:szCs w:val="20"/>
        </w:rPr>
        <w:t xml:space="preserve"> </w:t>
      </w:r>
      <w:r w:rsidR="00EE6570">
        <w:rPr>
          <w:sz w:val="20"/>
          <w:szCs w:val="20"/>
        </w:rPr>
        <w:t xml:space="preserve">the </w:t>
      </w:r>
      <w:r w:rsidRPr="002474EA">
        <w:rPr>
          <w:sz w:val="20"/>
          <w:szCs w:val="20"/>
        </w:rPr>
        <w:t xml:space="preserve">CHC needs to be manually </w:t>
      </w:r>
      <w:r w:rsidR="00956470">
        <w:rPr>
          <w:sz w:val="20"/>
          <w:szCs w:val="20"/>
        </w:rPr>
        <w:t>requested and this slows the process</w:t>
      </w:r>
      <w:r w:rsidRPr="002474EA">
        <w:rPr>
          <w:sz w:val="20"/>
          <w:szCs w:val="20"/>
        </w:rPr>
        <w:t xml:space="preserve">. To address this, </w:t>
      </w:r>
      <w:r w:rsidR="00EE6570">
        <w:rPr>
          <w:sz w:val="20"/>
          <w:szCs w:val="20"/>
        </w:rPr>
        <w:t xml:space="preserve">regular </w:t>
      </w:r>
      <w:r w:rsidRPr="002474EA">
        <w:rPr>
          <w:sz w:val="20"/>
          <w:szCs w:val="20"/>
        </w:rPr>
        <w:t xml:space="preserve">system checks and improvements are being implemented to bring timeframes down and achieve a better rate of auto-verification of identity and auto-requesting of CHC. </w:t>
      </w:r>
    </w:p>
    <w:p w14:paraId="42B0CA2B" w14:textId="535F70F3" w:rsidR="000F67D7" w:rsidRPr="002474EA" w:rsidRDefault="00EE6570" w:rsidP="00EE6570">
      <w:pPr>
        <w:numPr>
          <w:ilvl w:val="0"/>
          <w:numId w:val="38"/>
        </w:numPr>
        <w:spacing w:after="240" w:line="259" w:lineRule="auto"/>
        <w:jc w:val="left"/>
        <w:rPr>
          <w:sz w:val="20"/>
          <w:szCs w:val="20"/>
        </w:rPr>
      </w:pPr>
      <w:r>
        <w:rPr>
          <w:sz w:val="20"/>
          <w:szCs w:val="20"/>
        </w:rPr>
        <w:t>Open a</w:t>
      </w:r>
      <w:r w:rsidR="000F67D7" w:rsidRPr="002474EA">
        <w:rPr>
          <w:sz w:val="20"/>
          <w:szCs w:val="20"/>
        </w:rPr>
        <w:t xml:space="preserve">dvertising complaints are </w:t>
      </w:r>
      <w:r>
        <w:rPr>
          <w:sz w:val="20"/>
          <w:szCs w:val="20"/>
        </w:rPr>
        <w:t xml:space="preserve">reduced </w:t>
      </w:r>
      <w:r w:rsidR="000F67D7" w:rsidRPr="002474EA">
        <w:rPr>
          <w:sz w:val="20"/>
          <w:szCs w:val="20"/>
        </w:rPr>
        <w:t>to 273 from 2,400 in 2017 and 90% of audits of transitional comp</w:t>
      </w:r>
      <w:r w:rsidR="000F67D7">
        <w:rPr>
          <w:sz w:val="20"/>
          <w:szCs w:val="20"/>
        </w:rPr>
        <w:t>l</w:t>
      </w:r>
      <w:r w:rsidR="000F67D7" w:rsidRPr="002474EA">
        <w:rPr>
          <w:sz w:val="20"/>
          <w:szCs w:val="20"/>
        </w:rPr>
        <w:t xml:space="preserve">aints are </w:t>
      </w:r>
      <w:r>
        <w:rPr>
          <w:sz w:val="20"/>
          <w:szCs w:val="20"/>
        </w:rPr>
        <w:t xml:space="preserve">now </w:t>
      </w:r>
      <w:r w:rsidR="000F67D7" w:rsidRPr="002474EA">
        <w:rPr>
          <w:sz w:val="20"/>
          <w:szCs w:val="20"/>
        </w:rPr>
        <w:t>complete. Important learning</w:t>
      </w:r>
      <w:r>
        <w:rPr>
          <w:sz w:val="20"/>
          <w:szCs w:val="20"/>
        </w:rPr>
        <w:t xml:space="preserve"> from this work show that registered practitioners </w:t>
      </w:r>
      <w:r w:rsidR="000F67D7" w:rsidRPr="002474EA">
        <w:rPr>
          <w:sz w:val="20"/>
          <w:szCs w:val="20"/>
        </w:rPr>
        <w:t xml:space="preserve"> do not assess evidence well when using research in their advertising claims</w:t>
      </w:r>
      <w:r>
        <w:rPr>
          <w:sz w:val="20"/>
          <w:szCs w:val="20"/>
        </w:rPr>
        <w:t xml:space="preserve">. Feedback has also shown that the advertising </w:t>
      </w:r>
      <w:r w:rsidR="00FF08F0">
        <w:rPr>
          <w:sz w:val="20"/>
          <w:szCs w:val="20"/>
        </w:rPr>
        <w:t xml:space="preserve">resources </w:t>
      </w:r>
      <w:r>
        <w:rPr>
          <w:sz w:val="20"/>
          <w:szCs w:val="20"/>
        </w:rPr>
        <w:t>produced by AHPRA and National Boards to date have been useful and well-received.</w:t>
      </w:r>
      <w:r w:rsidR="005049A1">
        <w:rPr>
          <w:sz w:val="20"/>
          <w:szCs w:val="20"/>
        </w:rPr>
        <w:t xml:space="preserve"> Additional</w:t>
      </w:r>
      <w:r w:rsidR="005049A1" w:rsidRPr="002474EA">
        <w:rPr>
          <w:sz w:val="20"/>
          <w:szCs w:val="20"/>
        </w:rPr>
        <w:t xml:space="preserve"> </w:t>
      </w:r>
      <w:r w:rsidR="000F67D7" w:rsidRPr="002474EA">
        <w:rPr>
          <w:sz w:val="20"/>
          <w:szCs w:val="20"/>
        </w:rPr>
        <w:t xml:space="preserve">tools to </w:t>
      </w:r>
      <w:r>
        <w:rPr>
          <w:sz w:val="20"/>
          <w:szCs w:val="20"/>
        </w:rPr>
        <w:t>help practi</w:t>
      </w:r>
      <w:r w:rsidR="005049A1">
        <w:rPr>
          <w:sz w:val="20"/>
          <w:szCs w:val="20"/>
        </w:rPr>
        <w:t>ti</w:t>
      </w:r>
      <w:r>
        <w:rPr>
          <w:sz w:val="20"/>
          <w:szCs w:val="20"/>
        </w:rPr>
        <w:t xml:space="preserve">oners </w:t>
      </w:r>
      <w:r w:rsidR="000F67D7" w:rsidRPr="002474EA">
        <w:rPr>
          <w:sz w:val="20"/>
          <w:szCs w:val="20"/>
        </w:rPr>
        <w:t xml:space="preserve">assess </w:t>
      </w:r>
      <w:r>
        <w:rPr>
          <w:sz w:val="20"/>
          <w:szCs w:val="20"/>
        </w:rPr>
        <w:t xml:space="preserve">this </w:t>
      </w:r>
      <w:r w:rsidR="000F67D7" w:rsidRPr="002474EA">
        <w:rPr>
          <w:sz w:val="20"/>
          <w:szCs w:val="20"/>
        </w:rPr>
        <w:t xml:space="preserve">evidence </w:t>
      </w:r>
      <w:r w:rsidR="005049A1">
        <w:rPr>
          <w:sz w:val="20"/>
          <w:szCs w:val="20"/>
        </w:rPr>
        <w:t xml:space="preserve">are </w:t>
      </w:r>
      <w:r>
        <w:rPr>
          <w:sz w:val="20"/>
          <w:szCs w:val="20"/>
        </w:rPr>
        <w:t xml:space="preserve">also being </w:t>
      </w:r>
      <w:r w:rsidR="000F67D7" w:rsidRPr="002474EA">
        <w:rPr>
          <w:sz w:val="20"/>
          <w:szCs w:val="20"/>
        </w:rPr>
        <w:t>developed</w:t>
      </w:r>
      <w:r w:rsidR="004B5B2E">
        <w:rPr>
          <w:sz w:val="20"/>
          <w:szCs w:val="20"/>
        </w:rPr>
        <w:t>.</w:t>
      </w:r>
    </w:p>
    <w:p w14:paraId="13489BC8" w14:textId="77CA98A4" w:rsidR="000F67D7" w:rsidRPr="002474EA" w:rsidRDefault="000F67D7" w:rsidP="004B5B2E">
      <w:pPr>
        <w:numPr>
          <w:ilvl w:val="0"/>
          <w:numId w:val="38"/>
        </w:numPr>
        <w:spacing w:after="240" w:line="259" w:lineRule="auto"/>
        <w:jc w:val="left"/>
        <w:rPr>
          <w:sz w:val="20"/>
          <w:szCs w:val="20"/>
        </w:rPr>
      </w:pPr>
      <w:r w:rsidRPr="002474EA">
        <w:rPr>
          <w:sz w:val="20"/>
          <w:szCs w:val="20"/>
        </w:rPr>
        <w:t xml:space="preserve">AHPRA has trained all Whitecoat moderators in </w:t>
      </w:r>
      <w:r w:rsidR="004B5B2E">
        <w:rPr>
          <w:sz w:val="20"/>
          <w:szCs w:val="20"/>
        </w:rPr>
        <w:t xml:space="preserve">how to use </w:t>
      </w:r>
      <w:r w:rsidRPr="002474EA">
        <w:rPr>
          <w:sz w:val="20"/>
          <w:szCs w:val="20"/>
        </w:rPr>
        <w:t>the</w:t>
      </w:r>
      <w:r w:rsidR="004B5B2E">
        <w:rPr>
          <w:sz w:val="20"/>
          <w:szCs w:val="20"/>
        </w:rPr>
        <w:t xml:space="preserve"> advertising</w:t>
      </w:r>
      <w:r w:rsidRPr="002474EA">
        <w:rPr>
          <w:sz w:val="20"/>
          <w:szCs w:val="20"/>
        </w:rPr>
        <w:t xml:space="preserve"> testimonial tool so they can test reviews that </w:t>
      </w:r>
      <w:r w:rsidR="004B5B2E">
        <w:rPr>
          <w:sz w:val="20"/>
          <w:szCs w:val="20"/>
        </w:rPr>
        <w:t xml:space="preserve">are being pubished </w:t>
      </w:r>
      <w:r w:rsidRPr="002474EA">
        <w:rPr>
          <w:sz w:val="20"/>
          <w:szCs w:val="20"/>
        </w:rPr>
        <w:t xml:space="preserve">on their site. They have been advised on the </w:t>
      </w:r>
      <w:r w:rsidR="00956470">
        <w:rPr>
          <w:sz w:val="20"/>
          <w:szCs w:val="20"/>
        </w:rPr>
        <w:t>potential risk involved if practitioners link to patient reviews (which may amount to testimonials)</w:t>
      </w:r>
      <w:r w:rsidRPr="002474EA">
        <w:rPr>
          <w:sz w:val="20"/>
          <w:szCs w:val="20"/>
        </w:rPr>
        <w:t xml:space="preserve">. Whitecoat has committed to </w:t>
      </w:r>
      <w:r w:rsidR="004B5B2E">
        <w:rPr>
          <w:sz w:val="20"/>
          <w:szCs w:val="20"/>
        </w:rPr>
        <w:t>act</w:t>
      </w:r>
      <w:r w:rsidRPr="002474EA">
        <w:rPr>
          <w:sz w:val="20"/>
          <w:szCs w:val="20"/>
        </w:rPr>
        <w:t xml:space="preserve"> and communicate th</w:t>
      </w:r>
      <w:r w:rsidR="004B5B2E">
        <w:rPr>
          <w:sz w:val="20"/>
          <w:szCs w:val="20"/>
        </w:rPr>
        <w:t>is advice</w:t>
      </w:r>
      <w:r w:rsidR="005049A1">
        <w:rPr>
          <w:sz w:val="20"/>
          <w:szCs w:val="20"/>
        </w:rPr>
        <w:t xml:space="preserve"> </w:t>
      </w:r>
      <w:r w:rsidRPr="002474EA">
        <w:rPr>
          <w:sz w:val="20"/>
          <w:szCs w:val="20"/>
        </w:rPr>
        <w:t xml:space="preserve">clearly </w:t>
      </w:r>
      <w:r w:rsidR="004B5B2E">
        <w:rPr>
          <w:sz w:val="20"/>
          <w:szCs w:val="20"/>
        </w:rPr>
        <w:t>to</w:t>
      </w:r>
      <w:r w:rsidRPr="002474EA">
        <w:rPr>
          <w:sz w:val="20"/>
          <w:szCs w:val="20"/>
        </w:rPr>
        <w:t xml:space="preserve"> practitioners.</w:t>
      </w:r>
    </w:p>
    <w:p w14:paraId="638CF80F" w14:textId="0C0C076A" w:rsidR="000F67D7" w:rsidRPr="002474EA" w:rsidRDefault="00956470" w:rsidP="00723F41">
      <w:pPr>
        <w:numPr>
          <w:ilvl w:val="0"/>
          <w:numId w:val="38"/>
        </w:numPr>
        <w:spacing w:after="240" w:line="259" w:lineRule="auto"/>
        <w:jc w:val="left"/>
        <w:rPr>
          <w:sz w:val="20"/>
          <w:szCs w:val="20"/>
        </w:rPr>
      </w:pPr>
      <w:r w:rsidRPr="002474EA">
        <w:rPr>
          <w:sz w:val="20"/>
          <w:szCs w:val="20"/>
        </w:rPr>
        <w:t>AHPRA</w:t>
      </w:r>
      <w:r>
        <w:rPr>
          <w:sz w:val="20"/>
          <w:szCs w:val="20"/>
        </w:rPr>
        <w:t xml:space="preserve"> has now completed publication of </w:t>
      </w:r>
      <w:r w:rsidR="000F67D7" w:rsidRPr="002474EA">
        <w:rPr>
          <w:sz w:val="20"/>
          <w:szCs w:val="20"/>
        </w:rPr>
        <w:t xml:space="preserve">links to already published decisions </w:t>
      </w:r>
      <w:r>
        <w:rPr>
          <w:sz w:val="20"/>
          <w:szCs w:val="20"/>
        </w:rPr>
        <w:t xml:space="preserve">from courts and tribunals since 2010 </w:t>
      </w:r>
      <w:r w:rsidR="000F67D7" w:rsidRPr="002474EA">
        <w:rPr>
          <w:sz w:val="20"/>
          <w:szCs w:val="20"/>
        </w:rPr>
        <w:t xml:space="preserve"> on the national register of decisions. </w:t>
      </w:r>
      <w:r>
        <w:rPr>
          <w:sz w:val="20"/>
          <w:szCs w:val="20"/>
        </w:rPr>
        <w:t xml:space="preserve">Ms Ayscough confirmed it is intended that links to published adverse findings </w:t>
      </w:r>
      <w:r w:rsidR="000F67D7" w:rsidRPr="002474EA">
        <w:rPr>
          <w:sz w:val="20"/>
          <w:szCs w:val="20"/>
        </w:rPr>
        <w:t>will stay in the register in perpetuity.</w:t>
      </w:r>
    </w:p>
    <w:p w14:paraId="797AF2F5" w14:textId="77777777" w:rsidR="000F67D7" w:rsidRPr="00142FA1" w:rsidRDefault="000F67D7" w:rsidP="00142FA1">
      <w:pPr>
        <w:pStyle w:val="Heading1"/>
        <w:pBdr>
          <w:top w:val="nil"/>
          <w:left w:val="nil"/>
          <w:bottom w:val="nil"/>
          <w:right w:val="nil"/>
          <w:between w:val="nil"/>
        </w:pBdr>
        <w:rPr>
          <w:b/>
          <w:color w:val="000000"/>
          <w:sz w:val="20"/>
          <w:szCs w:val="20"/>
        </w:rPr>
      </w:pPr>
      <w:r w:rsidRPr="00142FA1">
        <w:rPr>
          <w:b/>
          <w:color w:val="000000"/>
          <w:sz w:val="20"/>
          <w:szCs w:val="20"/>
        </w:rPr>
        <w:t>Legislative amendments update: Tranche 1A Bill and mandatory reporting campaign</w:t>
      </w:r>
    </w:p>
    <w:p w14:paraId="7CC78BD9" w14:textId="44851286" w:rsidR="000F67D7" w:rsidRPr="002F3D26" w:rsidRDefault="000F67D7" w:rsidP="00142FA1">
      <w:pPr>
        <w:pBdr>
          <w:top w:val="nil"/>
          <w:left w:val="nil"/>
          <w:bottom w:val="nil"/>
          <w:right w:val="nil"/>
          <w:between w:val="nil"/>
        </w:pBdr>
        <w:spacing w:before="200" w:after="200"/>
        <w:jc w:val="left"/>
        <w:rPr>
          <w:color w:val="000000"/>
          <w:sz w:val="20"/>
          <w:szCs w:val="20"/>
        </w:rPr>
      </w:pPr>
      <w:r w:rsidRPr="002F3D26">
        <w:rPr>
          <w:color w:val="000000"/>
          <w:sz w:val="20"/>
          <w:szCs w:val="20"/>
        </w:rPr>
        <w:t>AHPRA National Director, Government Relations Nick Lord updated and discussed with members.</w:t>
      </w:r>
    </w:p>
    <w:p w14:paraId="0E4D04F0" w14:textId="4EC20A05" w:rsidR="000F67D7" w:rsidRPr="00E32E08" w:rsidRDefault="000F67D7" w:rsidP="00142FA1">
      <w:pPr>
        <w:pStyle w:val="ListParagraph"/>
        <w:numPr>
          <w:ilvl w:val="0"/>
          <w:numId w:val="44"/>
        </w:numPr>
        <w:pBdr>
          <w:top w:val="nil"/>
          <w:left w:val="nil"/>
          <w:bottom w:val="nil"/>
          <w:right w:val="nil"/>
          <w:between w:val="nil"/>
        </w:pBdr>
        <w:spacing w:before="200" w:after="200"/>
        <w:ind w:left="360"/>
        <w:jc w:val="left"/>
        <w:rPr>
          <w:color w:val="000000"/>
          <w:sz w:val="20"/>
          <w:szCs w:val="20"/>
        </w:rPr>
      </w:pPr>
      <w:r w:rsidRPr="00E32E08">
        <w:rPr>
          <w:color w:val="000000"/>
          <w:sz w:val="20"/>
          <w:szCs w:val="20"/>
        </w:rPr>
        <w:t xml:space="preserve">An overview of the </w:t>
      </w:r>
      <w:r w:rsidR="00723F41" w:rsidRPr="00E3599B">
        <w:rPr>
          <w:i/>
          <w:color w:val="000000"/>
          <w:sz w:val="20"/>
          <w:szCs w:val="20"/>
        </w:rPr>
        <w:t xml:space="preserve">Health Practitioner Regulation National Law Amendment </w:t>
      </w:r>
      <w:r w:rsidR="00723F41">
        <w:rPr>
          <w:i/>
          <w:color w:val="000000"/>
          <w:sz w:val="20"/>
          <w:szCs w:val="20"/>
        </w:rPr>
        <w:t>and Other Legislation Act (2019)</w:t>
      </w:r>
      <w:r w:rsidR="008076EB">
        <w:rPr>
          <w:i/>
          <w:color w:val="000000"/>
          <w:sz w:val="20"/>
          <w:szCs w:val="20"/>
        </w:rPr>
        <w:t xml:space="preserve"> </w:t>
      </w:r>
      <w:r w:rsidRPr="00E32E08">
        <w:rPr>
          <w:color w:val="000000"/>
          <w:sz w:val="20"/>
          <w:szCs w:val="20"/>
        </w:rPr>
        <w:t xml:space="preserve">was provided which includes: </w:t>
      </w:r>
    </w:p>
    <w:p w14:paraId="3BC31D77" w14:textId="5F874237" w:rsidR="000F67D7" w:rsidRPr="002F3D26" w:rsidRDefault="000F67D7" w:rsidP="00142FA1">
      <w:pPr>
        <w:numPr>
          <w:ilvl w:val="0"/>
          <w:numId w:val="41"/>
        </w:numPr>
        <w:pBdr>
          <w:top w:val="nil"/>
          <w:left w:val="nil"/>
          <w:bottom w:val="nil"/>
          <w:right w:val="nil"/>
          <w:between w:val="nil"/>
        </w:pBdr>
        <w:spacing w:before="200" w:after="200"/>
        <w:ind w:left="720"/>
        <w:jc w:val="left"/>
        <w:rPr>
          <w:color w:val="000000"/>
          <w:sz w:val="20"/>
          <w:szCs w:val="20"/>
        </w:rPr>
      </w:pPr>
      <w:r w:rsidRPr="002F3D26">
        <w:rPr>
          <w:color w:val="000000"/>
          <w:sz w:val="20"/>
          <w:szCs w:val="20"/>
        </w:rPr>
        <w:t xml:space="preserve">increased maximum fines ($60,000 for individuals and $120,000 for private corporates) and introduction of custodial sentences for all </w:t>
      </w:r>
      <w:r w:rsidRPr="00430E0A">
        <w:rPr>
          <w:sz w:val="20"/>
          <w:szCs w:val="20"/>
        </w:rPr>
        <w:t>National Law</w:t>
      </w:r>
      <w:r w:rsidRPr="002F3D26">
        <w:rPr>
          <w:color w:val="000000"/>
          <w:sz w:val="20"/>
          <w:szCs w:val="20"/>
        </w:rPr>
        <w:t xml:space="preserve"> offences, except for advertising and inciting misconduct, and</w:t>
      </w:r>
    </w:p>
    <w:p w14:paraId="474E3380" w14:textId="41C766F5" w:rsidR="000F67D7" w:rsidRPr="002F3D26" w:rsidRDefault="000F67D7" w:rsidP="00142FA1">
      <w:pPr>
        <w:numPr>
          <w:ilvl w:val="0"/>
          <w:numId w:val="41"/>
        </w:numPr>
        <w:pBdr>
          <w:top w:val="nil"/>
          <w:left w:val="nil"/>
          <w:bottom w:val="nil"/>
          <w:right w:val="nil"/>
          <w:between w:val="nil"/>
        </w:pBdr>
        <w:spacing w:before="200" w:after="200"/>
        <w:ind w:left="720"/>
        <w:jc w:val="left"/>
        <w:rPr>
          <w:color w:val="000000"/>
          <w:sz w:val="20"/>
          <w:szCs w:val="20"/>
        </w:rPr>
      </w:pPr>
      <w:r w:rsidRPr="002F3D26">
        <w:rPr>
          <w:color w:val="000000"/>
          <w:sz w:val="20"/>
          <w:szCs w:val="20"/>
        </w:rPr>
        <w:t>except in W</w:t>
      </w:r>
      <w:r w:rsidR="00723F41">
        <w:rPr>
          <w:color w:val="000000"/>
          <w:sz w:val="20"/>
          <w:szCs w:val="20"/>
        </w:rPr>
        <w:t>estern Australia</w:t>
      </w:r>
      <w:r w:rsidRPr="002F3D26">
        <w:rPr>
          <w:color w:val="000000"/>
          <w:sz w:val="20"/>
          <w:szCs w:val="20"/>
        </w:rPr>
        <w:t>, new arrangements on mandatory reporting where treating practitioners will be asked to report on past, present and future risks associated with sexual misconduct and other notifiable conduct that place the public in substantial risk or harm.</w:t>
      </w:r>
    </w:p>
    <w:p w14:paraId="1E1A841A" w14:textId="63041D5B" w:rsidR="000F67D7" w:rsidRPr="002F3D26" w:rsidRDefault="000F67D7" w:rsidP="00142FA1">
      <w:pPr>
        <w:numPr>
          <w:ilvl w:val="0"/>
          <w:numId w:val="25"/>
        </w:numPr>
        <w:pBdr>
          <w:top w:val="nil"/>
          <w:left w:val="nil"/>
          <w:bottom w:val="nil"/>
          <w:right w:val="nil"/>
          <w:between w:val="nil"/>
        </w:pBdr>
        <w:spacing w:before="200" w:after="200"/>
        <w:jc w:val="left"/>
        <w:rPr>
          <w:color w:val="000000"/>
          <w:sz w:val="20"/>
          <w:szCs w:val="20"/>
        </w:rPr>
      </w:pPr>
      <w:r w:rsidRPr="002F3D26">
        <w:rPr>
          <w:color w:val="000000"/>
          <w:sz w:val="20"/>
          <w:szCs w:val="20"/>
        </w:rPr>
        <w:t xml:space="preserve">The work to implement these amendments will include a review of the National Boards’ current mandatory reporting guidelines which would entail </w:t>
      </w:r>
      <w:r w:rsidR="00723F41">
        <w:rPr>
          <w:color w:val="000000"/>
          <w:sz w:val="20"/>
          <w:szCs w:val="20"/>
        </w:rPr>
        <w:t xml:space="preserve">a public </w:t>
      </w:r>
      <w:r w:rsidRPr="002F3D26">
        <w:rPr>
          <w:color w:val="000000"/>
          <w:sz w:val="20"/>
          <w:szCs w:val="20"/>
        </w:rPr>
        <w:t xml:space="preserve">consultation process in mid-2019. </w:t>
      </w:r>
    </w:p>
    <w:p w14:paraId="5D0EE8AF" w14:textId="2FE7230C" w:rsidR="00723F41" w:rsidRDefault="000F67D7" w:rsidP="00142FA1">
      <w:pPr>
        <w:numPr>
          <w:ilvl w:val="0"/>
          <w:numId w:val="25"/>
        </w:numPr>
        <w:pBdr>
          <w:top w:val="nil"/>
          <w:left w:val="nil"/>
          <w:bottom w:val="nil"/>
          <w:right w:val="nil"/>
          <w:between w:val="nil"/>
        </w:pBdr>
        <w:spacing w:before="200" w:after="200"/>
        <w:jc w:val="left"/>
        <w:rPr>
          <w:color w:val="000000"/>
          <w:sz w:val="20"/>
          <w:szCs w:val="20"/>
        </w:rPr>
      </w:pPr>
      <w:r w:rsidRPr="002F3D26">
        <w:rPr>
          <w:color w:val="000000"/>
          <w:sz w:val="20"/>
          <w:szCs w:val="20"/>
        </w:rPr>
        <w:t xml:space="preserve">An awareness campaign will </w:t>
      </w:r>
      <w:r w:rsidR="00723F41">
        <w:rPr>
          <w:color w:val="000000"/>
          <w:sz w:val="20"/>
          <w:szCs w:val="20"/>
        </w:rPr>
        <w:t xml:space="preserve">be developed as part of this work </w:t>
      </w:r>
      <w:r w:rsidRPr="002F3D26">
        <w:rPr>
          <w:color w:val="000000"/>
          <w:sz w:val="20"/>
          <w:szCs w:val="20"/>
        </w:rPr>
        <w:t xml:space="preserve">to encourage practitioners to seek help </w:t>
      </w:r>
      <w:r w:rsidR="00723F41">
        <w:rPr>
          <w:color w:val="000000"/>
          <w:sz w:val="20"/>
          <w:szCs w:val="20"/>
        </w:rPr>
        <w:t xml:space="preserve">for their </w:t>
      </w:r>
      <w:r w:rsidRPr="002F3D26">
        <w:rPr>
          <w:color w:val="000000"/>
          <w:sz w:val="20"/>
          <w:szCs w:val="20"/>
        </w:rPr>
        <w:t xml:space="preserve">health issues, improve understanding of mandatory reporting requirements </w:t>
      </w:r>
      <w:r w:rsidR="00723F41">
        <w:rPr>
          <w:color w:val="000000"/>
          <w:sz w:val="20"/>
          <w:szCs w:val="20"/>
        </w:rPr>
        <w:t xml:space="preserve">considering </w:t>
      </w:r>
      <w:r w:rsidRPr="002F3D26">
        <w:rPr>
          <w:color w:val="000000"/>
          <w:sz w:val="20"/>
          <w:szCs w:val="20"/>
        </w:rPr>
        <w:t xml:space="preserve">the changes and prevent unnecessary reporting. </w:t>
      </w:r>
    </w:p>
    <w:p w14:paraId="7A4AA1AC" w14:textId="1560F559" w:rsidR="000F67D7" w:rsidRPr="002F3D26" w:rsidRDefault="000F67D7" w:rsidP="00142FA1">
      <w:pPr>
        <w:numPr>
          <w:ilvl w:val="0"/>
          <w:numId w:val="25"/>
        </w:numPr>
        <w:pBdr>
          <w:top w:val="nil"/>
          <w:left w:val="nil"/>
          <w:bottom w:val="nil"/>
          <w:right w:val="nil"/>
          <w:between w:val="nil"/>
        </w:pBdr>
        <w:spacing w:before="200" w:after="200"/>
        <w:jc w:val="left"/>
        <w:rPr>
          <w:color w:val="000000"/>
          <w:sz w:val="20"/>
          <w:szCs w:val="20"/>
        </w:rPr>
      </w:pPr>
      <w:r w:rsidRPr="002F3D26">
        <w:rPr>
          <w:color w:val="000000"/>
          <w:sz w:val="20"/>
          <w:szCs w:val="20"/>
        </w:rPr>
        <w:t xml:space="preserve">A key component </w:t>
      </w:r>
      <w:r w:rsidR="00723F41">
        <w:rPr>
          <w:color w:val="000000"/>
          <w:sz w:val="20"/>
          <w:szCs w:val="20"/>
        </w:rPr>
        <w:t xml:space="preserve">for the success of </w:t>
      </w:r>
      <w:r w:rsidRPr="002F3D26">
        <w:rPr>
          <w:color w:val="000000"/>
          <w:sz w:val="20"/>
          <w:szCs w:val="20"/>
        </w:rPr>
        <w:t xml:space="preserve">the awareness campaign </w:t>
      </w:r>
      <w:r w:rsidR="00723F41">
        <w:rPr>
          <w:color w:val="000000"/>
          <w:sz w:val="20"/>
          <w:szCs w:val="20"/>
        </w:rPr>
        <w:t xml:space="preserve">will be through </w:t>
      </w:r>
      <w:r w:rsidRPr="002F3D26">
        <w:rPr>
          <w:color w:val="000000"/>
          <w:sz w:val="20"/>
          <w:szCs w:val="20"/>
        </w:rPr>
        <w:t>partnership</w:t>
      </w:r>
      <w:r w:rsidR="00723F41">
        <w:rPr>
          <w:color w:val="000000"/>
          <w:sz w:val="20"/>
          <w:szCs w:val="20"/>
        </w:rPr>
        <w:t>s</w:t>
      </w:r>
      <w:r w:rsidR="005049A1">
        <w:rPr>
          <w:color w:val="000000"/>
          <w:sz w:val="20"/>
          <w:szCs w:val="20"/>
        </w:rPr>
        <w:t xml:space="preserve"> </w:t>
      </w:r>
      <w:r w:rsidRPr="002F3D26">
        <w:rPr>
          <w:color w:val="000000"/>
          <w:sz w:val="20"/>
          <w:szCs w:val="20"/>
        </w:rPr>
        <w:t xml:space="preserve">with professional organisations and </w:t>
      </w:r>
      <w:r w:rsidR="00723F41">
        <w:rPr>
          <w:color w:val="000000"/>
          <w:sz w:val="20"/>
          <w:szCs w:val="20"/>
        </w:rPr>
        <w:t xml:space="preserve">other </w:t>
      </w:r>
      <w:r w:rsidRPr="002F3D26">
        <w:rPr>
          <w:color w:val="000000"/>
          <w:sz w:val="20"/>
          <w:szCs w:val="20"/>
        </w:rPr>
        <w:t xml:space="preserve">networks. Members were asked for their interest </w:t>
      </w:r>
      <w:r w:rsidR="00723F41">
        <w:rPr>
          <w:color w:val="000000"/>
          <w:sz w:val="20"/>
          <w:szCs w:val="20"/>
        </w:rPr>
        <w:t>in</w:t>
      </w:r>
      <w:r w:rsidRPr="002F3D26">
        <w:rPr>
          <w:color w:val="000000"/>
          <w:sz w:val="20"/>
          <w:szCs w:val="20"/>
        </w:rPr>
        <w:t xml:space="preserve"> participat</w:t>
      </w:r>
      <w:r w:rsidR="00723F41">
        <w:rPr>
          <w:color w:val="000000"/>
          <w:sz w:val="20"/>
          <w:szCs w:val="20"/>
        </w:rPr>
        <w:t>ing</w:t>
      </w:r>
      <w:r w:rsidRPr="002F3D26">
        <w:rPr>
          <w:color w:val="000000"/>
          <w:sz w:val="20"/>
          <w:szCs w:val="20"/>
        </w:rPr>
        <w:t xml:space="preserve"> in a sub-group </w:t>
      </w:r>
      <w:r w:rsidR="00723F41">
        <w:rPr>
          <w:color w:val="000000"/>
          <w:sz w:val="20"/>
          <w:szCs w:val="20"/>
        </w:rPr>
        <w:t xml:space="preserve">of members </w:t>
      </w:r>
      <w:r w:rsidRPr="002F3D26">
        <w:rPr>
          <w:color w:val="000000"/>
          <w:sz w:val="20"/>
          <w:szCs w:val="20"/>
        </w:rPr>
        <w:t xml:space="preserve">to continue the discussion </w:t>
      </w:r>
      <w:r w:rsidR="00723F41">
        <w:rPr>
          <w:color w:val="000000"/>
          <w:sz w:val="20"/>
          <w:szCs w:val="20"/>
        </w:rPr>
        <w:t xml:space="preserve">and inform the campaign including </w:t>
      </w:r>
      <w:r w:rsidRPr="002F3D26">
        <w:rPr>
          <w:color w:val="000000"/>
          <w:sz w:val="20"/>
          <w:szCs w:val="20"/>
        </w:rPr>
        <w:t xml:space="preserve">key </w:t>
      </w:r>
      <w:r w:rsidRPr="002F3D26">
        <w:rPr>
          <w:color w:val="000000"/>
          <w:sz w:val="20"/>
          <w:szCs w:val="20"/>
        </w:rPr>
        <w:lastRenderedPageBreak/>
        <w:t xml:space="preserve">messages and strategies on how to implement the campaign effectively. The following members expressed their interest: Bernard Rupasinghe (Australian Chiropractors Association), Eithne Irving (Australian Dental Association), Luke Toy (Australian Medical Association) and Robin Marchment (Federation of Chinese Medicine </w:t>
      </w:r>
      <w:r w:rsidR="00723F41">
        <w:rPr>
          <w:color w:val="000000"/>
          <w:sz w:val="20"/>
          <w:szCs w:val="20"/>
        </w:rPr>
        <w:t>and</w:t>
      </w:r>
      <w:r w:rsidRPr="002F3D26">
        <w:rPr>
          <w:color w:val="000000"/>
          <w:sz w:val="20"/>
          <w:szCs w:val="20"/>
        </w:rPr>
        <w:t xml:space="preserve"> Acupuncture Societies of Australia).</w:t>
      </w:r>
    </w:p>
    <w:p w14:paraId="1C294796" w14:textId="3C4AB68E" w:rsidR="000F67D7" w:rsidRPr="002F3D26" w:rsidRDefault="000F67D7" w:rsidP="00142FA1">
      <w:pPr>
        <w:numPr>
          <w:ilvl w:val="0"/>
          <w:numId w:val="25"/>
        </w:numPr>
        <w:pBdr>
          <w:top w:val="nil"/>
          <w:left w:val="nil"/>
          <w:bottom w:val="nil"/>
          <w:right w:val="nil"/>
          <w:between w:val="nil"/>
        </w:pBdr>
        <w:spacing w:before="200" w:after="200"/>
        <w:jc w:val="left"/>
        <w:rPr>
          <w:color w:val="000000"/>
          <w:sz w:val="20"/>
          <w:szCs w:val="20"/>
        </w:rPr>
      </w:pPr>
      <w:r w:rsidRPr="002F3D26">
        <w:rPr>
          <w:color w:val="000000"/>
          <w:sz w:val="20"/>
          <w:szCs w:val="20"/>
        </w:rPr>
        <w:t xml:space="preserve">The use of clear, practical case studies as a fundamental platform for better understanding of the parameters of mandatory reporting was discussed while members shared views on best practice. </w:t>
      </w:r>
    </w:p>
    <w:p w14:paraId="3FD4043F" w14:textId="77777777" w:rsidR="000F67D7" w:rsidRPr="00142FA1" w:rsidRDefault="000F67D7" w:rsidP="00142FA1">
      <w:pPr>
        <w:pStyle w:val="Heading1"/>
        <w:pBdr>
          <w:top w:val="nil"/>
          <w:left w:val="nil"/>
          <w:bottom w:val="nil"/>
          <w:right w:val="nil"/>
          <w:between w:val="nil"/>
        </w:pBdr>
        <w:rPr>
          <w:b/>
          <w:color w:val="000000"/>
          <w:sz w:val="20"/>
          <w:szCs w:val="20"/>
        </w:rPr>
      </w:pPr>
      <w:bookmarkStart w:id="3" w:name="_Hlk532199786"/>
      <w:r w:rsidRPr="00142FA1">
        <w:rPr>
          <w:b/>
          <w:color w:val="000000"/>
          <w:sz w:val="20"/>
          <w:szCs w:val="20"/>
        </w:rPr>
        <w:t>Accreditation review update</w:t>
      </w:r>
    </w:p>
    <w:p w14:paraId="43B3C29F" w14:textId="77777777" w:rsidR="000F67D7" w:rsidRPr="00142FA1" w:rsidRDefault="000F67D7" w:rsidP="000C182C">
      <w:pPr>
        <w:pStyle w:val="Heading1"/>
        <w:rPr>
          <w:b/>
          <w:color w:val="000000"/>
          <w:sz w:val="20"/>
          <w:szCs w:val="20"/>
        </w:rPr>
      </w:pPr>
      <w:r w:rsidRPr="00142FA1">
        <w:rPr>
          <w:color w:val="000000"/>
          <w:sz w:val="20"/>
          <w:szCs w:val="20"/>
        </w:rPr>
        <w:t>AHPRA Executive Director, Strategy and Policy Chris Robertson gave an update to the members.</w:t>
      </w:r>
    </w:p>
    <w:p w14:paraId="4C010528" w14:textId="194A480B" w:rsidR="00DC6747" w:rsidRDefault="000F67D7" w:rsidP="000C182C">
      <w:pPr>
        <w:pStyle w:val="ListParagraph"/>
        <w:numPr>
          <w:ilvl w:val="0"/>
          <w:numId w:val="40"/>
        </w:numPr>
        <w:spacing w:after="240"/>
        <w:ind w:left="360"/>
        <w:jc w:val="left"/>
        <w:rPr>
          <w:color w:val="000000" w:themeColor="text1"/>
          <w:sz w:val="20"/>
          <w:szCs w:val="20"/>
        </w:rPr>
      </w:pPr>
      <w:bookmarkStart w:id="4" w:name="_Hlk532200551"/>
      <w:bookmarkEnd w:id="3"/>
      <w:r w:rsidRPr="005049A1">
        <w:rPr>
          <w:color w:val="000000" w:themeColor="text1"/>
          <w:sz w:val="20"/>
          <w:szCs w:val="20"/>
        </w:rPr>
        <w:t xml:space="preserve">Following the </w:t>
      </w:r>
      <w:r w:rsidRPr="005049A1">
        <w:rPr>
          <w:color w:val="000000" w:themeColor="text1"/>
          <w:sz w:val="20"/>
          <w:szCs w:val="20"/>
          <w:highlight w:val="white"/>
        </w:rPr>
        <w:t xml:space="preserve">Independent Accreditation Systems Review </w:t>
      </w:r>
      <w:r w:rsidRPr="005049A1">
        <w:rPr>
          <w:color w:val="000000" w:themeColor="text1"/>
          <w:sz w:val="20"/>
          <w:szCs w:val="20"/>
        </w:rPr>
        <w:t xml:space="preserve">by Prof Michael Woods 18 months ago AHPRA and the National Boards have been asked to provide views in a joint submission to the </w:t>
      </w:r>
      <w:r w:rsidRPr="005049A1">
        <w:rPr>
          <w:color w:val="000000" w:themeColor="text1"/>
          <w:sz w:val="20"/>
          <w:szCs w:val="20"/>
          <w:highlight w:val="white"/>
        </w:rPr>
        <w:t>Australian Health Ministers Advisory Council (AHMAC).</w:t>
      </w:r>
      <w:r w:rsidRPr="005049A1">
        <w:rPr>
          <w:color w:val="000000" w:themeColor="text1"/>
          <w:sz w:val="20"/>
          <w:szCs w:val="20"/>
        </w:rPr>
        <w:t xml:space="preserve"> Based on the </w:t>
      </w:r>
      <w:r w:rsidR="00DC6747">
        <w:rPr>
          <w:color w:val="000000" w:themeColor="text1"/>
          <w:sz w:val="20"/>
          <w:szCs w:val="20"/>
        </w:rPr>
        <w:t xml:space="preserve">review’s </w:t>
      </w:r>
      <w:r w:rsidRPr="005049A1">
        <w:rPr>
          <w:color w:val="000000" w:themeColor="text1"/>
          <w:sz w:val="20"/>
          <w:szCs w:val="20"/>
        </w:rPr>
        <w:t>recommendations there are two areas of reform: changing assignment decisions (who makes the decision) and changing approval of accreditation standards. We</w:t>
      </w:r>
      <w:r w:rsidR="00DC6747">
        <w:rPr>
          <w:color w:val="000000" w:themeColor="text1"/>
          <w:sz w:val="20"/>
          <w:szCs w:val="20"/>
        </w:rPr>
        <w:t xml:space="preserve"> are proposing</w:t>
      </w:r>
      <w:r w:rsidRPr="005049A1">
        <w:rPr>
          <w:color w:val="000000" w:themeColor="text1"/>
          <w:sz w:val="20"/>
          <w:szCs w:val="20"/>
        </w:rPr>
        <w:t xml:space="preserve"> </w:t>
      </w:r>
      <w:r w:rsidR="00DC6747">
        <w:rPr>
          <w:color w:val="000000" w:themeColor="text1"/>
          <w:sz w:val="20"/>
          <w:szCs w:val="20"/>
        </w:rPr>
        <w:t xml:space="preserve">to use </w:t>
      </w:r>
      <w:r w:rsidRPr="005049A1">
        <w:rPr>
          <w:color w:val="000000" w:themeColor="text1"/>
          <w:sz w:val="20"/>
          <w:szCs w:val="20"/>
        </w:rPr>
        <w:t xml:space="preserve">existing structures in the </w:t>
      </w:r>
      <w:r w:rsidR="00DC6747">
        <w:rPr>
          <w:color w:val="000000" w:themeColor="text1"/>
          <w:sz w:val="20"/>
          <w:szCs w:val="20"/>
        </w:rPr>
        <w:t xml:space="preserve">National </w:t>
      </w:r>
      <w:r w:rsidRPr="005049A1">
        <w:rPr>
          <w:color w:val="000000" w:themeColor="text1"/>
          <w:sz w:val="20"/>
          <w:szCs w:val="20"/>
        </w:rPr>
        <w:t>Scheme</w:t>
      </w:r>
      <w:r w:rsidR="008076EB">
        <w:rPr>
          <w:rStyle w:val="FootnoteReference"/>
          <w:szCs w:val="20"/>
        </w:rPr>
        <w:footnoteReference w:id="3"/>
      </w:r>
      <w:r w:rsidR="00DC6747">
        <w:rPr>
          <w:color w:val="000000" w:themeColor="text1"/>
          <w:sz w:val="20"/>
          <w:szCs w:val="20"/>
        </w:rPr>
        <w:t xml:space="preserve"> to address these are</w:t>
      </w:r>
      <w:r w:rsidR="00E37185">
        <w:rPr>
          <w:color w:val="000000" w:themeColor="text1"/>
          <w:sz w:val="20"/>
          <w:szCs w:val="20"/>
        </w:rPr>
        <w:t>a</w:t>
      </w:r>
      <w:r w:rsidR="00DC6747">
        <w:rPr>
          <w:color w:val="000000" w:themeColor="text1"/>
          <w:sz w:val="20"/>
          <w:szCs w:val="20"/>
        </w:rPr>
        <w:t>s</w:t>
      </w:r>
      <w:r w:rsidRPr="005049A1">
        <w:rPr>
          <w:color w:val="000000" w:themeColor="text1"/>
          <w:sz w:val="20"/>
          <w:szCs w:val="20"/>
        </w:rPr>
        <w:t xml:space="preserve">. </w:t>
      </w:r>
    </w:p>
    <w:p w14:paraId="64989DA8" w14:textId="77777777" w:rsidR="00DC6747" w:rsidRDefault="00DC6747" w:rsidP="005049A1">
      <w:pPr>
        <w:pStyle w:val="ListParagraph"/>
        <w:spacing w:after="240"/>
        <w:ind w:left="360"/>
        <w:jc w:val="left"/>
        <w:rPr>
          <w:color w:val="000000" w:themeColor="text1"/>
          <w:sz w:val="20"/>
          <w:szCs w:val="20"/>
        </w:rPr>
      </w:pPr>
    </w:p>
    <w:p w14:paraId="623E3084" w14:textId="648D9A03" w:rsidR="000F67D7" w:rsidRPr="005049A1" w:rsidRDefault="000F67D7" w:rsidP="005049A1">
      <w:pPr>
        <w:pStyle w:val="ListParagraph"/>
        <w:numPr>
          <w:ilvl w:val="0"/>
          <w:numId w:val="40"/>
        </w:numPr>
        <w:spacing w:after="240"/>
        <w:ind w:left="360"/>
        <w:jc w:val="left"/>
        <w:rPr>
          <w:color w:val="000000" w:themeColor="text1"/>
          <w:sz w:val="20"/>
          <w:szCs w:val="20"/>
        </w:rPr>
      </w:pPr>
      <w:r w:rsidRPr="005049A1">
        <w:rPr>
          <w:color w:val="000000" w:themeColor="text1"/>
          <w:sz w:val="20"/>
          <w:szCs w:val="20"/>
        </w:rPr>
        <w:t>Currently</w:t>
      </w:r>
      <w:r w:rsidR="00DC6747">
        <w:rPr>
          <w:color w:val="000000" w:themeColor="text1"/>
          <w:sz w:val="20"/>
          <w:szCs w:val="20"/>
        </w:rPr>
        <w:t>,</w:t>
      </w:r>
      <w:r w:rsidRPr="005049A1">
        <w:rPr>
          <w:color w:val="000000" w:themeColor="text1"/>
          <w:sz w:val="20"/>
          <w:szCs w:val="20"/>
        </w:rPr>
        <w:t xml:space="preserve"> AHPRA is not set up as the final approver for accreditation standards and </w:t>
      </w:r>
      <w:r w:rsidR="00DC6747">
        <w:rPr>
          <w:color w:val="000000" w:themeColor="text1"/>
          <w:sz w:val="20"/>
          <w:szCs w:val="20"/>
        </w:rPr>
        <w:t xml:space="preserve">it is being proposed </w:t>
      </w:r>
      <w:r w:rsidRPr="005049A1">
        <w:rPr>
          <w:color w:val="000000" w:themeColor="text1"/>
          <w:sz w:val="20"/>
          <w:szCs w:val="20"/>
        </w:rPr>
        <w:t>that decision should be done by an expert committee within AHPRA’s board, not by each of the National Boards</w:t>
      </w:r>
      <w:r w:rsidR="009F74E9">
        <w:rPr>
          <w:color w:val="000000" w:themeColor="text1"/>
          <w:sz w:val="20"/>
          <w:szCs w:val="20"/>
        </w:rPr>
        <w:t xml:space="preserve"> individually</w:t>
      </w:r>
      <w:r w:rsidRPr="005049A1">
        <w:rPr>
          <w:color w:val="000000" w:themeColor="text1"/>
          <w:sz w:val="20"/>
          <w:szCs w:val="20"/>
        </w:rPr>
        <w:t xml:space="preserve">. </w:t>
      </w:r>
      <w:r w:rsidR="009F74E9">
        <w:rPr>
          <w:color w:val="000000" w:themeColor="text1"/>
          <w:sz w:val="20"/>
          <w:szCs w:val="20"/>
        </w:rPr>
        <w:t>T</w:t>
      </w:r>
      <w:r w:rsidRPr="005049A1">
        <w:rPr>
          <w:color w:val="000000" w:themeColor="text1"/>
          <w:sz w:val="20"/>
          <w:szCs w:val="20"/>
        </w:rPr>
        <w:t xml:space="preserve">he intention is that the </w:t>
      </w:r>
      <w:r w:rsidR="009F74E9">
        <w:rPr>
          <w:color w:val="000000" w:themeColor="text1"/>
          <w:sz w:val="20"/>
          <w:szCs w:val="20"/>
        </w:rPr>
        <w:t xml:space="preserve">National </w:t>
      </w:r>
      <w:r w:rsidRPr="005049A1">
        <w:rPr>
          <w:color w:val="000000" w:themeColor="text1"/>
          <w:sz w:val="20"/>
          <w:szCs w:val="20"/>
        </w:rPr>
        <w:t xml:space="preserve">Boards </w:t>
      </w:r>
      <w:r w:rsidR="009F74E9">
        <w:rPr>
          <w:color w:val="000000" w:themeColor="text1"/>
          <w:sz w:val="20"/>
          <w:szCs w:val="20"/>
        </w:rPr>
        <w:t>will be</w:t>
      </w:r>
      <w:r w:rsidRPr="005049A1">
        <w:rPr>
          <w:color w:val="000000" w:themeColor="text1"/>
          <w:sz w:val="20"/>
          <w:szCs w:val="20"/>
        </w:rPr>
        <w:t xml:space="preserve"> consulted about their requirements </w:t>
      </w:r>
      <w:r w:rsidR="009F74E9">
        <w:rPr>
          <w:color w:val="000000" w:themeColor="text1"/>
          <w:sz w:val="20"/>
          <w:szCs w:val="20"/>
        </w:rPr>
        <w:t xml:space="preserve">and feed </w:t>
      </w:r>
      <w:r w:rsidRPr="005049A1">
        <w:rPr>
          <w:color w:val="000000" w:themeColor="text1"/>
          <w:sz w:val="20"/>
          <w:szCs w:val="20"/>
        </w:rPr>
        <w:t xml:space="preserve">into that decision, but it should not be them making that decision. So instead of fifteen independent decisions, it would be one decision made by an AHPRA expert committee on accreditation. This will address the issue of </w:t>
      </w:r>
      <w:r w:rsidR="009F74E9">
        <w:rPr>
          <w:color w:val="000000" w:themeColor="text1"/>
          <w:sz w:val="20"/>
          <w:szCs w:val="20"/>
        </w:rPr>
        <w:t>any in</w:t>
      </w:r>
      <w:r w:rsidRPr="005049A1">
        <w:rPr>
          <w:color w:val="000000" w:themeColor="text1"/>
          <w:sz w:val="20"/>
          <w:szCs w:val="20"/>
        </w:rPr>
        <w:t>consistency of approach as</w:t>
      </w:r>
      <w:r w:rsidR="009F74E9">
        <w:rPr>
          <w:color w:val="000000" w:themeColor="text1"/>
          <w:sz w:val="20"/>
          <w:szCs w:val="20"/>
        </w:rPr>
        <w:t xml:space="preserve"> is</w:t>
      </w:r>
      <w:r w:rsidRPr="005049A1">
        <w:rPr>
          <w:color w:val="000000" w:themeColor="text1"/>
          <w:sz w:val="20"/>
          <w:szCs w:val="20"/>
        </w:rPr>
        <w:t xml:space="preserve"> suggested by Prof Wood</w:t>
      </w:r>
      <w:r w:rsidR="009F74E9">
        <w:rPr>
          <w:color w:val="000000" w:themeColor="text1"/>
          <w:sz w:val="20"/>
          <w:szCs w:val="20"/>
        </w:rPr>
        <w:t>’</w:t>
      </w:r>
      <w:r w:rsidRPr="005049A1">
        <w:rPr>
          <w:color w:val="000000" w:themeColor="text1"/>
          <w:sz w:val="20"/>
          <w:szCs w:val="20"/>
        </w:rPr>
        <w:t>s report.</w:t>
      </w:r>
    </w:p>
    <w:p w14:paraId="06D8213B" w14:textId="77777777" w:rsidR="000F67D7" w:rsidRPr="005049A1" w:rsidRDefault="000F67D7" w:rsidP="005049A1">
      <w:pPr>
        <w:pStyle w:val="ListParagraph"/>
        <w:spacing w:after="240"/>
        <w:ind w:left="360"/>
        <w:jc w:val="left"/>
        <w:rPr>
          <w:color w:val="000000" w:themeColor="text1"/>
          <w:sz w:val="20"/>
          <w:szCs w:val="20"/>
        </w:rPr>
      </w:pPr>
      <w:r w:rsidRPr="005049A1">
        <w:rPr>
          <w:color w:val="000000" w:themeColor="text1"/>
          <w:sz w:val="20"/>
          <w:szCs w:val="20"/>
        </w:rPr>
        <w:t xml:space="preserve"> </w:t>
      </w:r>
    </w:p>
    <w:p w14:paraId="7A475093" w14:textId="37B3FB32" w:rsidR="00FF08F0" w:rsidRPr="000B1B51" w:rsidRDefault="00FF08F0" w:rsidP="00FF08F0">
      <w:pPr>
        <w:pStyle w:val="ListParagraph"/>
        <w:numPr>
          <w:ilvl w:val="0"/>
          <w:numId w:val="40"/>
        </w:numPr>
        <w:spacing w:after="240"/>
        <w:ind w:left="360"/>
        <w:jc w:val="left"/>
        <w:rPr>
          <w:sz w:val="20"/>
          <w:szCs w:val="20"/>
        </w:rPr>
      </w:pPr>
      <w:r w:rsidRPr="000B1B51">
        <w:rPr>
          <w:sz w:val="20"/>
          <w:szCs w:val="20"/>
        </w:rPr>
        <w:t>Members discussed the review at length</w:t>
      </w:r>
      <w:r>
        <w:rPr>
          <w:sz w:val="20"/>
          <w:szCs w:val="20"/>
        </w:rPr>
        <w:t xml:space="preserve"> i</w:t>
      </w:r>
      <w:r w:rsidRPr="000B1B51">
        <w:rPr>
          <w:sz w:val="20"/>
          <w:szCs w:val="20"/>
        </w:rPr>
        <w:t>ncluding</w:t>
      </w:r>
      <w:r w:rsidRPr="000B1B51" w:rsidDel="005540F2">
        <w:rPr>
          <w:sz w:val="20"/>
          <w:szCs w:val="20"/>
        </w:rPr>
        <w:t xml:space="preserve"> </w:t>
      </w:r>
      <w:r w:rsidRPr="000B1B51">
        <w:rPr>
          <w:sz w:val="20"/>
          <w:szCs w:val="20"/>
        </w:rPr>
        <w:t>the details of the AHPRA joint submission particularly questions on perceptions, the education system, AHPRA expert committee composition,</w:t>
      </w:r>
      <w:r>
        <w:rPr>
          <w:sz w:val="20"/>
          <w:szCs w:val="20"/>
        </w:rPr>
        <w:t xml:space="preserve"> </w:t>
      </w:r>
      <w:r w:rsidRPr="000B1B51">
        <w:rPr>
          <w:sz w:val="20"/>
          <w:szCs w:val="20"/>
        </w:rPr>
        <w:t>accreditation authorities and legislative amendments.</w:t>
      </w:r>
    </w:p>
    <w:p w14:paraId="1C05B656" w14:textId="77777777" w:rsidR="000F67D7" w:rsidRPr="00142FA1" w:rsidRDefault="000F67D7" w:rsidP="000C182C">
      <w:pPr>
        <w:pStyle w:val="Heading1"/>
        <w:pBdr>
          <w:top w:val="nil"/>
          <w:left w:val="nil"/>
          <w:bottom w:val="nil"/>
          <w:right w:val="nil"/>
          <w:between w:val="nil"/>
        </w:pBdr>
        <w:rPr>
          <w:b/>
          <w:color w:val="000000"/>
          <w:sz w:val="20"/>
          <w:szCs w:val="20"/>
        </w:rPr>
      </w:pPr>
      <w:r w:rsidRPr="00142FA1">
        <w:rPr>
          <w:b/>
          <w:color w:val="000000"/>
          <w:sz w:val="20"/>
          <w:szCs w:val="20"/>
        </w:rPr>
        <w:t>Social research update</w:t>
      </w:r>
    </w:p>
    <w:p w14:paraId="2230D072" w14:textId="77777777" w:rsidR="000F67D7" w:rsidRDefault="000F67D7" w:rsidP="005049A1">
      <w:pPr>
        <w:jc w:val="left"/>
        <w:rPr>
          <w:sz w:val="20"/>
          <w:szCs w:val="20"/>
        </w:rPr>
      </w:pPr>
      <w:bookmarkStart w:id="5" w:name="_Hlk4597409"/>
      <w:r w:rsidRPr="00A85F4D">
        <w:rPr>
          <w:sz w:val="20"/>
          <w:szCs w:val="20"/>
        </w:rPr>
        <w:t xml:space="preserve">Members were informed </w:t>
      </w:r>
      <w:r>
        <w:rPr>
          <w:sz w:val="20"/>
          <w:szCs w:val="20"/>
        </w:rPr>
        <w:t>of the following.</w:t>
      </w:r>
    </w:p>
    <w:p w14:paraId="45B958AA" w14:textId="77777777" w:rsidR="000F67D7" w:rsidRPr="00A85F4D" w:rsidRDefault="000F67D7" w:rsidP="005049A1">
      <w:pPr>
        <w:jc w:val="left"/>
        <w:rPr>
          <w:sz w:val="20"/>
          <w:szCs w:val="20"/>
        </w:rPr>
      </w:pPr>
    </w:p>
    <w:p w14:paraId="728B54E3" w14:textId="4C805E62" w:rsidR="000F67D7" w:rsidRPr="00A85F4D" w:rsidRDefault="009F74E9" w:rsidP="000C182C">
      <w:pPr>
        <w:numPr>
          <w:ilvl w:val="0"/>
          <w:numId w:val="42"/>
        </w:numPr>
        <w:spacing w:after="160"/>
        <w:jc w:val="left"/>
        <w:rPr>
          <w:rFonts w:cs="Times New Roman"/>
          <w:color w:val="000000"/>
          <w:sz w:val="20"/>
          <w:szCs w:val="20"/>
          <w:lang w:eastAsia="en-US"/>
        </w:rPr>
      </w:pPr>
      <w:r>
        <w:rPr>
          <w:color w:val="000000"/>
          <w:sz w:val="20"/>
          <w:szCs w:val="20"/>
          <w:lang w:eastAsia="en-US"/>
        </w:rPr>
        <w:t>The s</w:t>
      </w:r>
      <w:r w:rsidR="000F67D7" w:rsidRPr="00A85F4D">
        <w:rPr>
          <w:color w:val="000000"/>
          <w:sz w:val="20"/>
          <w:szCs w:val="20"/>
          <w:lang w:eastAsia="en-US"/>
        </w:rPr>
        <w:t>ocial research project</w:t>
      </w:r>
      <w:r>
        <w:rPr>
          <w:color w:val="000000"/>
          <w:sz w:val="20"/>
          <w:szCs w:val="20"/>
          <w:lang w:eastAsia="en-US"/>
        </w:rPr>
        <w:t>’s</w:t>
      </w:r>
      <w:r w:rsidR="000F67D7" w:rsidRPr="00A85F4D">
        <w:rPr>
          <w:color w:val="000000"/>
          <w:sz w:val="20"/>
          <w:szCs w:val="20"/>
          <w:lang w:eastAsia="en-US"/>
        </w:rPr>
        <w:t xml:space="preserve"> findings about each individual National Board (</w:t>
      </w:r>
      <w:r>
        <w:rPr>
          <w:color w:val="000000"/>
          <w:sz w:val="20"/>
          <w:szCs w:val="20"/>
          <w:lang w:eastAsia="en-US"/>
        </w:rPr>
        <w:t xml:space="preserve">practitoner </w:t>
      </w:r>
      <w:r w:rsidR="000F67D7" w:rsidRPr="00A85F4D">
        <w:rPr>
          <w:color w:val="000000"/>
          <w:sz w:val="20"/>
          <w:szCs w:val="20"/>
          <w:lang w:eastAsia="en-US"/>
        </w:rPr>
        <w:t>survey results) have been provided to them</w:t>
      </w:r>
      <w:r>
        <w:rPr>
          <w:color w:val="000000"/>
          <w:sz w:val="20"/>
          <w:szCs w:val="20"/>
          <w:lang w:eastAsia="en-US"/>
        </w:rPr>
        <w:t xml:space="preserve"> inform their</w:t>
      </w:r>
      <w:r w:rsidR="000F67D7" w:rsidRPr="00A85F4D">
        <w:rPr>
          <w:color w:val="000000"/>
          <w:sz w:val="20"/>
          <w:szCs w:val="20"/>
          <w:lang w:eastAsia="en-US"/>
        </w:rPr>
        <w:t xml:space="preserve"> communications and engagement</w:t>
      </w:r>
      <w:r>
        <w:rPr>
          <w:color w:val="000000"/>
          <w:sz w:val="20"/>
          <w:szCs w:val="20"/>
          <w:lang w:eastAsia="en-US"/>
        </w:rPr>
        <w:t xml:space="preserve"> and other regulatory work</w:t>
      </w:r>
      <w:r w:rsidR="000F67D7" w:rsidRPr="00A85F4D">
        <w:rPr>
          <w:color w:val="000000"/>
          <w:sz w:val="20"/>
          <w:szCs w:val="20"/>
          <w:lang w:eastAsia="en-US"/>
        </w:rPr>
        <w:t>.</w:t>
      </w:r>
    </w:p>
    <w:p w14:paraId="66446E37" w14:textId="46E3AA6B" w:rsidR="000F67D7" w:rsidRPr="00A85F4D" w:rsidRDefault="000F67D7" w:rsidP="00723F41">
      <w:pPr>
        <w:numPr>
          <w:ilvl w:val="0"/>
          <w:numId w:val="42"/>
        </w:numPr>
        <w:spacing w:after="160"/>
        <w:jc w:val="left"/>
        <w:rPr>
          <w:rFonts w:cs="Times New Roman"/>
          <w:color w:val="000000"/>
          <w:sz w:val="20"/>
          <w:szCs w:val="20"/>
          <w:lang w:eastAsia="en-US"/>
        </w:rPr>
      </w:pPr>
      <w:r w:rsidRPr="00A85F4D">
        <w:rPr>
          <w:color w:val="000000"/>
          <w:sz w:val="20"/>
          <w:szCs w:val="20"/>
          <w:lang w:eastAsia="en-US"/>
        </w:rPr>
        <w:t xml:space="preserve">The project’s results are being used to inform a review and potential refinement of our visual identity to </w:t>
      </w:r>
      <w:r w:rsidR="009F74E9">
        <w:rPr>
          <w:color w:val="000000"/>
          <w:sz w:val="20"/>
          <w:szCs w:val="20"/>
          <w:lang w:eastAsia="en-US"/>
        </w:rPr>
        <w:t xml:space="preserve">move towards </w:t>
      </w:r>
      <w:r w:rsidRPr="00A85F4D">
        <w:rPr>
          <w:color w:val="000000"/>
          <w:sz w:val="20"/>
          <w:szCs w:val="20"/>
          <w:lang w:eastAsia="en-US"/>
        </w:rPr>
        <w:t>a more unified</w:t>
      </w:r>
      <w:r w:rsidR="009F74E9">
        <w:rPr>
          <w:color w:val="000000"/>
          <w:sz w:val="20"/>
          <w:szCs w:val="20"/>
          <w:lang w:eastAsia="en-US"/>
        </w:rPr>
        <w:t xml:space="preserve"> and less complex</w:t>
      </w:r>
      <w:r w:rsidRPr="00A85F4D">
        <w:rPr>
          <w:color w:val="000000"/>
          <w:sz w:val="20"/>
          <w:szCs w:val="20"/>
          <w:lang w:eastAsia="en-US"/>
        </w:rPr>
        <w:t xml:space="preserve"> public face. </w:t>
      </w:r>
    </w:p>
    <w:p w14:paraId="6A452798" w14:textId="73B1AA91" w:rsidR="000F67D7" w:rsidRPr="00A85F4D" w:rsidRDefault="000F67D7" w:rsidP="00DC6747">
      <w:pPr>
        <w:numPr>
          <w:ilvl w:val="0"/>
          <w:numId w:val="42"/>
        </w:numPr>
        <w:spacing w:after="160"/>
        <w:jc w:val="left"/>
        <w:rPr>
          <w:rFonts w:cs="Times New Roman"/>
          <w:color w:val="000000"/>
          <w:sz w:val="20"/>
          <w:szCs w:val="20"/>
          <w:lang w:eastAsia="en-US"/>
        </w:rPr>
      </w:pPr>
      <w:r w:rsidRPr="00A85F4D">
        <w:rPr>
          <w:color w:val="000000"/>
          <w:sz w:val="20"/>
          <w:szCs w:val="20"/>
          <w:lang w:eastAsia="en-US"/>
        </w:rPr>
        <w:t>Internal consultation on possible identity options in line with the themes from the research have been carried out with project leaders, the Forum of Chairs, AHPRA’s National Executive and the Agency Management Committee.</w:t>
      </w:r>
    </w:p>
    <w:p w14:paraId="0D06FFB4" w14:textId="797B737F" w:rsidR="009F74E9" w:rsidRPr="00A85F4D" w:rsidRDefault="000F67D7" w:rsidP="009F74E9">
      <w:pPr>
        <w:numPr>
          <w:ilvl w:val="0"/>
          <w:numId w:val="42"/>
        </w:numPr>
        <w:spacing w:after="160"/>
        <w:jc w:val="left"/>
        <w:rPr>
          <w:rFonts w:cs="Times New Roman"/>
          <w:color w:val="000000"/>
          <w:sz w:val="20"/>
          <w:szCs w:val="20"/>
          <w:lang w:eastAsia="en-US"/>
        </w:rPr>
      </w:pPr>
      <w:r w:rsidRPr="00A85F4D">
        <w:rPr>
          <w:color w:val="000000"/>
          <w:sz w:val="20"/>
          <w:szCs w:val="20"/>
          <w:lang w:eastAsia="en-US"/>
        </w:rPr>
        <w:t xml:space="preserve">This consultation, when considered alongside the project findings, </w:t>
      </w:r>
      <w:r w:rsidR="009F74E9">
        <w:rPr>
          <w:color w:val="000000"/>
          <w:sz w:val="20"/>
          <w:szCs w:val="20"/>
          <w:lang w:eastAsia="en-US"/>
        </w:rPr>
        <w:t xml:space="preserve">is informing our next steps including </w:t>
      </w:r>
      <w:r w:rsidRPr="00A85F4D">
        <w:rPr>
          <w:color w:val="000000"/>
          <w:sz w:val="20"/>
          <w:szCs w:val="20"/>
          <w:lang w:eastAsia="en-US"/>
        </w:rPr>
        <w:t xml:space="preserve">working on refining </w:t>
      </w:r>
      <w:r w:rsidR="009F74E9">
        <w:rPr>
          <w:color w:val="000000"/>
          <w:sz w:val="20"/>
          <w:szCs w:val="20"/>
          <w:lang w:eastAsia="en-US"/>
        </w:rPr>
        <w:t xml:space="preserve">the </w:t>
      </w:r>
      <w:r w:rsidRPr="00A85F4D">
        <w:rPr>
          <w:color w:val="000000"/>
          <w:sz w:val="20"/>
          <w:szCs w:val="20"/>
          <w:lang w:eastAsia="en-US"/>
        </w:rPr>
        <w:t xml:space="preserve">options for a preferred </w:t>
      </w:r>
      <w:r w:rsidR="009F74E9">
        <w:rPr>
          <w:color w:val="000000"/>
          <w:sz w:val="20"/>
          <w:szCs w:val="20"/>
          <w:lang w:eastAsia="en-US"/>
        </w:rPr>
        <w:t xml:space="preserve">visual </w:t>
      </w:r>
      <w:r w:rsidRPr="00A85F4D">
        <w:rPr>
          <w:color w:val="000000"/>
          <w:sz w:val="20"/>
          <w:szCs w:val="20"/>
          <w:lang w:eastAsia="en-US"/>
        </w:rPr>
        <w:t xml:space="preserve">identity. </w:t>
      </w:r>
    </w:p>
    <w:p w14:paraId="06F45688" w14:textId="69CDB3F9" w:rsidR="000F67D7" w:rsidRPr="0090379B" w:rsidRDefault="000F67D7" w:rsidP="005049A1">
      <w:pPr>
        <w:numPr>
          <w:ilvl w:val="0"/>
          <w:numId w:val="42"/>
        </w:numPr>
        <w:spacing w:after="160"/>
        <w:jc w:val="left"/>
        <w:rPr>
          <w:rFonts w:cs="Times New Roman"/>
          <w:color w:val="000000"/>
          <w:sz w:val="20"/>
          <w:szCs w:val="20"/>
          <w:lang w:eastAsia="en-US"/>
        </w:rPr>
      </w:pPr>
      <w:r w:rsidRPr="009F74E9">
        <w:rPr>
          <w:sz w:val="20"/>
          <w:szCs w:val="20"/>
        </w:rPr>
        <w:t>The research process further indicate</w:t>
      </w:r>
      <w:r w:rsidR="009F74E9">
        <w:rPr>
          <w:sz w:val="20"/>
          <w:szCs w:val="20"/>
        </w:rPr>
        <w:t>d</w:t>
      </w:r>
      <w:r w:rsidRPr="009F74E9">
        <w:rPr>
          <w:sz w:val="20"/>
          <w:szCs w:val="20"/>
        </w:rPr>
        <w:t xml:space="preserve"> the importance of coherently engaging with different stakeholder groups </w:t>
      </w:r>
      <w:r w:rsidR="009F74E9">
        <w:rPr>
          <w:sz w:val="20"/>
          <w:szCs w:val="20"/>
        </w:rPr>
        <w:t xml:space="preserve"> interested in health practitioner regulation </w:t>
      </w:r>
      <w:r w:rsidRPr="009F74E9">
        <w:rPr>
          <w:sz w:val="20"/>
          <w:szCs w:val="20"/>
        </w:rPr>
        <w:t xml:space="preserve">and how we can improve on the </w:t>
      </w:r>
      <w:r w:rsidRPr="009F74E9">
        <w:rPr>
          <w:sz w:val="20"/>
          <w:szCs w:val="20"/>
        </w:rPr>
        <w:lastRenderedPageBreak/>
        <w:t xml:space="preserve">communication </w:t>
      </w:r>
      <w:r w:rsidR="009F74E9">
        <w:rPr>
          <w:sz w:val="20"/>
          <w:szCs w:val="20"/>
        </w:rPr>
        <w:t>activities and approaches</w:t>
      </w:r>
      <w:r w:rsidR="009F74E9" w:rsidRPr="009F74E9">
        <w:rPr>
          <w:sz w:val="20"/>
          <w:szCs w:val="20"/>
        </w:rPr>
        <w:t xml:space="preserve"> </w:t>
      </w:r>
      <w:r w:rsidRPr="009F74E9">
        <w:rPr>
          <w:sz w:val="20"/>
          <w:szCs w:val="20"/>
        </w:rPr>
        <w:t>to deliver messages about the National Scheme</w:t>
      </w:r>
      <w:r w:rsidR="00E37185">
        <w:rPr>
          <w:sz w:val="20"/>
          <w:szCs w:val="20"/>
        </w:rPr>
        <w:t xml:space="preserve"> </w:t>
      </w:r>
      <w:r w:rsidRPr="009F74E9">
        <w:rPr>
          <w:sz w:val="20"/>
          <w:szCs w:val="20"/>
        </w:rPr>
        <w:t xml:space="preserve">more effectively. This </w:t>
      </w:r>
      <w:r w:rsidR="009F74E9">
        <w:rPr>
          <w:sz w:val="20"/>
          <w:szCs w:val="20"/>
        </w:rPr>
        <w:t xml:space="preserve">includes moving </w:t>
      </w:r>
      <w:r w:rsidRPr="009F74E9">
        <w:rPr>
          <w:sz w:val="20"/>
          <w:szCs w:val="20"/>
        </w:rPr>
        <w:t xml:space="preserve">current perceptions of </w:t>
      </w:r>
      <w:r w:rsidR="009F74E9">
        <w:rPr>
          <w:sz w:val="20"/>
          <w:szCs w:val="20"/>
        </w:rPr>
        <w:t xml:space="preserve">AHPRA and National Boards that relate to </w:t>
      </w:r>
      <w:r w:rsidRPr="009F74E9">
        <w:rPr>
          <w:sz w:val="20"/>
          <w:szCs w:val="20"/>
        </w:rPr>
        <w:t xml:space="preserve">fear </w:t>
      </w:r>
      <w:r w:rsidR="009F74E9">
        <w:rPr>
          <w:sz w:val="20"/>
          <w:szCs w:val="20"/>
        </w:rPr>
        <w:t xml:space="preserve">and/or </w:t>
      </w:r>
      <w:r w:rsidRPr="009F74E9">
        <w:rPr>
          <w:sz w:val="20"/>
          <w:szCs w:val="20"/>
        </w:rPr>
        <w:t xml:space="preserve">lack </w:t>
      </w:r>
      <w:r w:rsidR="009F74E9">
        <w:rPr>
          <w:sz w:val="20"/>
          <w:szCs w:val="20"/>
        </w:rPr>
        <w:t xml:space="preserve">of </w:t>
      </w:r>
      <w:r w:rsidRPr="009F74E9">
        <w:rPr>
          <w:sz w:val="20"/>
          <w:szCs w:val="20"/>
        </w:rPr>
        <w:t xml:space="preserve"> transparency to</w:t>
      </w:r>
      <w:r w:rsidR="009F74E9">
        <w:rPr>
          <w:sz w:val="20"/>
          <w:szCs w:val="20"/>
        </w:rPr>
        <w:t>wards</w:t>
      </w:r>
      <w:r w:rsidRPr="009F74E9">
        <w:rPr>
          <w:sz w:val="20"/>
          <w:szCs w:val="20"/>
        </w:rPr>
        <w:t xml:space="preserve"> a more proactive and supportive approach </w:t>
      </w:r>
      <w:r w:rsidR="009F74E9">
        <w:rPr>
          <w:sz w:val="20"/>
          <w:szCs w:val="20"/>
        </w:rPr>
        <w:t xml:space="preserve">to encourage </w:t>
      </w:r>
      <w:r w:rsidRPr="009F74E9">
        <w:rPr>
          <w:sz w:val="20"/>
          <w:szCs w:val="20"/>
        </w:rPr>
        <w:t>professional standards among health practitioners.</w:t>
      </w:r>
    </w:p>
    <w:bookmarkEnd w:id="4"/>
    <w:bookmarkEnd w:id="5"/>
    <w:p w14:paraId="66A85BF2" w14:textId="77777777" w:rsidR="000F67D7" w:rsidRPr="00142FA1" w:rsidRDefault="000F67D7">
      <w:pPr>
        <w:pStyle w:val="Heading1"/>
        <w:pBdr>
          <w:top w:val="nil"/>
          <w:left w:val="nil"/>
          <w:bottom w:val="nil"/>
          <w:right w:val="nil"/>
          <w:between w:val="nil"/>
        </w:pBdr>
        <w:rPr>
          <w:b/>
          <w:color w:val="000000"/>
          <w:sz w:val="20"/>
          <w:szCs w:val="20"/>
        </w:rPr>
      </w:pPr>
      <w:r w:rsidRPr="00142FA1">
        <w:rPr>
          <w:b/>
          <w:color w:val="000000"/>
          <w:sz w:val="20"/>
          <w:szCs w:val="20"/>
        </w:rPr>
        <w:t>Aged Care Royal Commission update</w:t>
      </w:r>
    </w:p>
    <w:p w14:paraId="63DC4A20" w14:textId="4FA32516" w:rsidR="000F67D7" w:rsidRPr="00142FA1" w:rsidRDefault="000F67D7">
      <w:pPr>
        <w:pStyle w:val="Heading1"/>
        <w:rPr>
          <w:b/>
          <w:color w:val="000000"/>
          <w:sz w:val="20"/>
          <w:szCs w:val="20"/>
        </w:rPr>
      </w:pPr>
      <w:r w:rsidRPr="00142FA1">
        <w:rPr>
          <w:color w:val="000000"/>
          <w:sz w:val="20"/>
          <w:szCs w:val="20"/>
        </w:rPr>
        <w:t>AHPRA Executive Officer Alessandra Peck</w:t>
      </w:r>
      <w:r w:rsidR="0090379B">
        <w:rPr>
          <w:color w:val="000000"/>
          <w:sz w:val="20"/>
          <w:szCs w:val="20"/>
        </w:rPr>
        <w:t>, who is leading on the Aged Care Royal Commission (the Commission) work for AHPRA,</w:t>
      </w:r>
      <w:r w:rsidRPr="00142FA1">
        <w:rPr>
          <w:color w:val="000000"/>
          <w:sz w:val="20"/>
          <w:szCs w:val="20"/>
        </w:rPr>
        <w:t xml:space="preserve"> provided </w:t>
      </w:r>
      <w:r w:rsidR="0090379B">
        <w:rPr>
          <w:color w:val="000000"/>
          <w:sz w:val="20"/>
          <w:szCs w:val="20"/>
        </w:rPr>
        <w:t>an</w:t>
      </w:r>
      <w:r w:rsidRPr="00142FA1">
        <w:rPr>
          <w:color w:val="000000"/>
          <w:sz w:val="20"/>
          <w:szCs w:val="20"/>
        </w:rPr>
        <w:t xml:space="preserve"> update.</w:t>
      </w:r>
    </w:p>
    <w:p w14:paraId="15148718" w14:textId="1CB5A707" w:rsidR="000F67D7" w:rsidRDefault="000F67D7">
      <w:pPr>
        <w:numPr>
          <w:ilvl w:val="0"/>
          <w:numId w:val="29"/>
        </w:numPr>
        <w:spacing w:before="200" w:after="200"/>
        <w:ind w:left="360"/>
        <w:jc w:val="left"/>
        <w:rPr>
          <w:color w:val="000000"/>
          <w:sz w:val="20"/>
          <w:szCs w:val="20"/>
        </w:rPr>
      </w:pPr>
      <w:r>
        <w:rPr>
          <w:color w:val="000000"/>
          <w:sz w:val="20"/>
          <w:szCs w:val="20"/>
        </w:rPr>
        <w:t xml:space="preserve">The </w:t>
      </w:r>
      <w:r w:rsidRPr="00012397">
        <w:rPr>
          <w:color w:val="000000"/>
          <w:sz w:val="20"/>
          <w:szCs w:val="20"/>
        </w:rPr>
        <w:t xml:space="preserve">Commission is a significant event for the </w:t>
      </w:r>
      <w:r w:rsidR="0090379B" w:rsidRPr="00012397">
        <w:rPr>
          <w:color w:val="000000"/>
          <w:sz w:val="20"/>
          <w:szCs w:val="20"/>
        </w:rPr>
        <w:t>sector</w:t>
      </w:r>
      <w:r w:rsidR="0090379B">
        <w:rPr>
          <w:color w:val="000000"/>
          <w:sz w:val="20"/>
          <w:szCs w:val="20"/>
        </w:rPr>
        <w:t xml:space="preserve"> and its work extends </w:t>
      </w:r>
      <w:r w:rsidRPr="00012397">
        <w:rPr>
          <w:color w:val="000000"/>
          <w:sz w:val="20"/>
          <w:szCs w:val="20"/>
        </w:rPr>
        <w:t>beyond the scope of the National Scheme.</w:t>
      </w:r>
      <w:r>
        <w:rPr>
          <w:color w:val="000000"/>
          <w:sz w:val="20"/>
          <w:szCs w:val="20"/>
        </w:rPr>
        <w:t xml:space="preserve"> It has broad powers both as an investigative and policy inquiry to facilitate its work</w:t>
      </w:r>
      <w:r w:rsidR="0090379B">
        <w:rPr>
          <w:color w:val="000000"/>
          <w:sz w:val="20"/>
          <w:szCs w:val="20"/>
        </w:rPr>
        <w:t>. This includes</w:t>
      </w:r>
      <w:r>
        <w:rPr>
          <w:color w:val="000000"/>
          <w:sz w:val="20"/>
          <w:szCs w:val="20"/>
        </w:rPr>
        <w:t xml:space="preserve"> compelling people </w:t>
      </w:r>
      <w:r w:rsidR="0090379B">
        <w:rPr>
          <w:color w:val="000000"/>
          <w:sz w:val="20"/>
          <w:szCs w:val="20"/>
        </w:rPr>
        <w:t xml:space="preserve">and organisations </w:t>
      </w:r>
      <w:r>
        <w:rPr>
          <w:color w:val="000000"/>
          <w:sz w:val="20"/>
          <w:szCs w:val="20"/>
        </w:rPr>
        <w:t>to provide evidence and produce documents on tight deadlines and</w:t>
      </w:r>
      <w:r w:rsidR="0090379B">
        <w:rPr>
          <w:color w:val="000000"/>
          <w:sz w:val="20"/>
          <w:szCs w:val="20"/>
        </w:rPr>
        <w:t>/or produce</w:t>
      </w:r>
      <w:r w:rsidR="00FF08F0">
        <w:rPr>
          <w:color w:val="000000"/>
          <w:sz w:val="20"/>
          <w:szCs w:val="20"/>
        </w:rPr>
        <w:t xml:space="preserve"> </w:t>
      </w:r>
      <w:r>
        <w:rPr>
          <w:color w:val="000000"/>
          <w:sz w:val="20"/>
          <w:szCs w:val="20"/>
        </w:rPr>
        <w:t xml:space="preserve">case studies </w:t>
      </w:r>
      <w:r w:rsidR="0090379B">
        <w:rPr>
          <w:color w:val="000000"/>
          <w:sz w:val="20"/>
          <w:szCs w:val="20"/>
        </w:rPr>
        <w:t xml:space="preserve">to support </w:t>
      </w:r>
      <w:r>
        <w:rPr>
          <w:color w:val="000000"/>
          <w:sz w:val="20"/>
          <w:szCs w:val="20"/>
        </w:rPr>
        <w:t>examples of issues.</w:t>
      </w:r>
    </w:p>
    <w:p w14:paraId="4F8F528C" w14:textId="64A96BDD" w:rsidR="000F67D7" w:rsidRPr="009531A8" w:rsidRDefault="000F67D7">
      <w:pPr>
        <w:numPr>
          <w:ilvl w:val="0"/>
          <w:numId w:val="29"/>
        </w:numPr>
        <w:spacing w:before="200" w:after="200"/>
        <w:ind w:left="360"/>
        <w:jc w:val="left"/>
        <w:rPr>
          <w:color w:val="000000"/>
          <w:sz w:val="20"/>
          <w:szCs w:val="20"/>
        </w:rPr>
      </w:pPr>
      <w:r w:rsidRPr="009531A8">
        <w:rPr>
          <w:color w:val="000000"/>
          <w:sz w:val="20"/>
          <w:szCs w:val="20"/>
        </w:rPr>
        <w:t xml:space="preserve">Some of the emerging themes and issues </w:t>
      </w:r>
      <w:r>
        <w:rPr>
          <w:color w:val="000000"/>
          <w:sz w:val="20"/>
          <w:szCs w:val="20"/>
        </w:rPr>
        <w:t>from the initial public hearings cover</w:t>
      </w:r>
      <w:r w:rsidRPr="009531A8">
        <w:rPr>
          <w:color w:val="000000"/>
          <w:sz w:val="20"/>
          <w:szCs w:val="20"/>
        </w:rPr>
        <w:t xml:space="preserve"> quality and safety of care, the aged care workforce, and interrelationship with other regulators. </w:t>
      </w:r>
      <w:r w:rsidR="0090379B">
        <w:rPr>
          <w:color w:val="000000"/>
          <w:sz w:val="20"/>
          <w:szCs w:val="20"/>
        </w:rPr>
        <w:t>There is a f</w:t>
      </w:r>
      <w:r>
        <w:rPr>
          <w:color w:val="000000"/>
          <w:sz w:val="20"/>
          <w:szCs w:val="20"/>
        </w:rPr>
        <w:t>ocus</w:t>
      </w:r>
      <w:r w:rsidRPr="009531A8">
        <w:rPr>
          <w:color w:val="000000"/>
          <w:sz w:val="20"/>
          <w:szCs w:val="20"/>
        </w:rPr>
        <w:t xml:space="preserve"> on long-standing issues of concern around workforce </w:t>
      </w:r>
      <w:r>
        <w:rPr>
          <w:color w:val="000000"/>
          <w:sz w:val="20"/>
          <w:szCs w:val="20"/>
        </w:rPr>
        <w:t>numbers</w:t>
      </w:r>
      <w:r w:rsidR="0090379B">
        <w:rPr>
          <w:color w:val="000000"/>
          <w:sz w:val="20"/>
          <w:szCs w:val="20"/>
        </w:rPr>
        <w:t>,</w:t>
      </w:r>
      <w:r>
        <w:rPr>
          <w:color w:val="000000"/>
          <w:sz w:val="20"/>
          <w:szCs w:val="20"/>
        </w:rPr>
        <w:t xml:space="preserve"> </w:t>
      </w:r>
      <w:r w:rsidRPr="009531A8">
        <w:rPr>
          <w:color w:val="000000"/>
          <w:sz w:val="20"/>
          <w:szCs w:val="20"/>
        </w:rPr>
        <w:t>skills to retention</w:t>
      </w:r>
      <w:r>
        <w:rPr>
          <w:color w:val="000000"/>
          <w:sz w:val="20"/>
          <w:szCs w:val="20"/>
        </w:rPr>
        <w:t>,</w:t>
      </w:r>
      <w:r w:rsidRPr="009531A8">
        <w:rPr>
          <w:color w:val="000000"/>
          <w:sz w:val="20"/>
          <w:szCs w:val="20"/>
        </w:rPr>
        <w:t xml:space="preserve"> </w:t>
      </w:r>
      <w:r>
        <w:rPr>
          <w:color w:val="000000"/>
          <w:sz w:val="20"/>
          <w:szCs w:val="20"/>
        </w:rPr>
        <w:t>remuneration, level of skill and qualifications</w:t>
      </w:r>
      <w:r w:rsidR="00F1004B">
        <w:rPr>
          <w:color w:val="000000"/>
          <w:sz w:val="20"/>
          <w:szCs w:val="20"/>
        </w:rPr>
        <w:t>.</w:t>
      </w:r>
      <w:r>
        <w:rPr>
          <w:color w:val="000000"/>
          <w:sz w:val="20"/>
          <w:szCs w:val="20"/>
        </w:rPr>
        <w:t xml:space="preserve"> </w:t>
      </w:r>
      <w:r w:rsidR="00F1004B">
        <w:rPr>
          <w:color w:val="000000"/>
          <w:sz w:val="20"/>
          <w:szCs w:val="20"/>
        </w:rPr>
        <w:t>A</w:t>
      </w:r>
      <w:r w:rsidRPr="009531A8">
        <w:rPr>
          <w:color w:val="000000"/>
          <w:sz w:val="20"/>
          <w:szCs w:val="20"/>
        </w:rPr>
        <w:t xml:space="preserve">ll </w:t>
      </w:r>
      <w:r w:rsidR="00F1004B">
        <w:rPr>
          <w:color w:val="000000"/>
          <w:sz w:val="20"/>
          <w:szCs w:val="20"/>
        </w:rPr>
        <w:t xml:space="preserve">of these </w:t>
      </w:r>
      <w:r w:rsidR="00FB20CF">
        <w:rPr>
          <w:color w:val="000000"/>
          <w:sz w:val="20"/>
          <w:szCs w:val="20"/>
        </w:rPr>
        <w:t xml:space="preserve">affect </w:t>
      </w:r>
      <w:r w:rsidRPr="009531A8">
        <w:rPr>
          <w:color w:val="000000"/>
          <w:sz w:val="20"/>
          <w:szCs w:val="20"/>
        </w:rPr>
        <w:t>the quality of senior care</w:t>
      </w:r>
      <w:r w:rsidR="00F1004B">
        <w:rPr>
          <w:color w:val="000000"/>
          <w:sz w:val="20"/>
          <w:szCs w:val="20"/>
        </w:rPr>
        <w:t xml:space="preserve"> being provided</w:t>
      </w:r>
      <w:r w:rsidRPr="009531A8">
        <w:rPr>
          <w:color w:val="000000"/>
          <w:sz w:val="20"/>
          <w:szCs w:val="20"/>
        </w:rPr>
        <w:t xml:space="preserve">. </w:t>
      </w:r>
      <w:r w:rsidR="00F1004B">
        <w:rPr>
          <w:color w:val="000000"/>
          <w:sz w:val="20"/>
          <w:szCs w:val="20"/>
        </w:rPr>
        <w:t>I</w:t>
      </w:r>
      <w:r>
        <w:rPr>
          <w:color w:val="000000"/>
          <w:sz w:val="20"/>
          <w:szCs w:val="20"/>
        </w:rPr>
        <w:t xml:space="preserve">t seems that regulatory reform will be a priority </w:t>
      </w:r>
      <w:r w:rsidRPr="009531A8">
        <w:rPr>
          <w:color w:val="000000"/>
          <w:sz w:val="20"/>
          <w:szCs w:val="20"/>
        </w:rPr>
        <w:t xml:space="preserve">particularly </w:t>
      </w:r>
      <w:r>
        <w:rPr>
          <w:color w:val="000000"/>
          <w:sz w:val="20"/>
          <w:szCs w:val="20"/>
        </w:rPr>
        <w:t>with</w:t>
      </w:r>
      <w:r w:rsidRPr="009531A8">
        <w:rPr>
          <w:color w:val="000000"/>
          <w:sz w:val="20"/>
          <w:szCs w:val="20"/>
        </w:rPr>
        <w:t xml:space="preserve"> a</w:t>
      </w:r>
      <w:r w:rsidRPr="009531A8">
        <w:rPr>
          <w:color w:val="000000"/>
          <w:sz w:val="20"/>
          <w:szCs w:val="20"/>
          <w:lang w:val="en-US"/>
        </w:rPr>
        <w:t xml:space="preserve"> majority (70%) of unregulated personal care workers </w:t>
      </w:r>
      <w:r>
        <w:rPr>
          <w:color w:val="000000"/>
          <w:sz w:val="20"/>
          <w:szCs w:val="20"/>
          <w:lang w:val="en-US"/>
        </w:rPr>
        <w:t xml:space="preserve">currently </w:t>
      </w:r>
      <w:r w:rsidR="00F1004B">
        <w:rPr>
          <w:color w:val="000000"/>
          <w:sz w:val="20"/>
          <w:szCs w:val="20"/>
          <w:lang w:val="en-US"/>
        </w:rPr>
        <w:t xml:space="preserve">working </w:t>
      </w:r>
      <w:r>
        <w:rPr>
          <w:color w:val="000000"/>
          <w:sz w:val="20"/>
          <w:szCs w:val="20"/>
          <w:lang w:val="en-US"/>
        </w:rPr>
        <w:t xml:space="preserve">in the aged care sector. </w:t>
      </w:r>
    </w:p>
    <w:p w14:paraId="485EB2DB" w14:textId="77777777" w:rsidR="000F67D7" w:rsidRPr="00012397" w:rsidRDefault="000F67D7">
      <w:pPr>
        <w:numPr>
          <w:ilvl w:val="0"/>
          <w:numId w:val="29"/>
        </w:numPr>
        <w:spacing w:before="200" w:after="200"/>
        <w:ind w:left="360"/>
        <w:jc w:val="left"/>
        <w:rPr>
          <w:color w:val="000000"/>
          <w:sz w:val="20"/>
          <w:szCs w:val="20"/>
        </w:rPr>
      </w:pPr>
      <w:r>
        <w:rPr>
          <w:color w:val="000000"/>
          <w:sz w:val="20"/>
          <w:szCs w:val="20"/>
        </w:rPr>
        <w:t>There are areas o</w:t>
      </w:r>
      <w:r w:rsidRPr="00012397">
        <w:rPr>
          <w:color w:val="000000"/>
          <w:sz w:val="20"/>
          <w:szCs w:val="20"/>
        </w:rPr>
        <w:t xml:space="preserve">f interest for AHPRA and National Boards </w:t>
      </w:r>
      <w:r>
        <w:rPr>
          <w:color w:val="000000"/>
          <w:sz w:val="20"/>
          <w:szCs w:val="20"/>
        </w:rPr>
        <w:t>such as</w:t>
      </w:r>
      <w:r w:rsidRPr="00012397">
        <w:rPr>
          <w:color w:val="000000"/>
          <w:sz w:val="20"/>
          <w:szCs w:val="20"/>
        </w:rPr>
        <w:t>:</w:t>
      </w:r>
    </w:p>
    <w:p w14:paraId="740047E8" w14:textId="0504710C" w:rsidR="000F67D7" w:rsidRPr="00012397" w:rsidRDefault="00F1004B">
      <w:pPr>
        <w:numPr>
          <w:ilvl w:val="0"/>
          <w:numId w:val="43"/>
        </w:numPr>
        <w:spacing w:before="200" w:after="200"/>
        <w:ind w:left="720"/>
        <w:jc w:val="left"/>
        <w:rPr>
          <w:color w:val="000000"/>
          <w:sz w:val="20"/>
          <w:szCs w:val="20"/>
        </w:rPr>
      </w:pPr>
      <w:r>
        <w:rPr>
          <w:color w:val="000000"/>
          <w:sz w:val="20"/>
          <w:szCs w:val="20"/>
        </w:rPr>
        <w:t xml:space="preserve">the </w:t>
      </w:r>
      <w:r w:rsidR="000F67D7" w:rsidRPr="00012397">
        <w:rPr>
          <w:color w:val="000000"/>
          <w:sz w:val="20"/>
          <w:szCs w:val="20"/>
        </w:rPr>
        <w:t xml:space="preserve">extent of substandard care being provided, including mistreatment and all forms of abuse, the causes of any systemic failures, and any actions that should be taken in response </w:t>
      </w:r>
    </w:p>
    <w:p w14:paraId="49D39301" w14:textId="77777777" w:rsidR="000F67D7" w:rsidRPr="00012397" w:rsidRDefault="000F67D7">
      <w:pPr>
        <w:numPr>
          <w:ilvl w:val="0"/>
          <w:numId w:val="43"/>
        </w:numPr>
        <w:spacing w:before="200" w:after="200"/>
        <w:ind w:left="720"/>
        <w:jc w:val="left"/>
        <w:rPr>
          <w:color w:val="000000"/>
          <w:sz w:val="20"/>
          <w:szCs w:val="20"/>
        </w:rPr>
      </w:pPr>
      <w:r w:rsidRPr="00012397">
        <w:rPr>
          <w:color w:val="000000"/>
          <w:sz w:val="20"/>
          <w:szCs w:val="20"/>
        </w:rPr>
        <w:t xml:space="preserve">what can be done to strengthen the system of aged care services to ensure that the services provided are of high quality and safe, </w:t>
      </w:r>
      <w:r>
        <w:rPr>
          <w:color w:val="000000"/>
          <w:sz w:val="20"/>
          <w:szCs w:val="20"/>
        </w:rPr>
        <w:t>and</w:t>
      </w:r>
    </w:p>
    <w:p w14:paraId="54BB73CA" w14:textId="77777777" w:rsidR="000F67D7" w:rsidRPr="00012397" w:rsidRDefault="000F67D7">
      <w:pPr>
        <w:numPr>
          <w:ilvl w:val="0"/>
          <w:numId w:val="43"/>
        </w:numPr>
        <w:spacing w:before="200" w:after="200"/>
        <w:ind w:left="720"/>
        <w:jc w:val="left"/>
        <w:rPr>
          <w:color w:val="000000"/>
          <w:sz w:val="20"/>
          <w:szCs w:val="20"/>
        </w:rPr>
      </w:pPr>
      <w:r w:rsidRPr="00012397">
        <w:rPr>
          <w:color w:val="000000"/>
          <w:sz w:val="20"/>
          <w:szCs w:val="20"/>
        </w:rPr>
        <w:t>how best to deliver aged care services in a sustainable way, including through innovative models of care and investment in the aged care workforce</w:t>
      </w:r>
      <w:r>
        <w:rPr>
          <w:color w:val="000000"/>
          <w:sz w:val="20"/>
          <w:szCs w:val="20"/>
        </w:rPr>
        <w:t>.</w:t>
      </w:r>
      <w:r w:rsidRPr="00012397">
        <w:rPr>
          <w:color w:val="000000"/>
          <w:sz w:val="20"/>
          <w:szCs w:val="20"/>
        </w:rPr>
        <w:t xml:space="preserve"> </w:t>
      </w:r>
    </w:p>
    <w:p w14:paraId="3655F1D6" w14:textId="44C5DCAD" w:rsidR="000F67D7" w:rsidRDefault="000F67D7">
      <w:pPr>
        <w:numPr>
          <w:ilvl w:val="0"/>
          <w:numId w:val="29"/>
        </w:numPr>
        <w:spacing w:before="200" w:after="200"/>
        <w:ind w:left="360"/>
        <w:jc w:val="left"/>
        <w:rPr>
          <w:color w:val="000000"/>
          <w:sz w:val="20"/>
          <w:szCs w:val="20"/>
        </w:rPr>
      </w:pPr>
      <w:r>
        <w:rPr>
          <w:color w:val="000000"/>
          <w:sz w:val="20"/>
          <w:szCs w:val="20"/>
        </w:rPr>
        <w:t xml:space="preserve">AHPRA and the National Boards are preparing for the requirements of the Royal Commission by ensuring they understand that the scope of the National Scheme is focused on the safety of registered </w:t>
      </w:r>
      <w:r w:rsidR="00F1004B">
        <w:rPr>
          <w:color w:val="000000"/>
          <w:sz w:val="20"/>
          <w:szCs w:val="20"/>
        </w:rPr>
        <w:t xml:space="preserve">health </w:t>
      </w:r>
      <w:r>
        <w:rPr>
          <w:color w:val="000000"/>
          <w:sz w:val="20"/>
          <w:szCs w:val="20"/>
        </w:rPr>
        <w:t xml:space="preserve">practitioners, monitoring of </w:t>
      </w:r>
      <w:r w:rsidR="00F1004B">
        <w:rPr>
          <w:color w:val="000000"/>
          <w:sz w:val="20"/>
          <w:szCs w:val="20"/>
        </w:rPr>
        <w:t>n</w:t>
      </w:r>
      <w:r>
        <w:rPr>
          <w:color w:val="000000"/>
          <w:sz w:val="20"/>
          <w:szCs w:val="20"/>
        </w:rPr>
        <w:t xml:space="preserve">otifications, organising response processes for information requests and working </w:t>
      </w:r>
      <w:r w:rsidR="00F1004B">
        <w:rPr>
          <w:color w:val="000000"/>
          <w:sz w:val="20"/>
          <w:szCs w:val="20"/>
        </w:rPr>
        <w:t xml:space="preserve">well </w:t>
      </w:r>
      <w:r>
        <w:rPr>
          <w:color w:val="000000"/>
          <w:sz w:val="20"/>
          <w:szCs w:val="20"/>
        </w:rPr>
        <w:t>with related regulators for information exchange or risk assessment.</w:t>
      </w:r>
    </w:p>
    <w:p w14:paraId="2CBBD177" w14:textId="5871423E" w:rsidR="002527A6" w:rsidRPr="007764C6" w:rsidRDefault="002527A6">
      <w:pPr>
        <w:pStyle w:val="BodyText"/>
        <w:rPr>
          <w:b/>
          <w:noProof w:val="0"/>
        </w:rPr>
      </w:pPr>
      <w:r w:rsidRPr="007764C6">
        <w:rPr>
          <w:b/>
          <w:noProof w:val="0"/>
        </w:rPr>
        <w:t>Next meeting</w:t>
      </w:r>
    </w:p>
    <w:p w14:paraId="385B2E16" w14:textId="6C081230" w:rsidR="002527A6" w:rsidRPr="0056224C" w:rsidRDefault="002527A6">
      <w:pPr>
        <w:pStyle w:val="AHPRAbody"/>
      </w:pPr>
      <w:r w:rsidRPr="000D227B">
        <w:rPr>
          <w:szCs w:val="20"/>
        </w:rPr>
        <w:t xml:space="preserve">The next meeting of the PRG </w:t>
      </w:r>
      <w:r w:rsidR="0064621E" w:rsidRPr="000D227B">
        <w:rPr>
          <w:szCs w:val="20"/>
        </w:rPr>
        <w:t xml:space="preserve">will be </w:t>
      </w:r>
      <w:r w:rsidR="006D59BC" w:rsidRPr="000D227B">
        <w:rPr>
          <w:szCs w:val="20"/>
        </w:rPr>
        <w:t xml:space="preserve">on </w:t>
      </w:r>
      <w:r w:rsidR="00142FA1">
        <w:rPr>
          <w:szCs w:val="20"/>
        </w:rPr>
        <w:t xml:space="preserve">22 May </w:t>
      </w:r>
      <w:r w:rsidR="00BE135F">
        <w:rPr>
          <w:szCs w:val="20"/>
        </w:rPr>
        <w:t>2019.</w:t>
      </w:r>
    </w:p>
    <w:p w14:paraId="1D03D444" w14:textId="56133C59" w:rsidR="002527A6" w:rsidRPr="0056224C" w:rsidRDefault="00DA627F">
      <w:pPr>
        <w:pStyle w:val="AHPRASubhead"/>
      </w:pPr>
      <w:r>
        <w:t>Julie Reeves</w:t>
      </w:r>
    </w:p>
    <w:p w14:paraId="36F2F91D" w14:textId="77777777" w:rsidR="002527A6" w:rsidRPr="0056224C" w:rsidRDefault="002527A6" w:rsidP="00FB20CF">
      <w:pPr>
        <w:pStyle w:val="AHPRAbody"/>
        <w:spacing w:after="0"/>
      </w:pPr>
      <w:r w:rsidRPr="0056224C">
        <w:rPr>
          <w:szCs w:val="20"/>
        </w:rPr>
        <w:t>Chair</w:t>
      </w:r>
    </w:p>
    <w:p w14:paraId="4A724A48" w14:textId="532FCE3E" w:rsidR="005412EC" w:rsidRPr="00F34F72" w:rsidRDefault="002527A6" w:rsidP="00FB20CF">
      <w:pPr>
        <w:pStyle w:val="AHPRAbody"/>
        <w:spacing w:after="0"/>
        <w:rPr>
          <w:rStyle w:val="PageNumber"/>
        </w:rPr>
      </w:pPr>
      <w:r w:rsidRPr="0056224C">
        <w:rPr>
          <w:szCs w:val="20"/>
        </w:rPr>
        <w:t xml:space="preserve">Professions Reference Group   </w:t>
      </w:r>
    </w:p>
    <w:sectPr w:rsidR="005412EC" w:rsidRPr="00F34F72" w:rsidSect="002B1FA8">
      <w:headerReference w:type="default" r:id="rId8"/>
      <w:footerReference w:type="even" r:id="rId9"/>
      <w:footerReference w:type="default" r:id="rId10"/>
      <w:headerReference w:type="first" r:id="rId11"/>
      <w:pgSz w:w="11900" w:h="16840" w:code="9"/>
      <w:pgMar w:top="1418" w:right="1247" w:bottom="1418" w:left="1247" w:header="851"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DA663" w14:textId="77777777" w:rsidR="000B5A22" w:rsidRDefault="000B5A22" w:rsidP="00FC2881">
      <w:r>
        <w:separator/>
      </w:r>
    </w:p>
    <w:p w14:paraId="3094F689" w14:textId="77777777" w:rsidR="000B5A22" w:rsidRDefault="000B5A22"/>
    <w:p w14:paraId="5DC2C60D" w14:textId="77777777" w:rsidR="000B5A22" w:rsidRDefault="000B5A22"/>
  </w:endnote>
  <w:endnote w:type="continuationSeparator" w:id="0">
    <w:p w14:paraId="483EBCF4" w14:textId="77777777" w:rsidR="000B5A22" w:rsidRDefault="000B5A22" w:rsidP="00FC2881">
      <w:r>
        <w:continuationSeparator/>
      </w:r>
    </w:p>
    <w:p w14:paraId="29E3CB16" w14:textId="77777777" w:rsidR="000B5A22" w:rsidRDefault="000B5A22"/>
    <w:p w14:paraId="22F2DACB" w14:textId="77777777" w:rsidR="000B5A22" w:rsidRDefault="000B5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B0BC3" w14:textId="77777777" w:rsidR="000B5A22" w:rsidRDefault="000B5A22" w:rsidP="00FC2881">
    <w:pPr>
      <w:framePr w:wrap="around" w:vAnchor="text" w:hAnchor="margin" w:xAlign="right" w:y="1"/>
    </w:pPr>
    <w:r>
      <w:fldChar w:fldCharType="begin"/>
    </w:r>
    <w:r>
      <w:instrText xml:space="preserve">PAGE  </w:instrText>
    </w:r>
    <w:r>
      <w:fldChar w:fldCharType="separate"/>
    </w:r>
    <w:r>
      <w:t>3</w:t>
    </w:r>
    <w:r>
      <w:fldChar w:fldCharType="end"/>
    </w:r>
  </w:p>
  <w:p w14:paraId="254F2097" w14:textId="77777777" w:rsidR="000B5A22" w:rsidRDefault="000B5A22" w:rsidP="00FC2881">
    <w:pPr>
      <w:ind w:right="360"/>
    </w:pPr>
  </w:p>
  <w:p w14:paraId="67A21825" w14:textId="77777777" w:rsidR="000B5A22" w:rsidRDefault="000B5A22"/>
  <w:p w14:paraId="508534BB" w14:textId="77777777" w:rsidR="000B5A22" w:rsidRDefault="000B5A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62A2E" w14:textId="314C53C1" w:rsidR="000B5A22" w:rsidRPr="001819F5" w:rsidRDefault="00647DD0" w:rsidP="005711E0">
    <w:pPr>
      <w:tabs>
        <w:tab w:val="right" w:pos="8222"/>
      </w:tabs>
      <w:jc w:val="right"/>
      <w:rPr>
        <w:sz w:val="20"/>
        <w:szCs w:val="20"/>
      </w:rPr>
    </w:pPr>
    <w:sdt>
      <w:sdtPr>
        <w:rPr>
          <w:sz w:val="20"/>
          <w:szCs w:val="20"/>
        </w:rPr>
        <w:id w:val="18143575"/>
        <w:docPartObj>
          <w:docPartGallery w:val="Page Numbers (Top of Page)"/>
          <w:docPartUnique/>
        </w:docPartObj>
      </w:sdtPr>
      <w:sdtEndPr/>
      <w:sdtContent>
        <w:r w:rsidR="000B5A22" w:rsidRPr="001819F5">
          <w:rPr>
            <w:sz w:val="20"/>
            <w:szCs w:val="20"/>
          </w:rPr>
          <w:t xml:space="preserve"> </w:t>
        </w:r>
        <w:r w:rsidR="000B5A22" w:rsidRPr="001819F5">
          <w:rPr>
            <w:sz w:val="20"/>
            <w:szCs w:val="20"/>
          </w:rPr>
          <w:tab/>
          <w:t xml:space="preserve">Page </w:t>
        </w:r>
        <w:r w:rsidR="000B5A22" w:rsidRPr="001819F5">
          <w:rPr>
            <w:sz w:val="20"/>
            <w:szCs w:val="20"/>
          </w:rPr>
          <w:fldChar w:fldCharType="begin"/>
        </w:r>
        <w:r w:rsidR="000B5A22" w:rsidRPr="001819F5">
          <w:rPr>
            <w:sz w:val="20"/>
            <w:szCs w:val="20"/>
          </w:rPr>
          <w:instrText xml:space="preserve"> PAGE </w:instrText>
        </w:r>
        <w:r w:rsidR="000B5A22" w:rsidRPr="001819F5">
          <w:rPr>
            <w:sz w:val="20"/>
            <w:szCs w:val="20"/>
          </w:rPr>
          <w:fldChar w:fldCharType="separate"/>
        </w:r>
        <w:r w:rsidR="00116907">
          <w:rPr>
            <w:sz w:val="20"/>
            <w:szCs w:val="20"/>
          </w:rPr>
          <w:t>4</w:t>
        </w:r>
        <w:r w:rsidR="000B5A22" w:rsidRPr="001819F5">
          <w:rPr>
            <w:sz w:val="20"/>
            <w:szCs w:val="20"/>
          </w:rPr>
          <w:fldChar w:fldCharType="end"/>
        </w:r>
        <w:r w:rsidR="000B5A22" w:rsidRPr="001819F5">
          <w:rPr>
            <w:sz w:val="20"/>
            <w:szCs w:val="20"/>
          </w:rPr>
          <w:t xml:space="preserve"> of </w:t>
        </w:r>
        <w:r w:rsidR="000B5A22" w:rsidRPr="001819F5">
          <w:rPr>
            <w:sz w:val="20"/>
            <w:szCs w:val="20"/>
          </w:rPr>
          <w:fldChar w:fldCharType="begin"/>
        </w:r>
        <w:r w:rsidR="000B5A22" w:rsidRPr="001819F5">
          <w:rPr>
            <w:sz w:val="20"/>
            <w:szCs w:val="20"/>
          </w:rPr>
          <w:instrText xml:space="preserve"> NUMPAGES  </w:instrText>
        </w:r>
        <w:r w:rsidR="000B5A22" w:rsidRPr="001819F5">
          <w:rPr>
            <w:sz w:val="20"/>
            <w:szCs w:val="20"/>
          </w:rPr>
          <w:fldChar w:fldCharType="separate"/>
        </w:r>
        <w:r w:rsidR="00116907">
          <w:rPr>
            <w:sz w:val="20"/>
            <w:szCs w:val="20"/>
          </w:rPr>
          <w:t>4</w:t>
        </w:r>
        <w:r w:rsidR="000B5A22" w:rsidRPr="001819F5">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F92E7" w14:textId="77777777" w:rsidR="000B5A22" w:rsidRDefault="000B5A22" w:rsidP="000E7E28">
      <w:r>
        <w:separator/>
      </w:r>
    </w:p>
    <w:p w14:paraId="10738355" w14:textId="77777777" w:rsidR="000B5A22" w:rsidRDefault="000B5A22"/>
  </w:footnote>
  <w:footnote w:type="continuationSeparator" w:id="0">
    <w:p w14:paraId="2CD657E6" w14:textId="77777777" w:rsidR="000B5A22" w:rsidRDefault="000B5A22" w:rsidP="00FC2881">
      <w:r>
        <w:continuationSeparator/>
      </w:r>
    </w:p>
    <w:p w14:paraId="35F6E8A6" w14:textId="77777777" w:rsidR="000B5A22" w:rsidRDefault="000B5A22"/>
    <w:p w14:paraId="5C47F6D4" w14:textId="77777777" w:rsidR="000B5A22" w:rsidRDefault="000B5A22"/>
  </w:footnote>
  <w:footnote w:type="continuationNotice" w:id="1">
    <w:p w14:paraId="3B06176F" w14:textId="77777777" w:rsidR="000B5A22" w:rsidRDefault="000B5A22"/>
    <w:p w14:paraId="73BDDFB4" w14:textId="77777777" w:rsidR="000B5A22" w:rsidRDefault="000B5A22"/>
  </w:footnote>
  <w:footnote w:id="2">
    <w:p w14:paraId="15D6A49A" w14:textId="2CD8F6A8" w:rsidR="008076EB" w:rsidRDefault="008076EB">
      <w:pPr>
        <w:pStyle w:val="FootnoteText"/>
      </w:pPr>
      <w:r>
        <w:rPr>
          <w:rStyle w:val="FootnoteReference"/>
        </w:rPr>
        <w:footnoteRef/>
      </w:r>
      <w:r>
        <w:t xml:space="preserve"> </w:t>
      </w:r>
      <w:r w:rsidR="00115CF2">
        <w:t>Health Practitioner Regulation National Law, as in force in each state and territory (the National Law).</w:t>
      </w:r>
    </w:p>
  </w:footnote>
  <w:footnote w:id="3">
    <w:p w14:paraId="537DDC01" w14:textId="6E95142E" w:rsidR="008076EB" w:rsidRDefault="008076EB">
      <w:pPr>
        <w:pStyle w:val="FootnoteText"/>
      </w:pPr>
      <w:r>
        <w:rPr>
          <w:rStyle w:val="FootnoteReference"/>
        </w:rPr>
        <w:footnoteRef/>
      </w:r>
      <w:r>
        <w:t xml:space="preserve"> National Registration and Accreditation Scheme (the National Scheme).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539939"/>
      <w:docPartObj>
        <w:docPartGallery w:val="Watermarks"/>
        <w:docPartUnique/>
      </w:docPartObj>
    </w:sdtPr>
    <w:sdtEndPr/>
    <w:sdtContent>
      <w:p w14:paraId="58396252" w14:textId="4A20BA62" w:rsidR="00142FA1" w:rsidRDefault="00647DD0">
        <w:pPr>
          <w:pStyle w:val="Header"/>
        </w:pPr>
        <w:r>
          <w:pict w14:anchorId="4F53C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6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080FA" w14:textId="07C585A4" w:rsidR="000B5A22" w:rsidRDefault="000B5A22" w:rsidP="00333F7D">
    <w:pPr>
      <w:ind w:right="-37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7E6A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A9C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A9F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BEB3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B8E6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40F8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005C68B1"/>
    <w:multiLevelType w:val="multilevel"/>
    <w:tmpl w:val="2BDC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EF5C4A"/>
    <w:multiLevelType w:val="hybridMultilevel"/>
    <w:tmpl w:val="9DD0D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50373EE"/>
    <w:multiLevelType w:val="hybridMultilevel"/>
    <w:tmpl w:val="8BCEF668"/>
    <w:lvl w:ilvl="0" w:tplc="0C090001">
      <w:start w:val="1"/>
      <w:numFmt w:val="bullet"/>
      <w:lvlText w:val=""/>
      <w:lvlJc w:val="left"/>
      <w:pPr>
        <w:ind w:left="729" w:hanging="360"/>
      </w:pPr>
      <w:rPr>
        <w:rFonts w:ascii="Symbol" w:hAnsi="Symbol" w:hint="default"/>
      </w:rPr>
    </w:lvl>
    <w:lvl w:ilvl="1" w:tplc="0C090003" w:tentative="1">
      <w:start w:val="1"/>
      <w:numFmt w:val="bullet"/>
      <w:lvlText w:val="o"/>
      <w:lvlJc w:val="left"/>
      <w:pPr>
        <w:ind w:left="1449" w:hanging="360"/>
      </w:pPr>
      <w:rPr>
        <w:rFonts w:ascii="Courier New" w:hAnsi="Courier New" w:cs="Courier New" w:hint="default"/>
      </w:rPr>
    </w:lvl>
    <w:lvl w:ilvl="2" w:tplc="0C090005" w:tentative="1">
      <w:start w:val="1"/>
      <w:numFmt w:val="bullet"/>
      <w:lvlText w:val=""/>
      <w:lvlJc w:val="left"/>
      <w:pPr>
        <w:ind w:left="2169" w:hanging="360"/>
      </w:pPr>
      <w:rPr>
        <w:rFonts w:ascii="Wingdings" w:hAnsi="Wingdings" w:hint="default"/>
      </w:rPr>
    </w:lvl>
    <w:lvl w:ilvl="3" w:tplc="0C090001" w:tentative="1">
      <w:start w:val="1"/>
      <w:numFmt w:val="bullet"/>
      <w:lvlText w:val=""/>
      <w:lvlJc w:val="left"/>
      <w:pPr>
        <w:ind w:left="2889" w:hanging="360"/>
      </w:pPr>
      <w:rPr>
        <w:rFonts w:ascii="Symbol" w:hAnsi="Symbol" w:hint="default"/>
      </w:rPr>
    </w:lvl>
    <w:lvl w:ilvl="4" w:tplc="0C090003" w:tentative="1">
      <w:start w:val="1"/>
      <w:numFmt w:val="bullet"/>
      <w:lvlText w:val="o"/>
      <w:lvlJc w:val="left"/>
      <w:pPr>
        <w:ind w:left="3609" w:hanging="360"/>
      </w:pPr>
      <w:rPr>
        <w:rFonts w:ascii="Courier New" w:hAnsi="Courier New" w:cs="Courier New" w:hint="default"/>
      </w:rPr>
    </w:lvl>
    <w:lvl w:ilvl="5" w:tplc="0C090005" w:tentative="1">
      <w:start w:val="1"/>
      <w:numFmt w:val="bullet"/>
      <w:lvlText w:val=""/>
      <w:lvlJc w:val="left"/>
      <w:pPr>
        <w:ind w:left="4329" w:hanging="360"/>
      </w:pPr>
      <w:rPr>
        <w:rFonts w:ascii="Wingdings" w:hAnsi="Wingdings" w:hint="default"/>
      </w:rPr>
    </w:lvl>
    <w:lvl w:ilvl="6" w:tplc="0C090001" w:tentative="1">
      <w:start w:val="1"/>
      <w:numFmt w:val="bullet"/>
      <w:lvlText w:val=""/>
      <w:lvlJc w:val="left"/>
      <w:pPr>
        <w:ind w:left="5049" w:hanging="360"/>
      </w:pPr>
      <w:rPr>
        <w:rFonts w:ascii="Symbol" w:hAnsi="Symbol" w:hint="default"/>
      </w:rPr>
    </w:lvl>
    <w:lvl w:ilvl="7" w:tplc="0C090003" w:tentative="1">
      <w:start w:val="1"/>
      <w:numFmt w:val="bullet"/>
      <w:lvlText w:val="o"/>
      <w:lvlJc w:val="left"/>
      <w:pPr>
        <w:ind w:left="5769" w:hanging="360"/>
      </w:pPr>
      <w:rPr>
        <w:rFonts w:ascii="Courier New" w:hAnsi="Courier New" w:cs="Courier New" w:hint="default"/>
      </w:rPr>
    </w:lvl>
    <w:lvl w:ilvl="8" w:tplc="0C090005" w:tentative="1">
      <w:start w:val="1"/>
      <w:numFmt w:val="bullet"/>
      <w:lvlText w:val=""/>
      <w:lvlJc w:val="left"/>
      <w:pPr>
        <w:ind w:left="6489" w:hanging="360"/>
      </w:pPr>
      <w:rPr>
        <w:rFonts w:ascii="Wingdings" w:hAnsi="Wingdings" w:hint="default"/>
      </w:rPr>
    </w:lvl>
  </w:abstractNum>
  <w:abstractNum w:abstractNumId="9" w15:restartNumberingAfterBreak="0">
    <w:nsid w:val="055B3674"/>
    <w:multiLevelType w:val="multilevel"/>
    <w:tmpl w:val="3CE819F0"/>
    <w:styleLink w:val="AHPRABullets"/>
    <w:lvl w:ilvl="0">
      <w:start w:val="1"/>
      <w:numFmt w:val="bullet"/>
      <w:pStyle w:val="BodyTextBullets"/>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6C43DB4"/>
    <w:multiLevelType w:val="multilevel"/>
    <w:tmpl w:val="8E9EAC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086718E2"/>
    <w:multiLevelType w:val="multilevel"/>
    <w:tmpl w:val="9A7E3FAA"/>
    <w:styleLink w:val="AgendaItem"/>
    <w:lvl w:ilvl="0">
      <w:start w:val="1"/>
      <w:numFmt w:val="decimal"/>
      <w:pStyle w:val="Itemlevel1"/>
      <w:lvlText w:val="Item %1"/>
      <w:lvlJc w:val="left"/>
      <w:pPr>
        <w:ind w:left="851" w:hanging="851"/>
      </w:pPr>
      <w:rPr>
        <w:rFonts w:hint="default"/>
      </w:rPr>
    </w:lvl>
    <w:lvl w:ilvl="1">
      <w:start w:val="1"/>
      <w:numFmt w:val="decimal"/>
      <w:pStyle w:val="Itemlevel2"/>
      <w:lvlText w:val="Item %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BB26EA5"/>
    <w:multiLevelType w:val="multilevel"/>
    <w:tmpl w:val="E1228B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0CCA60BB"/>
    <w:multiLevelType w:val="multilevel"/>
    <w:tmpl w:val="4C4C9502"/>
    <w:lvl w:ilvl="0">
      <w:start w:val="1"/>
      <w:numFmt w:val="decimal"/>
      <w:lvlText w:val="%1."/>
      <w:lvlJc w:val="left"/>
      <w:pPr>
        <w:ind w:left="369" w:hanging="369"/>
      </w:pPr>
    </w:lvl>
    <w:lvl w:ilvl="1">
      <w:start w:val="1"/>
      <w:numFmt w:val="decimal"/>
      <w:lvlText w:val="%1.%2"/>
      <w:lvlJc w:val="left"/>
      <w:pPr>
        <w:ind w:left="369" w:hanging="369"/>
      </w:pPr>
    </w:lvl>
    <w:lvl w:ilvl="2">
      <w:start w:val="1"/>
      <w:numFmt w:val="decimal"/>
      <w:lvlText w:val="%1.%2.%3"/>
      <w:lvlJc w:val="left"/>
      <w:pPr>
        <w:ind w:left="539" w:hanging="539"/>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035C06"/>
    <w:multiLevelType w:val="multilevel"/>
    <w:tmpl w:val="48FC505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159229D8"/>
    <w:multiLevelType w:val="multilevel"/>
    <w:tmpl w:val="E46811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172A6739"/>
    <w:multiLevelType w:val="hybridMultilevel"/>
    <w:tmpl w:val="2ED4F7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8AC21C3"/>
    <w:multiLevelType w:val="hybridMultilevel"/>
    <w:tmpl w:val="068A57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9A50905"/>
    <w:multiLevelType w:val="hybridMultilevel"/>
    <w:tmpl w:val="63DC8C2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D296F27"/>
    <w:multiLevelType w:val="multilevel"/>
    <w:tmpl w:val="4B882F1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0" w15:restartNumberingAfterBreak="0">
    <w:nsid w:val="1DDE7B33"/>
    <w:multiLevelType w:val="hybridMultilevel"/>
    <w:tmpl w:val="5C04973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E9B49F9"/>
    <w:multiLevelType w:val="multilevel"/>
    <w:tmpl w:val="2460E85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2" w15:restartNumberingAfterBreak="0">
    <w:nsid w:val="1FCB5BE0"/>
    <w:multiLevelType w:val="multilevel"/>
    <w:tmpl w:val="137CC7E6"/>
    <w:styleLink w:val="AHPRAListBullets"/>
    <w:lvl w:ilvl="0">
      <w:start w:val="1"/>
      <w:numFmt w:val="bullet"/>
      <w:pStyle w:val="List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23" w15:restartNumberingAfterBreak="0">
    <w:nsid w:val="25B53D9D"/>
    <w:multiLevelType w:val="hybridMultilevel"/>
    <w:tmpl w:val="7430E02C"/>
    <w:lvl w:ilvl="0" w:tplc="42F89B0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9795173"/>
    <w:multiLevelType w:val="multilevel"/>
    <w:tmpl w:val="F08CCB96"/>
    <w:styleLink w:val="AHPRA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B180254"/>
    <w:multiLevelType w:val="hybridMultilevel"/>
    <w:tmpl w:val="DC74F7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6C31236"/>
    <w:multiLevelType w:val="multilevel"/>
    <w:tmpl w:val="9962C7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5F51BE3"/>
    <w:multiLevelType w:val="multilevel"/>
    <w:tmpl w:val="8E9EAC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629441C"/>
    <w:multiLevelType w:val="hybridMultilevel"/>
    <w:tmpl w:val="5A40D2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12699D"/>
    <w:multiLevelType w:val="multilevel"/>
    <w:tmpl w:val="FF7002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4BC33F84"/>
    <w:multiLevelType w:val="multilevel"/>
    <w:tmpl w:val="DD12B95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2" w15:restartNumberingAfterBreak="0">
    <w:nsid w:val="56FA6BBE"/>
    <w:multiLevelType w:val="multilevel"/>
    <w:tmpl w:val="5B60C4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5F2E3229"/>
    <w:multiLevelType w:val="multilevel"/>
    <w:tmpl w:val="1BAE5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0142EBA"/>
    <w:multiLevelType w:val="multilevel"/>
    <w:tmpl w:val="D834C426"/>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3FD2D12"/>
    <w:multiLevelType w:val="multilevel"/>
    <w:tmpl w:val="82A472B0"/>
    <w:lvl w:ilvl="0">
      <w:start w:val="1"/>
      <w:numFmt w:val="bullet"/>
      <w:lvlText w:val="o"/>
      <w:lvlJc w:val="left"/>
      <w:pPr>
        <w:ind w:left="1080" w:hanging="360"/>
      </w:pPr>
      <w:rPr>
        <w:rFonts w:ascii="Courier New" w:hAnsi="Courier New" w:cs="Courier New" w:hint="default"/>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36" w15:restartNumberingAfterBreak="0">
    <w:nsid w:val="67847A18"/>
    <w:multiLevelType w:val="multilevel"/>
    <w:tmpl w:val="92EA9E7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7" w15:restartNumberingAfterBreak="0">
    <w:nsid w:val="6A9F2ACF"/>
    <w:multiLevelType w:val="multilevel"/>
    <w:tmpl w:val="52E2F718"/>
    <w:styleLink w:val="AHPRAlist"/>
    <w:lvl w:ilvl="0">
      <w:start w:val="1"/>
      <w:numFmt w:val="decimal"/>
      <w:lvlText w:val="%1."/>
      <w:lvlJc w:val="left"/>
      <w:pPr>
        <w:ind w:left="369" w:hanging="369"/>
      </w:pPr>
      <w:rPr>
        <w:rFonts w:ascii="Arial" w:hAnsi="Arial" w:hint="default"/>
        <w:b w:val="0"/>
        <w:i w:val="0"/>
        <w:color w:val="auto"/>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38" w15:restartNumberingAfterBreak="0">
    <w:nsid w:val="6F7F25D5"/>
    <w:multiLevelType w:val="hybridMultilevel"/>
    <w:tmpl w:val="2E8064C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10C3938"/>
    <w:multiLevelType w:val="hybridMultilevel"/>
    <w:tmpl w:val="B290D7D6"/>
    <w:lvl w:ilvl="0" w:tplc="0C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C11F0A"/>
    <w:multiLevelType w:val="multilevel"/>
    <w:tmpl w:val="0DBE75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6044295"/>
    <w:multiLevelType w:val="hybridMultilevel"/>
    <w:tmpl w:val="05C81400"/>
    <w:lvl w:ilvl="0" w:tplc="CA94426C">
      <w:start w:val="1"/>
      <w:numFmt w:val="decimal"/>
      <w:pStyle w:val="Bodycontex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34"/>
  </w:num>
  <w:num w:numId="3">
    <w:abstractNumId w:val="37"/>
  </w:num>
  <w:num w:numId="4">
    <w:abstractNumId w:val="22"/>
  </w:num>
  <w:num w:numId="5">
    <w:abstractNumId w:val="24"/>
  </w:num>
  <w:num w:numId="6">
    <w:abstractNumId w:val="41"/>
  </w:num>
  <w:num w:numId="7">
    <w:abstractNumId w:val="9"/>
  </w:num>
  <w:num w:numId="8">
    <w:abstractNumId w:val="22"/>
  </w:num>
  <w:num w:numId="9">
    <w:abstractNumId w:val="5"/>
  </w:num>
  <w:num w:numId="10">
    <w:abstractNumId w:val="4"/>
  </w:num>
  <w:num w:numId="11">
    <w:abstractNumId w:val="19"/>
  </w:num>
  <w:num w:numId="12">
    <w:abstractNumId w:val="3"/>
  </w:num>
  <w:num w:numId="13">
    <w:abstractNumId w:val="2"/>
  </w:num>
  <w:num w:numId="14">
    <w:abstractNumId w:val="1"/>
  </w:num>
  <w:num w:numId="15">
    <w:abstractNumId w:val="0"/>
  </w:num>
  <w:num w:numId="16">
    <w:abstractNumId w:val="24"/>
  </w:num>
  <w:num w:numId="17">
    <w:abstractNumId w:val="11"/>
  </w:num>
  <w:num w:numId="18">
    <w:abstractNumId w:val="29"/>
  </w:num>
  <w:num w:numId="19">
    <w:abstractNumId w:val="6"/>
  </w:num>
  <w:num w:numId="20">
    <w:abstractNumId w:val="12"/>
  </w:num>
  <w:num w:numId="21">
    <w:abstractNumId w:val="32"/>
  </w:num>
  <w:num w:numId="22">
    <w:abstractNumId w:val="40"/>
  </w:num>
  <w:num w:numId="23">
    <w:abstractNumId w:val="7"/>
  </w:num>
  <w:num w:numId="24">
    <w:abstractNumId w:val="17"/>
  </w:num>
  <w:num w:numId="25">
    <w:abstractNumId w:val="15"/>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3"/>
  </w:num>
  <w:num w:numId="29">
    <w:abstractNumId w:val="26"/>
  </w:num>
  <w:num w:numId="30">
    <w:abstractNumId w:val="23"/>
  </w:num>
  <w:num w:numId="31">
    <w:abstractNumId w:val="36"/>
  </w:num>
  <w:num w:numId="32">
    <w:abstractNumId w:val="16"/>
  </w:num>
  <w:num w:numId="33">
    <w:abstractNumId w:val="28"/>
  </w:num>
  <w:num w:numId="34">
    <w:abstractNumId w:val="39"/>
  </w:num>
  <w:num w:numId="35">
    <w:abstractNumId w:val="18"/>
  </w:num>
  <w:num w:numId="36">
    <w:abstractNumId w:val="20"/>
  </w:num>
  <w:num w:numId="37">
    <w:abstractNumId w:val="10"/>
  </w:num>
  <w:num w:numId="38">
    <w:abstractNumId w:val="31"/>
  </w:num>
  <w:num w:numId="39">
    <w:abstractNumId w:val="33"/>
  </w:num>
  <w:num w:numId="40">
    <w:abstractNumId w:val="8"/>
  </w:num>
  <w:num w:numId="41">
    <w:abstractNumId w:val="30"/>
  </w:num>
  <w:num w:numId="42">
    <w:abstractNumId w:val="14"/>
  </w:num>
  <w:num w:numId="43">
    <w:abstractNumId w:val="35"/>
  </w:num>
  <w:num w:numId="44">
    <w:abstractNumId w:val="27"/>
  </w:num>
  <w:num w:numId="45">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efaultTabStop w:val="720"/>
  <w:clickAndTypeStyle w:val="AHPRAHeadings"/>
  <w:drawingGridHorizontalSpacing w:val="110"/>
  <w:drawingGridVerticalSpacing w:val="360"/>
  <w:displayHorizontalDrawingGridEvery w:val="0"/>
  <w:displayVerticalDrawingGridEvery w:val="0"/>
  <w:characterSpacingControl w:val="doNotCompress"/>
  <w:hdrShapeDefaults>
    <o:shapedefaults v:ext="edit" spidmax="40962"/>
    <o:shapelayout v:ext="edit">
      <o:idmap v:ext="edit" data="40"/>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2527A6"/>
    <w:rsid w:val="00000033"/>
    <w:rsid w:val="000002E9"/>
    <w:rsid w:val="00006922"/>
    <w:rsid w:val="00012E7C"/>
    <w:rsid w:val="00015810"/>
    <w:rsid w:val="00017F92"/>
    <w:rsid w:val="00026E6A"/>
    <w:rsid w:val="000305CC"/>
    <w:rsid w:val="000334D7"/>
    <w:rsid w:val="00037680"/>
    <w:rsid w:val="00037B6C"/>
    <w:rsid w:val="00037E23"/>
    <w:rsid w:val="0004470A"/>
    <w:rsid w:val="00047B87"/>
    <w:rsid w:val="00052D13"/>
    <w:rsid w:val="000576BC"/>
    <w:rsid w:val="00061C44"/>
    <w:rsid w:val="00064A19"/>
    <w:rsid w:val="00071439"/>
    <w:rsid w:val="00081C92"/>
    <w:rsid w:val="00086E78"/>
    <w:rsid w:val="000945FB"/>
    <w:rsid w:val="000A6BF7"/>
    <w:rsid w:val="000B1B51"/>
    <w:rsid w:val="000B5A22"/>
    <w:rsid w:val="000C182C"/>
    <w:rsid w:val="000C1AB8"/>
    <w:rsid w:val="000C512C"/>
    <w:rsid w:val="000D05C0"/>
    <w:rsid w:val="000D15D2"/>
    <w:rsid w:val="000D227B"/>
    <w:rsid w:val="000D35C9"/>
    <w:rsid w:val="000D6C7E"/>
    <w:rsid w:val="000E2E3D"/>
    <w:rsid w:val="000E68B6"/>
    <w:rsid w:val="000E7E28"/>
    <w:rsid w:val="000F5D90"/>
    <w:rsid w:val="000F67D7"/>
    <w:rsid w:val="0010139F"/>
    <w:rsid w:val="00101E13"/>
    <w:rsid w:val="00107D86"/>
    <w:rsid w:val="00113D95"/>
    <w:rsid w:val="00115CF2"/>
    <w:rsid w:val="00116907"/>
    <w:rsid w:val="00117F34"/>
    <w:rsid w:val="00123393"/>
    <w:rsid w:val="00123406"/>
    <w:rsid w:val="00123E65"/>
    <w:rsid w:val="00142FA1"/>
    <w:rsid w:val="00143CC2"/>
    <w:rsid w:val="00144DEF"/>
    <w:rsid w:val="00144FF6"/>
    <w:rsid w:val="00145164"/>
    <w:rsid w:val="001506FE"/>
    <w:rsid w:val="001527A3"/>
    <w:rsid w:val="001602DD"/>
    <w:rsid w:val="001612BA"/>
    <w:rsid w:val="00162945"/>
    <w:rsid w:val="00175596"/>
    <w:rsid w:val="001765D0"/>
    <w:rsid w:val="001819F5"/>
    <w:rsid w:val="0018783F"/>
    <w:rsid w:val="00192DF0"/>
    <w:rsid w:val="0019772C"/>
    <w:rsid w:val="001A0964"/>
    <w:rsid w:val="001A56E0"/>
    <w:rsid w:val="001B4A46"/>
    <w:rsid w:val="001C425C"/>
    <w:rsid w:val="001D006B"/>
    <w:rsid w:val="001D12A7"/>
    <w:rsid w:val="001E1E31"/>
    <w:rsid w:val="001E2849"/>
    <w:rsid w:val="001E4A94"/>
    <w:rsid w:val="001E5621"/>
    <w:rsid w:val="001E78C5"/>
    <w:rsid w:val="001F0320"/>
    <w:rsid w:val="001F0AFD"/>
    <w:rsid w:val="001F25BA"/>
    <w:rsid w:val="001F2B06"/>
    <w:rsid w:val="001F4C6E"/>
    <w:rsid w:val="00201E71"/>
    <w:rsid w:val="0020335C"/>
    <w:rsid w:val="00205933"/>
    <w:rsid w:val="0021204F"/>
    <w:rsid w:val="00220A3B"/>
    <w:rsid w:val="00224708"/>
    <w:rsid w:val="002527A6"/>
    <w:rsid w:val="0025541A"/>
    <w:rsid w:val="002700B9"/>
    <w:rsid w:val="00275CD5"/>
    <w:rsid w:val="002773BB"/>
    <w:rsid w:val="0028013F"/>
    <w:rsid w:val="002818BC"/>
    <w:rsid w:val="002926A9"/>
    <w:rsid w:val="00292B6B"/>
    <w:rsid w:val="00295B44"/>
    <w:rsid w:val="00295C4D"/>
    <w:rsid w:val="00295FA0"/>
    <w:rsid w:val="00297696"/>
    <w:rsid w:val="002A1789"/>
    <w:rsid w:val="002B1FA8"/>
    <w:rsid w:val="002B2D48"/>
    <w:rsid w:val="002C08FB"/>
    <w:rsid w:val="002C34EA"/>
    <w:rsid w:val="002C60B2"/>
    <w:rsid w:val="002D384E"/>
    <w:rsid w:val="002D5AAF"/>
    <w:rsid w:val="002D7674"/>
    <w:rsid w:val="002E4160"/>
    <w:rsid w:val="002E53D8"/>
    <w:rsid w:val="002F0B45"/>
    <w:rsid w:val="002F1CF6"/>
    <w:rsid w:val="002F1D16"/>
    <w:rsid w:val="002F3873"/>
    <w:rsid w:val="002F4C83"/>
    <w:rsid w:val="00303BE1"/>
    <w:rsid w:val="003043CC"/>
    <w:rsid w:val="00305AFC"/>
    <w:rsid w:val="00325456"/>
    <w:rsid w:val="0032781C"/>
    <w:rsid w:val="00333F7D"/>
    <w:rsid w:val="003354E4"/>
    <w:rsid w:val="00337335"/>
    <w:rsid w:val="00341318"/>
    <w:rsid w:val="003459DE"/>
    <w:rsid w:val="00353D8A"/>
    <w:rsid w:val="00362071"/>
    <w:rsid w:val="00370AF2"/>
    <w:rsid w:val="0037468C"/>
    <w:rsid w:val="00374860"/>
    <w:rsid w:val="0038620E"/>
    <w:rsid w:val="00387617"/>
    <w:rsid w:val="00393C57"/>
    <w:rsid w:val="00394C40"/>
    <w:rsid w:val="003B5454"/>
    <w:rsid w:val="003C0D0D"/>
    <w:rsid w:val="003C76CC"/>
    <w:rsid w:val="003D37B9"/>
    <w:rsid w:val="003D6DBD"/>
    <w:rsid w:val="003E00B5"/>
    <w:rsid w:val="003E3268"/>
    <w:rsid w:val="003E3F1E"/>
    <w:rsid w:val="003E5071"/>
    <w:rsid w:val="003F2F06"/>
    <w:rsid w:val="00400770"/>
    <w:rsid w:val="00405C0A"/>
    <w:rsid w:val="00414F2C"/>
    <w:rsid w:val="00421F6B"/>
    <w:rsid w:val="00433B70"/>
    <w:rsid w:val="00436CC1"/>
    <w:rsid w:val="0043748A"/>
    <w:rsid w:val="00441B15"/>
    <w:rsid w:val="00442124"/>
    <w:rsid w:val="00445590"/>
    <w:rsid w:val="00450B34"/>
    <w:rsid w:val="00455933"/>
    <w:rsid w:val="004606A7"/>
    <w:rsid w:val="00461C91"/>
    <w:rsid w:val="00462CF2"/>
    <w:rsid w:val="00491B76"/>
    <w:rsid w:val="004928C6"/>
    <w:rsid w:val="0049510F"/>
    <w:rsid w:val="004A242E"/>
    <w:rsid w:val="004A2F2F"/>
    <w:rsid w:val="004A5E5D"/>
    <w:rsid w:val="004A78AB"/>
    <w:rsid w:val="004B3A77"/>
    <w:rsid w:val="004B5B2E"/>
    <w:rsid w:val="004B747B"/>
    <w:rsid w:val="004C28C6"/>
    <w:rsid w:val="004D7537"/>
    <w:rsid w:val="004F1EEB"/>
    <w:rsid w:val="004F4AEE"/>
    <w:rsid w:val="004F4B61"/>
    <w:rsid w:val="004F5811"/>
    <w:rsid w:val="004F5C05"/>
    <w:rsid w:val="005049A1"/>
    <w:rsid w:val="00506D4F"/>
    <w:rsid w:val="00514F8E"/>
    <w:rsid w:val="00521619"/>
    <w:rsid w:val="00536208"/>
    <w:rsid w:val="0053749F"/>
    <w:rsid w:val="005412EC"/>
    <w:rsid w:val="00546C3A"/>
    <w:rsid w:val="005512E3"/>
    <w:rsid w:val="00552C9C"/>
    <w:rsid w:val="00553618"/>
    <w:rsid w:val="00553A4C"/>
    <w:rsid w:val="00554335"/>
    <w:rsid w:val="005565CE"/>
    <w:rsid w:val="0056224C"/>
    <w:rsid w:val="005708AE"/>
    <w:rsid w:val="005711E0"/>
    <w:rsid w:val="005713D1"/>
    <w:rsid w:val="00584705"/>
    <w:rsid w:val="005869C7"/>
    <w:rsid w:val="00593C13"/>
    <w:rsid w:val="00595C70"/>
    <w:rsid w:val="005A0FA9"/>
    <w:rsid w:val="005A251E"/>
    <w:rsid w:val="005A78AC"/>
    <w:rsid w:val="005B4DA9"/>
    <w:rsid w:val="005C4C3E"/>
    <w:rsid w:val="005C5932"/>
    <w:rsid w:val="005C6817"/>
    <w:rsid w:val="005D290F"/>
    <w:rsid w:val="005E2917"/>
    <w:rsid w:val="005E3506"/>
    <w:rsid w:val="005F16F3"/>
    <w:rsid w:val="00600924"/>
    <w:rsid w:val="006012E6"/>
    <w:rsid w:val="006075BD"/>
    <w:rsid w:val="00614A6F"/>
    <w:rsid w:val="00616043"/>
    <w:rsid w:val="00616C9B"/>
    <w:rsid w:val="006176E7"/>
    <w:rsid w:val="00623CAA"/>
    <w:rsid w:val="006277AF"/>
    <w:rsid w:val="00627E73"/>
    <w:rsid w:val="006316DF"/>
    <w:rsid w:val="0063275C"/>
    <w:rsid w:val="00640B2C"/>
    <w:rsid w:val="0064621E"/>
    <w:rsid w:val="00647DD0"/>
    <w:rsid w:val="006565DF"/>
    <w:rsid w:val="00662594"/>
    <w:rsid w:val="00663B83"/>
    <w:rsid w:val="00667CAD"/>
    <w:rsid w:val="00677D87"/>
    <w:rsid w:val="006801A7"/>
    <w:rsid w:val="0068045C"/>
    <w:rsid w:val="00681D5E"/>
    <w:rsid w:val="0068396D"/>
    <w:rsid w:val="006977AD"/>
    <w:rsid w:val="006B16AC"/>
    <w:rsid w:val="006B5ECF"/>
    <w:rsid w:val="006C0257"/>
    <w:rsid w:val="006C0E29"/>
    <w:rsid w:val="006C18F0"/>
    <w:rsid w:val="006D30FE"/>
    <w:rsid w:val="006D3757"/>
    <w:rsid w:val="006D59BC"/>
    <w:rsid w:val="006E15DA"/>
    <w:rsid w:val="006E1E85"/>
    <w:rsid w:val="006F6E0B"/>
    <w:rsid w:val="006F7348"/>
    <w:rsid w:val="006F796D"/>
    <w:rsid w:val="0070155F"/>
    <w:rsid w:val="00704F1F"/>
    <w:rsid w:val="0070795B"/>
    <w:rsid w:val="00710097"/>
    <w:rsid w:val="00715023"/>
    <w:rsid w:val="00723F41"/>
    <w:rsid w:val="007372A4"/>
    <w:rsid w:val="00741B04"/>
    <w:rsid w:val="007432A4"/>
    <w:rsid w:val="00744B80"/>
    <w:rsid w:val="007566EC"/>
    <w:rsid w:val="0076115C"/>
    <w:rsid w:val="007664F3"/>
    <w:rsid w:val="007764C6"/>
    <w:rsid w:val="007824B8"/>
    <w:rsid w:val="007832A2"/>
    <w:rsid w:val="00783D2C"/>
    <w:rsid w:val="0078625C"/>
    <w:rsid w:val="00787A5B"/>
    <w:rsid w:val="0079197C"/>
    <w:rsid w:val="00792A91"/>
    <w:rsid w:val="007A35B9"/>
    <w:rsid w:val="007A7D9E"/>
    <w:rsid w:val="007B12E1"/>
    <w:rsid w:val="007B6229"/>
    <w:rsid w:val="007B77D6"/>
    <w:rsid w:val="007C0B6E"/>
    <w:rsid w:val="007C333B"/>
    <w:rsid w:val="007C3F4B"/>
    <w:rsid w:val="007D3D61"/>
    <w:rsid w:val="007D4836"/>
    <w:rsid w:val="007E2120"/>
    <w:rsid w:val="007E2725"/>
    <w:rsid w:val="007E2C84"/>
    <w:rsid w:val="007E3545"/>
    <w:rsid w:val="007E58FB"/>
    <w:rsid w:val="007F0095"/>
    <w:rsid w:val="007F5621"/>
    <w:rsid w:val="008076EB"/>
    <w:rsid w:val="008104C2"/>
    <w:rsid w:val="00812759"/>
    <w:rsid w:val="00812DED"/>
    <w:rsid w:val="00824427"/>
    <w:rsid w:val="008338F7"/>
    <w:rsid w:val="00836397"/>
    <w:rsid w:val="00844048"/>
    <w:rsid w:val="008444D7"/>
    <w:rsid w:val="00845054"/>
    <w:rsid w:val="0084692E"/>
    <w:rsid w:val="008519E0"/>
    <w:rsid w:val="00852D1C"/>
    <w:rsid w:val="00856147"/>
    <w:rsid w:val="00860F40"/>
    <w:rsid w:val="008615C9"/>
    <w:rsid w:val="00864020"/>
    <w:rsid w:val="00877659"/>
    <w:rsid w:val="008835A0"/>
    <w:rsid w:val="00886F3B"/>
    <w:rsid w:val="00890572"/>
    <w:rsid w:val="008979D5"/>
    <w:rsid w:val="008A1783"/>
    <w:rsid w:val="008A4C3B"/>
    <w:rsid w:val="008A4F38"/>
    <w:rsid w:val="008B2AD7"/>
    <w:rsid w:val="008B377F"/>
    <w:rsid w:val="008C0EB7"/>
    <w:rsid w:val="008C28C3"/>
    <w:rsid w:val="008C61FB"/>
    <w:rsid w:val="008D4206"/>
    <w:rsid w:val="008D6B7E"/>
    <w:rsid w:val="008D7845"/>
    <w:rsid w:val="008E2423"/>
    <w:rsid w:val="008E4B99"/>
    <w:rsid w:val="008F111E"/>
    <w:rsid w:val="008F51C3"/>
    <w:rsid w:val="0090379B"/>
    <w:rsid w:val="009226B7"/>
    <w:rsid w:val="00923B23"/>
    <w:rsid w:val="0093356B"/>
    <w:rsid w:val="00937ED0"/>
    <w:rsid w:val="00951BF2"/>
    <w:rsid w:val="00952797"/>
    <w:rsid w:val="00956470"/>
    <w:rsid w:val="00967F43"/>
    <w:rsid w:val="0097049B"/>
    <w:rsid w:val="00973950"/>
    <w:rsid w:val="00975A29"/>
    <w:rsid w:val="009777D3"/>
    <w:rsid w:val="00981019"/>
    <w:rsid w:val="00982280"/>
    <w:rsid w:val="009859E6"/>
    <w:rsid w:val="00985D03"/>
    <w:rsid w:val="00996BFC"/>
    <w:rsid w:val="009A0A5D"/>
    <w:rsid w:val="009A2324"/>
    <w:rsid w:val="009A5197"/>
    <w:rsid w:val="009A78FD"/>
    <w:rsid w:val="009B167A"/>
    <w:rsid w:val="009B5B4C"/>
    <w:rsid w:val="009C6933"/>
    <w:rsid w:val="009F3ACB"/>
    <w:rsid w:val="009F438F"/>
    <w:rsid w:val="009F63F9"/>
    <w:rsid w:val="009F74E9"/>
    <w:rsid w:val="00A00917"/>
    <w:rsid w:val="00A00BB0"/>
    <w:rsid w:val="00A04C7A"/>
    <w:rsid w:val="00A058E5"/>
    <w:rsid w:val="00A10B1B"/>
    <w:rsid w:val="00A10C1A"/>
    <w:rsid w:val="00A17B3B"/>
    <w:rsid w:val="00A202ED"/>
    <w:rsid w:val="00A2072E"/>
    <w:rsid w:val="00A237BB"/>
    <w:rsid w:val="00A2660A"/>
    <w:rsid w:val="00A318AA"/>
    <w:rsid w:val="00A5033E"/>
    <w:rsid w:val="00A509AB"/>
    <w:rsid w:val="00A56C8F"/>
    <w:rsid w:val="00A56FA6"/>
    <w:rsid w:val="00A61184"/>
    <w:rsid w:val="00A65FD6"/>
    <w:rsid w:val="00A70173"/>
    <w:rsid w:val="00A7596A"/>
    <w:rsid w:val="00A7638E"/>
    <w:rsid w:val="00A82078"/>
    <w:rsid w:val="00A8310E"/>
    <w:rsid w:val="00A838C8"/>
    <w:rsid w:val="00A83A49"/>
    <w:rsid w:val="00A91118"/>
    <w:rsid w:val="00A91C42"/>
    <w:rsid w:val="00A94DF4"/>
    <w:rsid w:val="00A9516B"/>
    <w:rsid w:val="00A9780A"/>
    <w:rsid w:val="00AA00AF"/>
    <w:rsid w:val="00AA10A8"/>
    <w:rsid w:val="00AA267E"/>
    <w:rsid w:val="00AA2FC9"/>
    <w:rsid w:val="00AB283D"/>
    <w:rsid w:val="00AC254D"/>
    <w:rsid w:val="00AC33CE"/>
    <w:rsid w:val="00AC754A"/>
    <w:rsid w:val="00AD121E"/>
    <w:rsid w:val="00AD312E"/>
    <w:rsid w:val="00AD4B09"/>
    <w:rsid w:val="00AE1495"/>
    <w:rsid w:val="00AE2230"/>
    <w:rsid w:val="00AE3EAF"/>
    <w:rsid w:val="00AF1565"/>
    <w:rsid w:val="00AF4A0E"/>
    <w:rsid w:val="00AF6A23"/>
    <w:rsid w:val="00B024B0"/>
    <w:rsid w:val="00B11E76"/>
    <w:rsid w:val="00B16755"/>
    <w:rsid w:val="00B17089"/>
    <w:rsid w:val="00B34EDA"/>
    <w:rsid w:val="00B356EC"/>
    <w:rsid w:val="00B41762"/>
    <w:rsid w:val="00B41CBD"/>
    <w:rsid w:val="00B51748"/>
    <w:rsid w:val="00B51AAC"/>
    <w:rsid w:val="00B57198"/>
    <w:rsid w:val="00B66C89"/>
    <w:rsid w:val="00B73F57"/>
    <w:rsid w:val="00B76387"/>
    <w:rsid w:val="00B816E9"/>
    <w:rsid w:val="00B85023"/>
    <w:rsid w:val="00B91852"/>
    <w:rsid w:val="00BA2456"/>
    <w:rsid w:val="00BA261B"/>
    <w:rsid w:val="00BA469B"/>
    <w:rsid w:val="00BA50A0"/>
    <w:rsid w:val="00BA7E28"/>
    <w:rsid w:val="00BB4A5B"/>
    <w:rsid w:val="00BC2244"/>
    <w:rsid w:val="00BC5E94"/>
    <w:rsid w:val="00BD5A79"/>
    <w:rsid w:val="00BE135F"/>
    <w:rsid w:val="00BE4586"/>
    <w:rsid w:val="00BF2534"/>
    <w:rsid w:val="00BF79DC"/>
    <w:rsid w:val="00C06844"/>
    <w:rsid w:val="00C177F3"/>
    <w:rsid w:val="00C32231"/>
    <w:rsid w:val="00C33029"/>
    <w:rsid w:val="00C35DE1"/>
    <w:rsid w:val="00C3795C"/>
    <w:rsid w:val="00C524AA"/>
    <w:rsid w:val="00C524B4"/>
    <w:rsid w:val="00C54689"/>
    <w:rsid w:val="00C73CA4"/>
    <w:rsid w:val="00C808E4"/>
    <w:rsid w:val="00C81B3A"/>
    <w:rsid w:val="00C83755"/>
    <w:rsid w:val="00C92CC8"/>
    <w:rsid w:val="00C93A3E"/>
    <w:rsid w:val="00C9657C"/>
    <w:rsid w:val="00CA5DD3"/>
    <w:rsid w:val="00CA71A1"/>
    <w:rsid w:val="00CB26F9"/>
    <w:rsid w:val="00CB6C08"/>
    <w:rsid w:val="00CD0117"/>
    <w:rsid w:val="00CD0DCA"/>
    <w:rsid w:val="00CD2031"/>
    <w:rsid w:val="00CD52C5"/>
    <w:rsid w:val="00CD7EB8"/>
    <w:rsid w:val="00CE7759"/>
    <w:rsid w:val="00CF7A38"/>
    <w:rsid w:val="00D03F20"/>
    <w:rsid w:val="00D129C3"/>
    <w:rsid w:val="00D12F61"/>
    <w:rsid w:val="00D16224"/>
    <w:rsid w:val="00D201C6"/>
    <w:rsid w:val="00D20413"/>
    <w:rsid w:val="00D2091C"/>
    <w:rsid w:val="00D33992"/>
    <w:rsid w:val="00D366DD"/>
    <w:rsid w:val="00D42BF2"/>
    <w:rsid w:val="00D44957"/>
    <w:rsid w:val="00D45963"/>
    <w:rsid w:val="00D57107"/>
    <w:rsid w:val="00D638E0"/>
    <w:rsid w:val="00D65666"/>
    <w:rsid w:val="00D716BA"/>
    <w:rsid w:val="00D8404D"/>
    <w:rsid w:val="00D85D42"/>
    <w:rsid w:val="00DA2C48"/>
    <w:rsid w:val="00DA33BB"/>
    <w:rsid w:val="00DA627F"/>
    <w:rsid w:val="00DA69A8"/>
    <w:rsid w:val="00DB0995"/>
    <w:rsid w:val="00DB1963"/>
    <w:rsid w:val="00DB1FD5"/>
    <w:rsid w:val="00DC2952"/>
    <w:rsid w:val="00DC5407"/>
    <w:rsid w:val="00DC58C9"/>
    <w:rsid w:val="00DC6747"/>
    <w:rsid w:val="00DD1A0B"/>
    <w:rsid w:val="00DD6768"/>
    <w:rsid w:val="00DE2C4B"/>
    <w:rsid w:val="00DE3B70"/>
    <w:rsid w:val="00DE7713"/>
    <w:rsid w:val="00DF1AB7"/>
    <w:rsid w:val="00DF53FB"/>
    <w:rsid w:val="00DF6C29"/>
    <w:rsid w:val="00DF6DA8"/>
    <w:rsid w:val="00E033F4"/>
    <w:rsid w:val="00E075B6"/>
    <w:rsid w:val="00E07C02"/>
    <w:rsid w:val="00E1254E"/>
    <w:rsid w:val="00E12B06"/>
    <w:rsid w:val="00E15BF6"/>
    <w:rsid w:val="00E165A9"/>
    <w:rsid w:val="00E20223"/>
    <w:rsid w:val="00E27505"/>
    <w:rsid w:val="00E37185"/>
    <w:rsid w:val="00E40577"/>
    <w:rsid w:val="00E45FE5"/>
    <w:rsid w:val="00E47137"/>
    <w:rsid w:val="00E61C81"/>
    <w:rsid w:val="00E6377B"/>
    <w:rsid w:val="00E71CB9"/>
    <w:rsid w:val="00E7357F"/>
    <w:rsid w:val="00E73698"/>
    <w:rsid w:val="00E74772"/>
    <w:rsid w:val="00E74923"/>
    <w:rsid w:val="00E761DE"/>
    <w:rsid w:val="00E77E23"/>
    <w:rsid w:val="00E8251C"/>
    <w:rsid w:val="00E838D5"/>
    <w:rsid w:val="00E8400B"/>
    <w:rsid w:val="00E844A0"/>
    <w:rsid w:val="00E85182"/>
    <w:rsid w:val="00E8712B"/>
    <w:rsid w:val="00E91037"/>
    <w:rsid w:val="00E93DF0"/>
    <w:rsid w:val="00EA18D5"/>
    <w:rsid w:val="00EA2B1D"/>
    <w:rsid w:val="00EA37B4"/>
    <w:rsid w:val="00EE2563"/>
    <w:rsid w:val="00EE2701"/>
    <w:rsid w:val="00EE6570"/>
    <w:rsid w:val="00F05662"/>
    <w:rsid w:val="00F1004B"/>
    <w:rsid w:val="00F13ED2"/>
    <w:rsid w:val="00F27ACB"/>
    <w:rsid w:val="00F33A3C"/>
    <w:rsid w:val="00F34F72"/>
    <w:rsid w:val="00F3616F"/>
    <w:rsid w:val="00F47E23"/>
    <w:rsid w:val="00F5217A"/>
    <w:rsid w:val="00F6618F"/>
    <w:rsid w:val="00F67D28"/>
    <w:rsid w:val="00F70DD5"/>
    <w:rsid w:val="00F73165"/>
    <w:rsid w:val="00F75E40"/>
    <w:rsid w:val="00F805A8"/>
    <w:rsid w:val="00F90BCE"/>
    <w:rsid w:val="00F95C0C"/>
    <w:rsid w:val="00FA52AC"/>
    <w:rsid w:val="00FB0DB4"/>
    <w:rsid w:val="00FB20CF"/>
    <w:rsid w:val="00FB2F62"/>
    <w:rsid w:val="00FB531F"/>
    <w:rsid w:val="00FC2881"/>
    <w:rsid w:val="00FC612F"/>
    <w:rsid w:val="00FC6B27"/>
    <w:rsid w:val="00FD1CBC"/>
    <w:rsid w:val="00FD7DC1"/>
    <w:rsid w:val="00FE6300"/>
    <w:rsid w:val="00FE7C39"/>
    <w:rsid w:val="00FF08F0"/>
    <w:rsid w:val="00FF7B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14:docId w14:val="1213E56E"/>
  <w15:docId w15:val="{05CB5C2B-A509-4A1D-9BF9-AA055C52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1" w:unhideWhenUsed="1"/>
    <w:lsdException w:name="header" w:semiHidden="1" w:uiPriority="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99"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2" w:unhideWhenUsed="1"/>
    <w:lsdException w:name="List Bullet 3" w:semiHidden="1" w:uiPriority="2"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7696"/>
    <w:pPr>
      <w:jc w:val="both"/>
    </w:pPr>
    <w:rPr>
      <w:rFonts w:cs="Arial"/>
      <w:noProof/>
      <w:sz w:val="22"/>
      <w:szCs w:val="24"/>
      <w:lang w:val="en-AU" w:eastAsia="en-AU"/>
    </w:rPr>
  </w:style>
  <w:style w:type="paragraph" w:styleId="Heading1">
    <w:name w:val="heading 1"/>
    <w:next w:val="BodyText"/>
    <w:link w:val="Heading1Char"/>
    <w:uiPriority w:val="2"/>
    <w:rsid w:val="00844048"/>
    <w:pPr>
      <w:keepNext/>
      <w:spacing w:before="200" w:after="200"/>
      <w:outlineLvl w:val="0"/>
    </w:pPr>
    <w:rPr>
      <w:rFonts w:eastAsia="Cambria"/>
      <w:noProof/>
      <w:color w:val="5F6062"/>
      <w:sz w:val="32"/>
      <w:szCs w:val="24"/>
      <w:lang w:val="en-AU"/>
    </w:rPr>
  </w:style>
  <w:style w:type="paragraph" w:styleId="Heading2">
    <w:name w:val="heading 2"/>
    <w:next w:val="BodyText"/>
    <w:link w:val="Heading2Char"/>
    <w:uiPriority w:val="2"/>
    <w:qFormat/>
    <w:rsid w:val="00844048"/>
    <w:pPr>
      <w:keepNext/>
      <w:spacing w:before="240" w:after="200"/>
      <w:outlineLvl w:val="1"/>
    </w:pPr>
    <w:rPr>
      <w:rFonts w:eastAsia="Cambria"/>
      <w:b/>
      <w:noProof/>
      <w:color w:val="007DC3"/>
      <w:sz w:val="28"/>
      <w:szCs w:val="28"/>
      <w:lang w:val="en-AU"/>
    </w:rPr>
  </w:style>
  <w:style w:type="paragraph" w:styleId="Heading3">
    <w:name w:val="heading 3"/>
    <w:next w:val="BodyText"/>
    <w:link w:val="Heading3Char"/>
    <w:uiPriority w:val="2"/>
    <w:qFormat/>
    <w:rsid w:val="00844048"/>
    <w:pPr>
      <w:keepNext/>
      <w:spacing w:before="240" w:after="200"/>
      <w:outlineLvl w:val="2"/>
    </w:pPr>
    <w:rPr>
      <w:rFonts w:eastAsia="Cambria"/>
      <w:noProof/>
      <w:color w:val="000000"/>
      <w:sz w:val="28"/>
      <w:szCs w:val="28"/>
      <w:lang w:val="en-AU"/>
    </w:rPr>
  </w:style>
  <w:style w:type="paragraph" w:styleId="Heading4">
    <w:name w:val="heading 4"/>
    <w:next w:val="BodyText"/>
    <w:link w:val="Heading4Char"/>
    <w:uiPriority w:val="2"/>
    <w:qFormat/>
    <w:rsid w:val="00844048"/>
    <w:pPr>
      <w:keepNext/>
      <w:spacing w:before="200" w:after="200"/>
      <w:outlineLvl w:val="3"/>
    </w:pPr>
    <w:rPr>
      <w:rFonts w:eastAsia="Cambria" w:cs="Arial"/>
      <w:b/>
      <w:noProof/>
      <w:color w:val="007DC3"/>
      <w:sz w:val="24"/>
      <w:szCs w:val="24"/>
      <w:lang w:val="en-AU"/>
    </w:rPr>
  </w:style>
  <w:style w:type="paragraph" w:styleId="Heading5">
    <w:name w:val="heading 5"/>
    <w:basedOn w:val="BodyText"/>
    <w:next w:val="Normal"/>
    <w:link w:val="Heading5Char"/>
    <w:uiPriority w:val="2"/>
    <w:qFormat/>
    <w:rsid w:val="00844048"/>
    <w:pPr>
      <w:keepNext/>
      <w:outlineLvl w:val="4"/>
    </w:pPr>
    <w:rPr>
      <w:b/>
    </w:rPr>
  </w:style>
  <w:style w:type="paragraph" w:styleId="Heading6">
    <w:name w:val="heading 6"/>
    <w:basedOn w:val="BodyText"/>
    <w:next w:val="Normal"/>
    <w:link w:val="Heading6Char"/>
    <w:uiPriority w:val="2"/>
    <w:qFormat/>
    <w:rsid w:val="00844048"/>
    <w:pPr>
      <w:keepNext/>
      <w:outlineLvl w:val="5"/>
    </w:pPr>
    <w:rPr>
      <w:color w:val="007DC3"/>
    </w:rPr>
  </w:style>
  <w:style w:type="paragraph" w:styleId="Heading7">
    <w:name w:val="heading 7"/>
    <w:basedOn w:val="Normal"/>
    <w:next w:val="Normal"/>
    <w:link w:val="Heading7Char"/>
    <w:uiPriority w:val="1"/>
    <w:semiHidden/>
    <w:unhideWhenUsed/>
    <w:qFormat/>
    <w:rsid w:val="0084404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84404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84404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00924"/>
    <w:rPr>
      <w:rFonts w:eastAsia="Cambria"/>
      <w:noProof/>
      <w:color w:val="5F6062"/>
      <w:sz w:val="32"/>
      <w:szCs w:val="24"/>
      <w:lang w:val="en-AU"/>
    </w:rPr>
  </w:style>
  <w:style w:type="numbering" w:customStyle="1" w:styleId="AHPRABullets">
    <w:name w:val="AHPRA Bullets"/>
    <w:uiPriority w:val="99"/>
    <w:rsid w:val="00844048"/>
    <w:pPr>
      <w:numPr>
        <w:numId w:val="1"/>
      </w:numPr>
    </w:pPr>
  </w:style>
  <w:style w:type="numbering" w:customStyle="1" w:styleId="AHPRAHeadings">
    <w:name w:val="AHPRA Headings"/>
    <w:uiPriority w:val="99"/>
    <w:rsid w:val="00844048"/>
    <w:pPr>
      <w:numPr>
        <w:numId w:val="2"/>
      </w:numPr>
    </w:pPr>
  </w:style>
  <w:style w:type="numbering" w:customStyle="1" w:styleId="AHPRAlist">
    <w:name w:val="AHPRA list"/>
    <w:uiPriority w:val="99"/>
    <w:rsid w:val="00844048"/>
    <w:pPr>
      <w:numPr>
        <w:numId w:val="3"/>
      </w:numPr>
    </w:pPr>
  </w:style>
  <w:style w:type="numbering" w:customStyle="1" w:styleId="AHPRAListBullets">
    <w:name w:val="AHPRA List Bullets"/>
    <w:uiPriority w:val="99"/>
    <w:rsid w:val="00844048"/>
    <w:pPr>
      <w:numPr>
        <w:numId w:val="4"/>
      </w:numPr>
    </w:pPr>
  </w:style>
  <w:style w:type="table" w:styleId="TableGrid">
    <w:name w:val="Table Grid"/>
    <w:basedOn w:val="TableNormal"/>
    <w:rsid w:val="00844048"/>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HPRATable1">
    <w:name w:val="AHPRA Table 1"/>
    <w:basedOn w:val="TableGrid"/>
    <w:uiPriority w:val="99"/>
    <w:qFormat/>
    <w:rsid w:val="00844048"/>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table" w:customStyle="1" w:styleId="AHPRATable2">
    <w:name w:val="AHPRA Table 2"/>
    <w:basedOn w:val="TableNormal"/>
    <w:uiPriority w:val="99"/>
    <w:qFormat/>
    <w:rsid w:val="00844048"/>
    <w:pPr>
      <w:spacing w:before="60" w:after="60"/>
      <w:ind w:left="113" w:right="113"/>
    </w:pPr>
    <w:rPr>
      <w:rFonts w:eastAsia="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numbering" w:customStyle="1" w:styleId="AHPRATableBullets">
    <w:name w:val="AHPRA Table Bullets"/>
    <w:uiPriority w:val="99"/>
    <w:rsid w:val="00844048"/>
    <w:pPr>
      <w:numPr>
        <w:numId w:val="5"/>
      </w:numPr>
    </w:pPr>
  </w:style>
  <w:style w:type="character" w:customStyle="1" w:styleId="Blue">
    <w:name w:val="Blue"/>
    <w:basedOn w:val="DefaultParagraphFont"/>
    <w:uiPriority w:val="9"/>
    <w:semiHidden/>
    <w:qFormat/>
    <w:rsid w:val="00844048"/>
    <w:rPr>
      <w:noProof/>
      <w:color w:val="007DC3"/>
      <w:lang w:val="en-AU"/>
    </w:rPr>
  </w:style>
  <w:style w:type="paragraph" w:styleId="BodyText">
    <w:name w:val="Body Text"/>
    <w:basedOn w:val="Normal"/>
    <w:link w:val="BodyTextChar"/>
    <w:qFormat/>
    <w:rsid w:val="00844048"/>
    <w:pPr>
      <w:spacing w:before="200" w:after="200"/>
      <w:jc w:val="left"/>
    </w:pPr>
    <w:rPr>
      <w:rFonts w:eastAsia="Cambria"/>
      <w:sz w:val="20"/>
      <w:lang w:eastAsia="en-US"/>
    </w:rPr>
  </w:style>
  <w:style w:type="character" w:customStyle="1" w:styleId="BodyTextChar">
    <w:name w:val="Body Text Char"/>
    <w:basedOn w:val="DefaultParagraphFont"/>
    <w:link w:val="BodyText"/>
    <w:rsid w:val="00844048"/>
    <w:rPr>
      <w:rFonts w:eastAsia="Cambria" w:cs="Arial"/>
      <w:noProof/>
      <w:szCs w:val="24"/>
      <w:lang w:val="en-AU"/>
    </w:rPr>
  </w:style>
  <w:style w:type="paragraph" w:customStyle="1" w:styleId="Bodycontext">
    <w:name w:val="Body context"/>
    <w:basedOn w:val="BodyText"/>
    <w:uiPriority w:val="14"/>
    <w:qFormat/>
    <w:rsid w:val="00844048"/>
    <w:pPr>
      <w:numPr>
        <w:numId w:val="6"/>
      </w:numPr>
    </w:pPr>
  </w:style>
  <w:style w:type="paragraph" w:customStyle="1" w:styleId="BodyTextBullets">
    <w:name w:val="Body Text Bullets"/>
    <w:uiPriority w:val="1"/>
    <w:qFormat/>
    <w:rsid w:val="00844048"/>
    <w:pPr>
      <w:numPr>
        <w:numId w:val="7"/>
      </w:numPr>
      <w:spacing w:after="200"/>
      <w:contextualSpacing/>
    </w:pPr>
    <w:rPr>
      <w:rFonts w:cs="Arial"/>
      <w:noProof/>
      <w:szCs w:val="24"/>
      <w:lang w:val="en-AU" w:eastAsia="en-AU"/>
    </w:rPr>
  </w:style>
  <w:style w:type="paragraph" w:styleId="Caption">
    <w:name w:val="caption"/>
    <w:basedOn w:val="Normal"/>
    <w:next w:val="Normal"/>
    <w:uiPriority w:val="1"/>
    <w:semiHidden/>
    <w:unhideWhenUsed/>
    <w:qFormat/>
    <w:rsid w:val="00844048"/>
    <w:pPr>
      <w:spacing w:after="200"/>
    </w:pPr>
    <w:rPr>
      <w:b/>
      <w:bCs/>
      <w:color w:val="007DC3" w:themeColor="accent1"/>
      <w:sz w:val="18"/>
      <w:szCs w:val="18"/>
    </w:rPr>
  </w:style>
  <w:style w:type="table" w:styleId="ColorfulGrid-Accent1">
    <w:name w:val="Colorful Grid Accent 1"/>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C0E8FF" w:themeFill="accent1" w:themeFillTint="33"/>
    </w:tcPr>
    <w:tblStylePr w:type="firstRow">
      <w:rPr>
        <w:b/>
        <w:bCs/>
      </w:rPr>
      <w:tblPr/>
      <w:tcPr>
        <w:shd w:val="clear" w:color="auto" w:fill="81D1FF" w:themeFill="accent1" w:themeFillTint="66"/>
      </w:tcPr>
    </w:tblStylePr>
    <w:tblStylePr w:type="lastRow">
      <w:rPr>
        <w:b/>
        <w:bCs/>
        <w:color w:val="000000" w:themeColor="text1"/>
      </w:rPr>
      <w:tblPr/>
      <w:tcPr>
        <w:shd w:val="clear" w:color="auto" w:fill="81D1FF" w:themeFill="accent1" w:themeFillTint="66"/>
      </w:tcPr>
    </w:tblStylePr>
    <w:tblStylePr w:type="firstCol">
      <w:rPr>
        <w:color w:val="FFFFFF" w:themeColor="background1"/>
      </w:rPr>
      <w:tblPr/>
      <w:tcPr>
        <w:shd w:val="clear" w:color="auto" w:fill="005D92" w:themeFill="accent1" w:themeFillShade="BF"/>
      </w:tcPr>
    </w:tblStylePr>
    <w:tblStylePr w:type="lastCol">
      <w:rPr>
        <w:color w:val="FFFFFF" w:themeColor="background1"/>
      </w:rPr>
      <w:tblPr/>
      <w:tcPr>
        <w:shd w:val="clear" w:color="auto" w:fill="005D92" w:themeFill="accent1" w:themeFillShade="BF"/>
      </w:tc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ColorfulGrid-Accent2">
    <w:name w:val="Colorful Grid Accent 2"/>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C6F5FF" w:themeFill="accent2" w:themeFillTint="33"/>
    </w:tcPr>
    <w:tblStylePr w:type="firstRow">
      <w:rPr>
        <w:b/>
        <w:bCs/>
      </w:rPr>
      <w:tblPr/>
      <w:tcPr>
        <w:shd w:val="clear" w:color="auto" w:fill="8EEBFF" w:themeFill="accent2" w:themeFillTint="66"/>
      </w:tcPr>
    </w:tblStylePr>
    <w:tblStylePr w:type="lastRow">
      <w:rPr>
        <w:b/>
        <w:bCs/>
        <w:color w:val="000000" w:themeColor="text1"/>
      </w:rPr>
      <w:tblPr/>
      <w:tcPr>
        <w:shd w:val="clear" w:color="auto" w:fill="8EEBFF" w:themeFill="accent2" w:themeFillTint="66"/>
      </w:tcPr>
    </w:tblStylePr>
    <w:tblStylePr w:type="firstCol">
      <w:rPr>
        <w:color w:val="FFFFFF" w:themeColor="background1"/>
      </w:rPr>
      <w:tblPr/>
      <w:tcPr>
        <w:shd w:val="clear" w:color="auto" w:fill="008CAA" w:themeFill="accent2" w:themeFillShade="BF"/>
      </w:tcPr>
    </w:tblStylePr>
    <w:tblStylePr w:type="lastCol">
      <w:rPr>
        <w:color w:val="FFFFFF" w:themeColor="background1"/>
      </w:rPr>
      <w:tblPr/>
      <w:tcPr>
        <w:shd w:val="clear" w:color="auto" w:fill="008CAA" w:themeFill="accent2" w:themeFillShade="BF"/>
      </w:tc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ColorfulGrid-Accent3">
    <w:name w:val="Colorful Grid Accent 3"/>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BCFFFE" w:themeFill="accent3" w:themeFillTint="33"/>
    </w:tcPr>
    <w:tblStylePr w:type="firstRow">
      <w:rPr>
        <w:b/>
        <w:bCs/>
      </w:rPr>
      <w:tblPr/>
      <w:tcPr>
        <w:shd w:val="clear" w:color="auto" w:fill="79FFFD" w:themeFill="accent3" w:themeFillTint="66"/>
      </w:tcPr>
    </w:tblStylePr>
    <w:tblStylePr w:type="lastRow">
      <w:rPr>
        <w:b/>
        <w:bCs/>
        <w:color w:val="000000" w:themeColor="text1"/>
      </w:rPr>
      <w:tblPr/>
      <w:tcPr>
        <w:shd w:val="clear" w:color="auto" w:fill="79FFFD" w:themeFill="accent3" w:themeFillTint="66"/>
      </w:tcPr>
    </w:tblStylePr>
    <w:tblStylePr w:type="firstCol">
      <w:rPr>
        <w:color w:val="FFFFFF" w:themeColor="background1"/>
      </w:rPr>
      <w:tblPr/>
      <w:tcPr>
        <w:shd w:val="clear" w:color="auto" w:fill="008483" w:themeFill="accent3" w:themeFillShade="BF"/>
      </w:tcPr>
    </w:tblStylePr>
    <w:tblStylePr w:type="lastCol">
      <w:rPr>
        <w:color w:val="FFFFFF" w:themeColor="background1"/>
      </w:rPr>
      <w:tblPr/>
      <w:tcPr>
        <w:shd w:val="clear" w:color="auto" w:fill="008483" w:themeFill="accent3" w:themeFillShade="BF"/>
      </w:tc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character" w:customStyle="1" w:styleId="Heading3Char">
    <w:name w:val="Heading 3 Char"/>
    <w:basedOn w:val="DefaultParagraphFont"/>
    <w:link w:val="Heading3"/>
    <w:uiPriority w:val="2"/>
    <w:rsid w:val="00600924"/>
    <w:rPr>
      <w:rFonts w:eastAsia="Cambria"/>
      <w:noProof/>
      <w:color w:val="000000"/>
      <w:sz w:val="28"/>
      <w:szCs w:val="28"/>
      <w:lang w:val="en-AU"/>
    </w:rPr>
  </w:style>
  <w:style w:type="table" w:styleId="ColorfulGrid-Accent4">
    <w:name w:val="Colorful Grid Accent 4"/>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DEDFDF" w:themeFill="accent4" w:themeFillTint="33"/>
    </w:tcPr>
    <w:tblStylePr w:type="firstRow">
      <w:rPr>
        <w:b/>
        <w:bCs/>
      </w:rPr>
      <w:tblPr/>
      <w:tcPr>
        <w:shd w:val="clear" w:color="auto" w:fill="BEBFC0" w:themeFill="accent4" w:themeFillTint="66"/>
      </w:tcPr>
    </w:tblStylePr>
    <w:tblStylePr w:type="lastRow">
      <w:rPr>
        <w:b/>
        <w:bCs/>
        <w:color w:val="000000" w:themeColor="text1"/>
      </w:rPr>
      <w:tblPr/>
      <w:tcPr>
        <w:shd w:val="clear" w:color="auto" w:fill="BEBFC0" w:themeFill="accent4" w:themeFillTint="66"/>
      </w:tcPr>
    </w:tblStylePr>
    <w:tblStylePr w:type="firstCol">
      <w:rPr>
        <w:color w:val="FFFFFF" w:themeColor="background1"/>
      </w:rPr>
      <w:tblPr/>
      <w:tcPr>
        <w:shd w:val="clear" w:color="auto" w:fill="474749" w:themeFill="accent4" w:themeFillShade="BF"/>
      </w:tcPr>
    </w:tblStylePr>
    <w:tblStylePr w:type="lastCol">
      <w:rPr>
        <w:color w:val="FFFFFF" w:themeColor="background1"/>
      </w:rPr>
      <w:tblPr/>
      <w:tcPr>
        <w:shd w:val="clear" w:color="auto" w:fill="474749" w:themeFill="accent4" w:themeFillShade="BF"/>
      </w:tc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ColorfulGrid-Accent5">
    <w:name w:val="Colorful Grid Accent 5"/>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rsid w:val="00844048"/>
    <w:rPr>
      <w:rFonts w:eastAsia="Cambr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rsid w:val="00844048"/>
    <w:rPr>
      <w:rFonts w:eastAsia="Cambria"/>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1" w:themeFillTint="3F"/>
      </w:tcPr>
    </w:tblStylePr>
    <w:tblStylePr w:type="band1Horz">
      <w:tblPr/>
      <w:tcPr>
        <w:shd w:val="clear" w:color="auto" w:fill="C0E8FF" w:themeFill="accent1" w:themeFillTint="33"/>
      </w:tcPr>
    </w:tblStylePr>
  </w:style>
  <w:style w:type="table" w:styleId="ColorfulList-Accent2">
    <w:name w:val="Colorful List Accent 2"/>
    <w:basedOn w:val="TableNormal"/>
    <w:rsid w:val="00844048"/>
    <w:rPr>
      <w:rFonts w:eastAsia="Cambria"/>
      <w:color w:val="000000" w:themeColor="text1"/>
    </w:rPr>
    <w:tblPr>
      <w:tblStyleRowBandSize w:val="1"/>
      <w:tblStyleColBandSize w:val="1"/>
    </w:tblPr>
    <w:tcPr>
      <w:shd w:val="clear" w:color="auto" w:fill="E3FAFF" w:themeFill="accent2"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2FF" w:themeFill="accent2" w:themeFillTint="3F"/>
      </w:tcPr>
    </w:tblStylePr>
    <w:tblStylePr w:type="band1Horz">
      <w:tblPr/>
      <w:tcPr>
        <w:shd w:val="clear" w:color="auto" w:fill="C6F5FF" w:themeFill="accent2" w:themeFillTint="33"/>
      </w:tcPr>
    </w:tblStylePr>
  </w:style>
  <w:style w:type="table" w:styleId="ColorfulList-Accent3">
    <w:name w:val="Colorful List Accent 3"/>
    <w:basedOn w:val="TableNormal"/>
    <w:rsid w:val="00844048"/>
    <w:rPr>
      <w:rFonts w:eastAsia="Cambria"/>
      <w:color w:val="000000" w:themeColor="text1"/>
    </w:rPr>
    <w:tblPr>
      <w:tblStyleRowBandSize w:val="1"/>
      <w:tblStyleColBandSize w:val="1"/>
    </w:tblPr>
    <w:tcPr>
      <w:shd w:val="clear" w:color="auto" w:fill="DEFFFE" w:themeFill="accent3" w:themeFillTint="19"/>
    </w:tcPr>
    <w:tblStylePr w:type="firstRow">
      <w:rPr>
        <w:b/>
        <w:bCs/>
        <w:color w:val="FFFFFF" w:themeColor="background1"/>
      </w:rPr>
      <w:tblPr/>
      <w:tcPr>
        <w:tcBorders>
          <w:bottom w:val="single" w:sz="12" w:space="0" w:color="FFFFFF" w:themeColor="background1"/>
        </w:tcBorders>
        <w:shd w:val="clear" w:color="auto" w:fill="4C4C4E" w:themeFill="accent4" w:themeFillShade="CC"/>
      </w:tcPr>
    </w:tblStylePr>
    <w:tblStylePr w:type="lastRow">
      <w:rPr>
        <w:b/>
        <w:bCs/>
        <w:color w:val="4C4C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E" w:themeFill="accent3" w:themeFillTint="3F"/>
      </w:tcPr>
    </w:tblStylePr>
    <w:tblStylePr w:type="band1Horz">
      <w:tblPr/>
      <w:tcPr>
        <w:shd w:val="clear" w:color="auto" w:fill="BCFFFE" w:themeFill="accent3" w:themeFillTint="33"/>
      </w:tcPr>
    </w:tblStylePr>
  </w:style>
  <w:style w:type="character" w:customStyle="1" w:styleId="Heading2Char">
    <w:name w:val="Heading 2 Char"/>
    <w:basedOn w:val="DefaultParagraphFont"/>
    <w:link w:val="Heading2"/>
    <w:uiPriority w:val="2"/>
    <w:rsid w:val="00600924"/>
    <w:rPr>
      <w:rFonts w:eastAsia="Cambria"/>
      <w:b/>
      <w:noProof/>
      <w:color w:val="007DC3"/>
      <w:sz w:val="28"/>
      <w:szCs w:val="28"/>
      <w:lang w:val="en-AU"/>
    </w:rPr>
  </w:style>
  <w:style w:type="table" w:styleId="ColorfulList-Accent4">
    <w:name w:val="Colorful List Accent 4"/>
    <w:basedOn w:val="TableNormal"/>
    <w:rsid w:val="00844048"/>
    <w:rPr>
      <w:rFonts w:eastAsia="Cambria"/>
      <w:color w:val="000000"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008D8C" w:themeFill="accent3" w:themeFillShade="CC"/>
      </w:tcPr>
    </w:tblStylePr>
    <w:tblStylePr w:type="lastRow">
      <w:rPr>
        <w:b/>
        <w:bCs/>
        <w:color w:val="008D8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8" w:themeFill="accent4" w:themeFillTint="3F"/>
      </w:tcPr>
    </w:tblStylePr>
    <w:tblStylePr w:type="band1Horz">
      <w:tblPr/>
      <w:tcPr>
        <w:shd w:val="clear" w:color="auto" w:fill="DEDFDF" w:themeFill="accent4" w:themeFillTint="33"/>
      </w:tcPr>
    </w:tblStylePr>
  </w:style>
  <w:style w:type="table" w:styleId="ColorfulList-Accent5">
    <w:name w:val="Colorful List Accent 5"/>
    <w:basedOn w:val="TableNormal"/>
    <w:rsid w:val="00844048"/>
    <w:rPr>
      <w:rFonts w:eastAsia="Cambri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rsid w:val="00844048"/>
    <w:rPr>
      <w:rFonts w:eastAsia="Cambria"/>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rsid w:val="00844048"/>
    <w:rPr>
      <w:rFonts w:eastAsia="Cambria"/>
      <w:color w:val="000000" w:themeColor="text1"/>
    </w:rPr>
    <w:tblPr>
      <w:tblStyleRowBandSize w:val="1"/>
      <w:tblStyleColBandSize w:val="1"/>
      <w:tblBorders>
        <w:top w:val="single" w:sz="24" w:space="0" w:color="00BCE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844048"/>
    <w:rPr>
      <w:rFonts w:eastAsia="Cambria"/>
      <w:color w:val="000000" w:themeColor="text1"/>
    </w:rPr>
    <w:tblPr>
      <w:tblStyleRowBandSize w:val="1"/>
      <w:tblStyleColBandSize w:val="1"/>
      <w:tblBorders>
        <w:top w:val="single" w:sz="24" w:space="0" w:color="00BCE4" w:themeColor="accent2"/>
        <w:left w:val="single" w:sz="4" w:space="0" w:color="007DC3" w:themeColor="accent1"/>
        <w:bottom w:val="single" w:sz="4" w:space="0" w:color="007DC3" w:themeColor="accent1"/>
        <w:right w:val="single" w:sz="4" w:space="0" w:color="007DC3" w:themeColor="accent1"/>
        <w:insideH w:val="single" w:sz="4" w:space="0" w:color="FFFFFF" w:themeColor="background1"/>
        <w:insideV w:val="single" w:sz="4" w:space="0" w:color="FFFFFF" w:themeColor="background1"/>
      </w:tblBorders>
    </w:tblPr>
    <w:tcPr>
      <w:shd w:val="clear" w:color="auto" w:fill="E0F3FF" w:themeFill="accen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75" w:themeFill="accent1" w:themeFillShade="99"/>
      </w:tcPr>
    </w:tblStylePr>
    <w:tblStylePr w:type="firstCol">
      <w:rPr>
        <w:color w:val="FFFFFF" w:themeColor="background1"/>
      </w:rPr>
      <w:tblPr/>
      <w:tcPr>
        <w:tcBorders>
          <w:top w:val="nil"/>
          <w:left w:val="nil"/>
          <w:bottom w:val="nil"/>
          <w:right w:val="nil"/>
          <w:insideH w:val="single" w:sz="4" w:space="0" w:color="004A75" w:themeColor="accent1" w:themeShade="99"/>
          <w:insideV w:val="nil"/>
        </w:tcBorders>
        <w:shd w:val="clear" w:color="auto" w:fill="004A7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A75" w:themeFill="accent1" w:themeFillShade="99"/>
      </w:tcPr>
    </w:tblStylePr>
    <w:tblStylePr w:type="band1Vert">
      <w:tblPr/>
      <w:tcPr>
        <w:shd w:val="clear" w:color="auto" w:fill="81D1FF" w:themeFill="accent1" w:themeFillTint="66"/>
      </w:tcPr>
    </w:tblStylePr>
    <w:tblStylePr w:type="band1Horz">
      <w:tblPr/>
      <w:tcPr>
        <w:shd w:val="clear" w:color="auto" w:fill="62C6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rsid w:val="00844048"/>
    <w:rPr>
      <w:rFonts w:eastAsia="Cambria"/>
      <w:color w:val="000000" w:themeColor="text1"/>
    </w:rPr>
    <w:tblPr>
      <w:tblStyleRowBandSize w:val="1"/>
      <w:tblStyleColBandSize w:val="1"/>
      <w:tblBorders>
        <w:top w:val="single" w:sz="24" w:space="0" w:color="00BCE4" w:themeColor="accent2"/>
        <w:left w:val="single" w:sz="4" w:space="0" w:color="00BCE4" w:themeColor="accent2"/>
        <w:bottom w:val="single" w:sz="4" w:space="0" w:color="00BCE4" w:themeColor="accent2"/>
        <w:right w:val="single" w:sz="4" w:space="0" w:color="00BCE4" w:themeColor="accent2"/>
        <w:insideH w:val="single" w:sz="4" w:space="0" w:color="FFFFFF" w:themeColor="background1"/>
        <w:insideV w:val="single" w:sz="4" w:space="0" w:color="FFFFFF" w:themeColor="background1"/>
      </w:tblBorders>
    </w:tblPr>
    <w:tcPr>
      <w:shd w:val="clear" w:color="auto" w:fill="E3FAFF" w:themeFill="accent2"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88" w:themeFill="accent2" w:themeFillShade="99"/>
      </w:tcPr>
    </w:tblStylePr>
    <w:tblStylePr w:type="firstCol">
      <w:rPr>
        <w:color w:val="FFFFFF" w:themeColor="background1"/>
      </w:rPr>
      <w:tblPr/>
      <w:tcPr>
        <w:tcBorders>
          <w:top w:val="nil"/>
          <w:left w:val="nil"/>
          <w:bottom w:val="nil"/>
          <w:right w:val="nil"/>
          <w:insideH w:val="single" w:sz="4" w:space="0" w:color="007088" w:themeColor="accent2" w:themeShade="99"/>
          <w:insideV w:val="nil"/>
        </w:tcBorders>
        <w:shd w:val="clear" w:color="auto" w:fill="0070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088" w:themeFill="accent2" w:themeFillShade="99"/>
      </w:tcPr>
    </w:tblStylePr>
    <w:tblStylePr w:type="band1Vert">
      <w:tblPr/>
      <w:tcPr>
        <w:shd w:val="clear" w:color="auto" w:fill="8EEBFF" w:themeFill="accent2" w:themeFillTint="66"/>
      </w:tcPr>
    </w:tblStylePr>
    <w:tblStylePr w:type="band1Horz">
      <w:tblPr/>
      <w:tcPr>
        <w:shd w:val="clear" w:color="auto" w:fill="72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rsid w:val="00844048"/>
    <w:rPr>
      <w:rFonts w:eastAsia="Cambria"/>
      <w:color w:val="000000" w:themeColor="text1"/>
    </w:rPr>
    <w:tblPr>
      <w:tblStyleRowBandSize w:val="1"/>
      <w:tblStyleColBandSize w:val="1"/>
      <w:tblBorders>
        <w:top w:val="single" w:sz="24" w:space="0" w:color="5F6062" w:themeColor="accent4"/>
        <w:left w:val="single" w:sz="4" w:space="0" w:color="00B1B0" w:themeColor="accent3"/>
        <w:bottom w:val="single" w:sz="4" w:space="0" w:color="00B1B0" w:themeColor="accent3"/>
        <w:right w:val="single" w:sz="4" w:space="0" w:color="00B1B0" w:themeColor="accent3"/>
        <w:insideH w:val="single" w:sz="4" w:space="0" w:color="FFFFFF" w:themeColor="background1"/>
        <w:insideV w:val="single" w:sz="4" w:space="0" w:color="FFFFFF" w:themeColor="background1"/>
      </w:tblBorders>
    </w:tblPr>
    <w:tcPr>
      <w:shd w:val="clear" w:color="auto" w:fill="DEFFFE" w:themeFill="accent3" w:themeFillTint="19"/>
    </w:tcPr>
    <w:tblStylePr w:type="firstRow">
      <w:rPr>
        <w:b/>
        <w:bCs/>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9" w:themeFill="accent3" w:themeFillShade="99"/>
      </w:tcPr>
    </w:tblStylePr>
    <w:tblStylePr w:type="firstCol">
      <w:rPr>
        <w:color w:val="FFFFFF" w:themeColor="background1"/>
      </w:rPr>
      <w:tblPr/>
      <w:tcPr>
        <w:tcBorders>
          <w:top w:val="nil"/>
          <w:left w:val="nil"/>
          <w:bottom w:val="nil"/>
          <w:right w:val="nil"/>
          <w:insideH w:val="single" w:sz="4" w:space="0" w:color="006A69" w:themeColor="accent3" w:themeShade="99"/>
          <w:insideV w:val="nil"/>
        </w:tcBorders>
        <w:shd w:val="clear" w:color="auto" w:fill="006A6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9" w:themeFill="accent3" w:themeFillShade="99"/>
      </w:tcPr>
    </w:tblStylePr>
    <w:tblStylePr w:type="band1Vert">
      <w:tblPr/>
      <w:tcPr>
        <w:shd w:val="clear" w:color="auto" w:fill="79FFFD" w:themeFill="accent3" w:themeFillTint="66"/>
      </w:tcPr>
    </w:tblStylePr>
    <w:tblStylePr w:type="band1Horz">
      <w:tblPr/>
      <w:tcPr>
        <w:shd w:val="clear" w:color="auto" w:fill="59FFFD" w:themeFill="accent3" w:themeFillTint="7F"/>
      </w:tcPr>
    </w:tblStylePr>
  </w:style>
  <w:style w:type="table" w:styleId="ColorfulShading-Accent4">
    <w:name w:val="Colorful Shading Accent 4"/>
    <w:basedOn w:val="TableNormal"/>
    <w:rsid w:val="00844048"/>
    <w:rPr>
      <w:rFonts w:eastAsia="Cambria"/>
      <w:color w:val="000000" w:themeColor="text1"/>
    </w:rPr>
    <w:tblPr>
      <w:tblStyleRowBandSize w:val="1"/>
      <w:tblStyleColBandSize w:val="1"/>
      <w:tblBorders>
        <w:top w:val="single" w:sz="24" w:space="0" w:color="00B1B0" w:themeColor="accent3"/>
        <w:left w:val="single" w:sz="4" w:space="0" w:color="5F6062" w:themeColor="accent4"/>
        <w:bottom w:val="single" w:sz="4" w:space="0" w:color="5F6062" w:themeColor="accent4"/>
        <w:right w:val="single" w:sz="4" w:space="0" w:color="5F6062"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A" w:themeFill="accent4" w:themeFillShade="99"/>
      </w:tcPr>
    </w:tblStylePr>
    <w:tblStylePr w:type="firstCol">
      <w:rPr>
        <w:color w:val="FFFFFF" w:themeColor="background1"/>
      </w:rPr>
      <w:tblPr/>
      <w:tcPr>
        <w:tcBorders>
          <w:top w:val="nil"/>
          <w:left w:val="nil"/>
          <w:bottom w:val="nil"/>
          <w:right w:val="nil"/>
          <w:insideH w:val="single" w:sz="4" w:space="0" w:color="39393A" w:themeColor="accent4" w:themeShade="99"/>
          <w:insideV w:val="nil"/>
        </w:tcBorders>
        <w:shd w:val="clear" w:color="auto" w:fill="3939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393A" w:themeFill="accent4" w:themeFillShade="99"/>
      </w:tcPr>
    </w:tblStylePr>
    <w:tblStylePr w:type="band1Vert">
      <w:tblPr/>
      <w:tcPr>
        <w:shd w:val="clear" w:color="auto" w:fill="BEBFC0" w:themeFill="accent4" w:themeFillTint="66"/>
      </w:tcPr>
    </w:tblStylePr>
    <w:tblStylePr w:type="band1Horz">
      <w:tblPr/>
      <w:tcPr>
        <w:shd w:val="clear" w:color="auto" w:fill="AEAFB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rsid w:val="00844048"/>
    <w:rPr>
      <w:rFonts w:eastAsia="Cambria"/>
      <w:color w:val="000000" w:themeColor="text1"/>
    </w:rPr>
    <w:tblPr>
      <w:tblStyleRowBandSize w:val="1"/>
      <w:tblStyleColBandSize w:val="1"/>
      <w:tblBorders>
        <w:top w:val="single" w:sz="24" w:space="0" w:color="FFFFFF"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rsid w:val="00844048"/>
    <w:rPr>
      <w:rFonts w:eastAsia="Cambria"/>
      <w:color w:val="000000" w:themeColor="text1"/>
    </w:rPr>
    <w:tblPr>
      <w:tblStyleRowBandSize w:val="1"/>
      <w:tblStyleColBandSize w:val="1"/>
      <w:tblBorders>
        <w:top w:val="single" w:sz="24" w:space="0" w:color="4BACC6"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1"/>
    <w:semiHidden/>
    <w:unhideWhenUsed/>
    <w:rsid w:val="00844048"/>
    <w:rPr>
      <w:noProof/>
      <w:sz w:val="16"/>
      <w:szCs w:val="16"/>
      <w:lang w:val="en-AU"/>
    </w:rPr>
  </w:style>
  <w:style w:type="paragraph" w:styleId="CommentText">
    <w:name w:val="annotation text"/>
    <w:basedOn w:val="Normal"/>
    <w:link w:val="CommentTextChar"/>
    <w:uiPriority w:val="1"/>
    <w:semiHidden/>
    <w:unhideWhenUsed/>
    <w:rsid w:val="00844048"/>
    <w:rPr>
      <w:sz w:val="20"/>
      <w:szCs w:val="20"/>
    </w:rPr>
  </w:style>
  <w:style w:type="character" w:customStyle="1" w:styleId="CommentTextChar">
    <w:name w:val="Comment Text Char"/>
    <w:basedOn w:val="DefaultParagraphFont"/>
    <w:link w:val="CommentText"/>
    <w:uiPriority w:val="1"/>
    <w:semiHidden/>
    <w:rsid w:val="00844048"/>
    <w:rPr>
      <w:rFonts w:cs="Arial"/>
      <w:noProof/>
      <w:lang w:val="en-AU" w:eastAsia="en-AU"/>
    </w:rPr>
  </w:style>
  <w:style w:type="paragraph" w:styleId="CommentSubject">
    <w:name w:val="annotation subject"/>
    <w:basedOn w:val="Normal"/>
    <w:link w:val="CommentSubjectChar"/>
    <w:uiPriority w:val="1"/>
    <w:semiHidden/>
    <w:unhideWhenUsed/>
    <w:rsid w:val="00844048"/>
    <w:rPr>
      <w:b/>
      <w:bCs/>
      <w:sz w:val="20"/>
      <w:szCs w:val="20"/>
    </w:rPr>
  </w:style>
  <w:style w:type="character" w:customStyle="1" w:styleId="CommentSubjectChar">
    <w:name w:val="Comment Subject Char"/>
    <w:basedOn w:val="DefaultParagraphFont"/>
    <w:link w:val="CommentSubject"/>
    <w:uiPriority w:val="1"/>
    <w:semiHidden/>
    <w:rsid w:val="00844048"/>
    <w:rPr>
      <w:rFonts w:cs="Arial"/>
      <w:b/>
      <w:bCs/>
      <w:noProof/>
      <w:lang w:val="en-AU" w:eastAsia="en-AU"/>
    </w:rPr>
  </w:style>
  <w:style w:type="table" w:styleId="DarkList">
    <w:name w:val="Dark List"/>
    <w:basedOn w:val="TableNormal"/>
    <w:rsid w:val="00844048"/>
    <w:rPr>
      <w:rFonts w:eastAsia="Cambr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rsid w:val="00844048"/>
    <w:rPr>
      <w:rFonts w:eastAsia="Cambria"/>
      <w:color w:val="FFFFFF" w:themeColor="background1"/>
    </w:rPr>
    <w:tblPr>
      <w:tblStyleRowBandSize w:val="1"/>
      <w:tblStyleColBandSize w:val="1"/>
    </w:tblPr>
    <w:tcPr>
      <w:shd w:val="clear" w:color="auto" w:fill="007DC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E6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D9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D92" w:themeFill="accent1" w:themeFillShade="BF"/>
      </w:tcPr>
    </w:tblStylePr>
    <w:tblStylePr w:type="band1Vert">
      <w:tblPr/>
      <w:tcPr>
        <w:tcBorders>
          <w:top w:val="nil"/>
          <w:left w:val="nil"/>
          <w:bottom w:val="nil"/>
          <w:right w:val="nil"/>
          <w:insideH w:val="nil"/>
          <w:insideV w:val="nil"/>
        </w:tcBorders>
        <w:shd w:val="clear" w:color="auto" w:fill="005D92" w:themeFill="accent1" w:themeFillShade="BF"/>
      </w:tcPr>
    </w:tblStylePr>
    <w:tblStylePr w:type="band1Horz">
      <w:tblPr/>
      <w:tcPr>
        <w:tcBorders>
          <w:top w:val="nil"/>
          <w:left w:val="nil"/>
          <w:bottom w:val="nil"/>
          <w:right w:val="nil"/>
          <w:insideH w:val="nil"/>
          <w:insideV w:val="nil"/>
        </w:tcBorders>
        <w:shd w:val="clear" w:color="auto" w:fill="005D92" w:themeFill="accent1" w:themeFillShade="BF"/>
      </w:tcPr>
    </w:tblStylePr>
  </w:style>
  <w:style w:type="table" w:styleId="DarkList-Accent2">
    <w:name w:val="Dark List Accent 2"/>
    <w:basedOn w:val="TableNormal"/>
    <w:rsid w:val="00844048"/>
    <w:rPr>
      <w:rFonts w:eastAsia="Cambria"/>
      <w:color w:val="FFFFFF" w:themeColor="background1"/>
    </w:rPr>
    <w:tblPr>
      <w:tblStyleRowBandSize w:val="1"/>
      <w:tblStyleColBandSize w:val="1"/>
    </w:tblPr>
    <w:tcPr>
      <w:shd w:val="clear" w:color="auto" w:fill="00BCE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C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CAA" w:themeFill="accent2" w:themeFillShade="BF"/>
      </w:tcPr>
    </w:tblStylePr>
    <w:tblStylePr w:type="band1Vert">
      <w:tblPr/>
      <w:tcPr>
        <w:tcBorders>
          <w:top w:val="nil"/>
          <w:left w:val="nil"/>
          <w:bottom w:val="nil"/>
          <w:right w:val="nil"/>
          <w:insideH w:val="nil"/>
          <w:insideV w:val="nil"/>
        </w:tcBorders>
        <w:shd w:val="clear" w:color="auto" w:fill="008CAA" w:themeFill="accent2" w:themeFillShade="BF"/>
      </w:tcPr>
    </w:tblStylePr>
    <w:tblStylePr w:type="band1Horz">
      <w:tblPr/>
      <w:tcPr>
        <w:tcBorders>
          <w:top w:val="nil"/>
          <w:left w:val="nil"/>
          <w:bottom w:val="nil"/>
          <w:right w:val="nil"/>
          <w:insideH w:val="nil"/>
          <w:insideV w:val="nil"/>
        </w:tcBorders>
        <w:shd w:val="clear" w:color="auto" w:fill="008CAA" w:themeFill="accent2" w:themeFillShade="BF"/>
      </w:tcPr>
    </w:tblStylePr>
  </w:style>
  <w:style w:type="table" w:styleId="DarkList-Accent3">
    <w:name w:val="Dark List Accent 3"/>
    <w:basedOn w:val="TableNormal"/>
    <w:rsid w:val="00844048"/>
    <w:rPr>
      <w:rFonts w:eastAsia="Cambria"/>
      <w:color w:val="FFFFFF" w:themeColor="background1"/>
    </w:rPr>
    <w:tblPr>
      <w:tblStyleRowBandSize w:val="1"/>
      <w:tblStyleColBandSize w:val="1"/>
    </w:tblPr>
    <w:tcPr>
      <w:shd w:val="clear" w:color="auto" w:fill="00B1B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5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48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483" w:themeFill="accent3" w:themeFillShade="BF"/>
      </w:tcPr>
    </w:tblStylePr>
    <w:tblStylePr w:type="band1Vert">
      <w:tblPr/>
      <w:tcPr>
        <w:tcBorders>
          <w:top w:val="nil"/>
          <w:left w:val="nil"/>
          <w:bottom w:val="nil"/>
          <w:right w:val="nil"/>
          <w:insideH w:val="nil"/>
          <w:insideV w:val="nil"/>
        </w:tcBorders>
        <w:shd w:val="clear" w:color="auto" w:fill="008483" w:themeFill="accent3" w:themeFillShade="BF"/>
      </w:tcPr>
    </w:tblStylePr>
    <w:tblStylePr w:type="band1Horz">
      <w:tblPr/>
      <w:tcPr>
        <w:tcBorders>
          <w:top w:val="nil"/>
          <w:left w:val="nil"/>
          <w:bottom w:val="nil"/>
          <w:right w:val="nil"/>
          <w:insideH w:val="nil"/>
          <w:insideV w:val="nil"/>
        </w:tcBorders>
        <w:shd w:val="clear" w:color="auto" w:fill="008483" w:themeFill="accent3" w:themeFillShade="BF"/>
      </w:tcPr>
    </w:tblStylePr>
  </w:style>
  <w:style w:type="table" w:styleId="DarkList-Accent4">
    <w:name w:val="Dark List Accent 4"/>
    <w:basedOn w:val="TableNormal"/>
    <w:rsid w:val="00844048"/>
    <w:rPr>
      <w:rFonts w:eastAsia="Cambria"/>
      <w:color w:val="FFFFFF" w:themeColor="background1"/>
    </w:rPr>
    <w:tblPr>
      <w:tblStyleRowBandSize w:val="1"/>
      <w:tblStyleColBandSize w:val="1"/>
    </w:tblPr>
    <w:tcPr>
      <w:shd w:val="clear" w:color="auto" w:fill="5F606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747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74749" w:themeFill="accent4" w:themeFillShade="BF"/>
      </w:tcPr>
    </w:tblStylePr>
    <w:tblStylePr w:type="band1Vert">
      <w:tblPr/>
      <w:tcPr>
        <w:tcBorders>
          <w:top w:val="nil"/>
          <w:left w:val="nil"/>
          <w:bottom w:val="nil"/>
          <w:right w:val="nil"/>
          <w:insideH w:val="nil"/>
          <w:insideV w:val="nil"/>
        </w:tcBorders>
        <w:shd w:val="clear" w:color="auto" w:fill="474749" w:themeFill="accent4" w:themeFillShade="BF"/>
      </w:tcPr>
    </w:tblStylePr>
    <w:tblStylePr w:type="band1Horz">
      <w:tblPr/>
      <w:tcPr>
        <w:tcBorders>
          <w:top w:val="nil"/>
          <w:left w:val="nil"/>
          <w:bottom w:val="nil"/>
          <w:right w:val="nil"/>
          <w:insideH w:val="nil"/>
          <w:insideV w:val="nil"/>
        </w:tcBorders>
        <w:shd w:val="clear" w:color="auto" w:fill="474749" w:themeFill="accent4" w:themeFillShade="BF"/>
      </w:tcPr>
    </w:tblStylePr>
  </w:style>
  <w:style w:type="table" w:styleId="DarkList-Accent5">
    <w:name w:val="Dark List Accent 5"/>
    <w:basedOn w:val="TableNormal"/>
    <w:rsid w:val="00844048"/>
    <w:rPr>
      <w:rFonts w:eastAsia="Cambr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rsid w:val="00844048"/>
    <w:rPr>
      <w:rFonts w:eastAsia="Cambria"/>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ate">
    <w:name w:val="Date"/>
    <w:basedOn w:val="Normal"/>
    <w:next w:val="Normal"/>
    <w:link w:val="DateChar"/>
    <w:uiPriority w:val="1"/>
    <w:semiHidden/>
    <w:unhideWhenUsed/>
    <w:rsid w:val="00844048"/>
  </w:style>
  <w:style w:type="character" w:customStyle="1" w:styleId="DateChar">
    <w:name w:val="Date Char"/>
    <w:basedOn w:val="DefaultParagraphFont"/>
    <w:link w:val="Date"/>
    <w:uiPriority w:val="1"/>
    <w:semiHidden/>
    <w:rsid w:val="00844048"/>
    <w:rPr>
      <w:rFonts w:cs="Arial"/>
      <w:noProof/>
      <w:sz w:val="22"/>
      <w:szCs w:val="24"/>
      <w:lang w:val="en-AU" w:eastAsia="en-AU"/>
    </w:rPr>
  </w:style>
  <w:style w:type="paragraph" w:styleId="DocumentMap">
    <w:name w:val="Document Map"/>
    <w:basedOn w:val="Normal"/>
    <w:link w:val="DocumentMapChar"/>
    <w:uiPriority w:val="1"/>
    <w:semiHidden/>
    <w:unhideWhenUsed/>
    <w:rsid w:val="00844048"/>
    <w:rPr>
      <w:rFonts w:ascii="Tahoma" w:hAnsi="Tahoma" w:cs="Tahoma"/>
      <w:sz w:val="16"/>
      <w:szCs w:val="16"/>
    </w:rPr>
  </w:style>
  <w:style w:type="character" w:customStyle="1" w:styleId="DocumentMapChar">
    <w:name w:val="Document Map Char"/>
    <w:basedOn w:val="DefaultParagraphFont"/>
    <w:link w:val="DocumentMap"/>
    <w:uiPriority w:val="1"/>
    <w:semiHidden/>
    <w:rsid w:val="00844048"/>
    <w:rPr>
      <w:rFonts w:ascii="Tahoma" w:hAnsi="Tahoma" w:cs="Tahoma"/>
      <w:noProof/>
      <w:sz w:val="16"/>
      <w:szCs w:val="16"/>
      <w:lang w:val="en-AU" w:eastAsia="en-AU"/>
    </w:rPr>
  </w:style>
  <w:style w:type="paragraph" w:styleId="E-mailSignature">
    <w:name w:val="E-mail Signature"/>
    <w:basedOn w:val="Normal"/>
    <w:link w:val="E-mailSignatureChar"/>
    <w:uiPriority w:val="1"/>
    <w:semiHidden/>
    <w:unhideWhenUsed/>
    <w:rsid w:val="00844048"/>
  </w:style>
  <w:style w:type="character" w:customStyle="1" w:styleId="E-mailSignatureChar">
    <w:name w:val="E-mail Signature Char"/>
    <w:basedOn w:val="DefaultParagraphFont"/>
    <w:link w:val="E-mailSignature"/>
    <w:uiPriority w:val="1"/>
    <w:semiHidden/>
    <w:rsid w:val="00844048"/>
    <w:rPr>
      <w:rFonts w:cs="Arial"/>
      <w:noProof/>
      <w:sz w:val="22"/>
      <w:szCs w:val="24"/>
      <w:lang w:val="en-AU" w:eastAsia="en-AU"/>
    </w:rPr>
  </w:style>
  <w:style w:type="character" w:styleId="EndnoteReference">
    <w:name w:val="endnote reference"/>
    <w:basedOn w:val="DefaultParagraphFont"/>
    <w:uiPriority w:val="1"/>
    <w:semiHidden/>
    <w:unhideWhenUsed/>
    <w:rsid w:val="00844048"/>
    <w:rPr>
      <w:noProof/>
      <w:vertAlign w:val="superscript"/>
      <w:lang w:val="en-AU"/>
    </w:rPr>
  </w:style>
  <w:style w:type="paragraph" w:styleId="EndnoteText">
    <w:name w:val="endnote text"/>
    <w:basedOn w:val="Normal"/>
    <w:link w:val="EndnoteTextChar"/>
    <w:uiPriority w:val="1"/>
    <w:semiHidden/>
    <w:unhideWhenUsed/>
    <w:rsid w:val="00844048"/>
    <w:rPr>
      <w:sz w:val="20"/>
      <w:szCs w:val="20"/>
    </w:rPr>
  </w:style>
  <w:style w:type="character" w:customStyle="1" w:styleId="EndnoteTextChar">
    <w:name w:val="Endnote Text Char"/>
    <w:basedOn w:val="DefaultParagraphFont"/>
    <w:link w:val="EndnoteText"/>
    <w:uiPriority w:val="1"/>
    <w:semiHidden/>
    <w:rsid w:val="00844048"/>
    <w:rPr>
      <w:rFonts w:cs="Arial"/>
      <w:noProof/>
      <w:lang w:val="en-AU" w:eastAsia="en-AU"/>
    </w:rPr>
  </w:style>
  <w:style w:type="character" w:styleId="FollowedHyperlink">
    <w:name w:val="FollowedHyperlink"/>
    <w:basedOn w:val="DefaultParagraphFont"/>
    <w:uiPriority w:val="1"/>
    <w:semiHidden/>
    <w:unhideWhenUsed/>
    <w:rsid w:val="00844048"/>
    <w:rPr>
      <w:noProof/>
      <w:color w:val="5F6062" w:themeColor="followedHyperlink"/>
      <w:u w:val="single"/>
      <w:lang w:val="en-AU"/>
    </w:rPr>
  </w:style>
  <w:style w:type="paragraph" w:styleId="Footer">
    <w:name w:val="footer"/>
    <w:basedOn w:val="Normal"/>
    <w:link w:val="FooterChar"/>
    <w:uiPriority w:val="99"/>
    <w:semiHidden/>
    <w:rsid w:val="002F1D16"/>
    <w:pPr>
      <w:tabs>
        <w:tab w:val="right" w:pos="9407"/>
      </w:tabs>
      <w:ind w:right="1304"/>
      <w:jc w:val="center"/>
    </w:pPr>
    <w:rPr>
      <w:rFonts w:eastAsia="Cambria"/>
      <w:color w:val="5F6062"/>
      <w:sz w:val="18"/>
      <w:szCs w:val="20"/>
      <w:lang w:eastAsia="en-US"/>
    </w:rPr>
  </w:style>
  <w:style w:type="character" w:customStyle="1" w:styleId="FooterChar">
    <w:name w:val="Footer Char"/>
    <w:basedOn w:val="DefaultParagraphFont"/>
    <w:link w:val="Footer"/>
    <w:uiPriority w:val="99"/>
    <w:semiHidden/>
    <w:rsid w:val="002F1D16"/>
    <w:rPr>
      <w:rFonts w:eastAsia="Cambria" w:cs="Arial"/>
      <w:noProof/>
      <w:color w:val="5F6062"/>
      <w:sz w:val="18"/>
      <w:lang w:val="en-AU"/>
    </w:rPr>
  </w:style>
  <w:style w:type="paragraph" w:customStyle="1" w:styleId="FooterBold">
    <w:name w:val="Footer Bold"/>
    <w:semiHidden/>
    <w:qFormat/>
    <w:rsid w:val="00844048"/>
    <w:pPr>
      <w:jc w:val="center"/>
    </w:pPr>
    <w:rPr>
      <w:rFonts w:eastAsia="Cambria" w:cs="Arial"/>
      <w:b/>
      <w:noProof/>
      <w:color w:val="5F6062"/>
      <w:sz w:val="18"/>
      <w:lang w:val="en-AU"/>
    </w:rPr>
  </w:style>
  <w:style w:type="paragraph" w:customStyle="1" w:styleId="FooterBoldBlue">
    <w:name w:val="Footer Bold Blue"/>
    <w:basedOn w:val="FooterBold"/>
    <w:semiHidden/>
    <w:qFormat/>
    <w:rsid w:val="00844048"/>
    <w:rPr>
      <w:color w:val="007DC3"/>
    </w:rPr>
  </w:style>
  <w:style w:type="character" w:styleId="FootnoteReference">
    <w:name w:val="footnote reference"/>
    <w:basedOn w:val="DefaultParagraphFont"/>
    <w:uiPriority w:val="99"/>
    <w:semiHidden/>
    <w:rsid w:val="00844048"/>
    <w:rPr>
      <w:rFonts w:ascii="Arial" w:hAnsi="Arial"/>
      <w:noProof/>
      <w:color w:val="auto"/>
      <w:sz w:val="18"/>
      <w:vertAlign w:val="superscript"/>
      <w:lang w:val="en-AU"/>
    </w:rPr>
  </w:style>
  <w:style w:type="paragraph" w:styleId="FootnoteText">
    <w:name w:val="footnote text"/>
    <w:link w:val="FootnoteTextChar"/>
    <w:uiPriority w:val="99"/>
    <w:semiHidden/>
    <w:rsid w:val="00844048"/>
    <w:pPr>
      <w:spacing w:after="120"/>
    </w:pPr>
    <w:rPr>
      <w:rFonts w:eastAsia="Cambria"/>
      <w:noProof/>
      <w:sz w:val="18"/>
      <w:lang w:val="en-AU"/>
    </w:rPr>
  </w:style>
  <w:style w:type="character" w:customStyle="1" w:styleId="FootnoteTextChar">
    <w:name w:val="Footnote Text Char"/>
    <w:basedOn w:val="DefaultParagraphFont"/>
    <w:link w:val="FootnoteText"/>
    <w:uiPriority w:val="99"/>
    <w:semiHidden/>
    <w:rsid w:val="00844048"/>
    <w:rPr>
      <w:rFonts w:eastAsia="Cambria"/>
      <w:noProof/>
      <w:sz w:val="18"/>
      <w:lang w:val="en-AU"/>
    </w:rPr>
  </w:style>
  <w:style w:type="paragraph" w:styleId="Header">
    <w:name w:val="header"/>
    <w:basedOn w:val="Normal"/>
    <w:link w:val="HeaderChar"/>
    <w:uiPriority w:val="1"/>
    <w:semiHidden/>
    <w:rsid w:val="00844048"/>
    <w:pPr>
      <w:spacing w:after="1600"/>
      <w:ind w:right="-375"/>
      <w:jc w:val="right"/>
    </w:pPr>
    <w:rPr>
      <w:rFonts w:eastAsia="Cambria" w:cs="Times New Roman"/>
      <w:sz w:val="24"/>
      <w:lang w:eastAsia="en-US"/>
    </w:rPr>
  </w:style>
  <w:style w:type="character" w:customStyle="1" w:styleId="HeaderChar">
    <w:name w:val="Header Char"/>
    <w:basedOn w:val="DefaultParagraphFont"/>
    <w:link w:val="Header"/>
    <w:uiPriority w:val="1"/>
    <w:semiHidden/>
    <w:rsid w:val="00844048"/>
    <w:rPr>
      <w:rFonts w:eastAsia="Cambria"/>
      <w:noProof/>
      <w:sz w:val="24"/>
      <w:szCs w:val="24"/>
      <w:lang w:val="en-AU"/>
    </w:rPr>
  </w:style>
  <w:style w:type="character" w:styleId="HTMLAcronym">
    <w:name w:val="HTML Acronym"/>
    <w:basedOn w:val="DefaultParagraphFont"/>
    <w:uiPriority w:val="1"/>
    <w:semiHidden/>
    <w:unhideWhenUsed/>
    <w:rsid w:val="00844048"/>
    <w:rPr>
      <w:noProof/>
      <w:lang w:val="en-AU"/>
    </w:rPr>
  </w:style>
  <w:style w:type="paragraph" w:styleId="HTMLAddress">
    <w:name w:val="HTML Address"/>
    <w:basedOn w:val="Normal"/>
    <w:link w:val="HTMLAddressChar"/>
    <w:uiPriority w:val="1"/>
    <w:semiHidden/>
    <w:unhideWhenUsed/>
    <w:rsid w:val="00844048"/>
    <w:rPr>
      <w:i/>
      <w:iCs/>
    </w:rPr>
  </w:style>
  <w:style w:type="character" w:customStyle="1" w:styleId="HTMLAddressChar">
    <w:name w:val="HTML Address Char"/>
    <w:basedOn w:val="DefaultParagraphFont"/>
    <w:link w:val="HTMLAddress"/>
    <w:uiPriority w:val="1"/>
    <w:semiHidden/>
    <w:rsid w:val="00844048"/>
    <w:rPr>
      <w:rFonts w:cs="Arial"/>
      <w:i/>
      <w:iCs/>
      <w:noProof/>
      <w:sz w:val="22"/>
      <w:szCs w:val="24"/>
      <w:lang w:val="en-AU" w:eastAsia="en-AU"/>
    </w:rPr>
  </w:style>
  <w:style w:type="character" w:styleId="HTMLCite">
    <w:name w:val="HTML Cite"/>
    <w:basedOn w:val="DefaultParagraphFont"/>
    <w:uiPriority w:val="1"/>
    <w:semiHidden/>
    <w:unhideWhenUsed/>
    <w:rsid w:val="00844048"/>
    <w:rPr>
      <w:i/>
      <w:iCs/>
      <w:noProof/>
      <w:lang w:val="en-AU"/>
    </w:rPr>
  </w:style>
  <w:style w:type="character" w:styleId="HTMLCode">
    <w:name w:val="HTML Code"/>
    <w:basedOn w:val="DefaultParagraphFont"/>
    <w:uiPriority w:val="1"/>
    <w:semiHidden/>
    <w:unhideWhenUsed/>
    <w:rsid w:val="00844048"/>
    <w:rPr>
      <w:rFonts w:ascii="Consolas" w:hAnsi="Consolas" w:cs="Consolas"/>
      <w:noProof/>
      <w:sz w:val="20"/>
      <w:szCs w:val="20"/>
      <w:lang w:val="en-AU"/>
    </w:rPr>
  </w:style>
  <w:style w:type="character" w:styleId="HTMLDefinition">
    <w:name w:val="HTML Definition"/>
    <w:basedOn w:val="DefaultParagraphFont"/>
    <w:uiPriority w:val="1"/>
    <w:semiHidden/>
    <w:unhideWhenUsed/>
    <w:rsid w:val="00844048"/>
    <w:rPr>
      <w:i/>
      <w:iCs/>
      <w:noProof/>
      <w:lang w:val="en-AU"/>
    </w:rPr>
  </w:style>
  <w:style w:type="character" w:styleId="HTMLKeyboard">
    <w:name w:val="HTML Keyboard"/>
    <w:basedOn w:val="DefaultParagraphFont"/>
    <w:uiPriority w:val="1"/>
    <w:semiHidden/>
    <w:unhideWhenUsed/>
    <w:rsid w:val="00844048"/>
    <w:rPr>
      <w:rFonts w:ascii="Consolas" w:hAnsi="Consolas" w:cs="Consolas"/>
      <w:noProof/>
      <w:sz w:val="20"/>
      <w:szCs w:val="20"/>
      <w:lang w:val="en-AU"/>
    </w:rPr>
  </w:style>
  <w:style w:type="paragraph" w:styleId="HTMLPreformatted">
    <w:name w:val="HTML Preformatted"/>
    <w:basedOn w:val="Normal"/>
    <w:link w:val="HTMLPreformattedChar"/>
    <w:uiPriority w:val="1"/>
    <w:semiHidden/>
    <w:unhideWhenUsed/>
    <w:rsid w:val="00844048"/>
    <w:rPr>
      <w:rFonts w:ascii="Consolas" w:hAnsi="Consolas"/>
      <w:sz w:val="20"/>
      <w:szCs w:val="20"/>
    </w:rPr>
  </w:style>
  <w:style w:type="character" w:customStyle="1" w:styleId="HTMLPreformattedChar">
    <w:name w:val="HTML Preformatted Char"/>
    <w:basedOn w:val="DefaultParagraphFont"/>
    <w:link w:val="HTMLPreformatted"/>
    <w:uiPriority w:val="1"/>
    <w:semiHidden/>
    <w:rsid w:val="00844048"/>
    <w:rPr>
      <w:rFonts w:ascii="Consolas" w:hAnsi="Consolas" w:cs="Arial"/>
      <w:noProof/>
      <w:lang w:val="en-AU" w:eastAsia="en-AU"/>
    </w:rPr>
  </w:style>
  <w:style w:type="character" w:styleId="HTMLSample">
    <w:name w:val="HTML Sample"/>
    <w:basedOn w:val="DefaultParagraphFont"/>
    <w:uiPriority w:val="1"/>
    <w:semiHidden/>
    <w:unhideWhenUsed/>
    <w:rsid w:val="00844048"/>
    <w:rPr>
      <w:rFonts w:ascii="Consolas" w:hAnsi="Consolas" w:cs="Consolas"/>
      <w:noProof/>
      <w:sz w:val="24"/>
      <w:szCs w:val="24"/>
      <w:lang w:val="en-AU"/>
    </w:rPr>
  </w:style>
  <w:style w:type="character" w:styleId="HTMLTypewriter">
    <w:name w:val="HTML Typewriter"/>
    <w:basedOn w:val="DefaultParagraphFont"/>
    <w:uiPriority w:val="1"/>
    <w:semiHidden/>
    <w:unhideWhenUsed/>
    <w:rsid w:val="00844048"/>
    <w:rPr>
      <w:rFonts w:ascii="Consolas" w:hAnsi="Consolas" w:cs="Consolas"/>
      <w:noProof/>
      <w:sz w:val="20"/>
      <w:szCs w:val="20"/>
      <w:lang w:val="en-AU"/>
    </w:rPr>
  </w:style>
  <w:style w:type="character" w:styleId="HTMLVariable">
    <w:name w:val="HTML Variable"/>
    <w:basedOn w:val="DefaultParagraphFont"/>
    <w:uiPriority w:val="1"/>
    <w:semiHidden/>
    <w:unhideWhenUsed/>
    <w:rsid w:val="00844048"/>
    <w:rPr>
      <w:i/>
      <w:iCs/>
      <w:noProof/>
      <w:lang w:val="en-AU"/>
    </w:rPr>
  </w:style>
  <w:style w:type="character" w:styleId="Hyperlink">
    <w:name w:val="Hyperlink"/>
    <w:uiPriority w:val="99"/>
    <w:rsid w:val="00844048"/>
    <w:rPr>
      <w:noProof/>
      <w:color w:val="0000FF"/>
      <w:u w:val="single"/>
      <w:lang w:val="en-AU"/>
    </w:rPr>
  </w:style>
  <w:style w:type="paragraph" w:styleId="Index1">
    <w:name w:val="index 1"/>
    <w:basedOn w:val="Normal"/>
    <w:next w:val="Normal"/>
    <w:autoRedefine/>
    <w:uiPriority w:val="1"/>
    <w:semiHidden/>
    <w:unhideWhenUsed/>
    <w:rsid w:val="00844048"/>
    <w:pPr>
      <w:ind w:left="220" w:hanging="220"/>
    </w:pPr>
  </w:style>
  <w:style w:type="paragraph" w:styleId="Index2">
    <w:name w:val="index 2"/>
    <w:basedOn w:val="Normal"/>
    <w:next w:val="Normal"/>
    <w:autoRedefine/>
    <w:uiPriority w:val="1"/>
    <w:semiHidden/>
    <w:unhideWhenUsed/>
    <w:rsid w:val="00844048"/>
    <w:pPr>
      <w:ind w:left="440" w:hanging="220"/>
    </w:pPr>
  </w:style>
  <w:style w:type="paragraph" w:styleId="Index3">
    <w:name w:val="index 3"/>
    <w:basedOn w:val="Normal"/>
    <w:next w:val="Normal"/>
    <w:autoRedefine/>
    <w:uiPriority w:val="1"/>
    <w:semiHidden/>
    <w:unhideWhenUsed/>
    <w:rsid w:val="00844048"/>
    <w:pPr>
      <w:ind w:left="660" w:hanging="220"/>
    </w:pPr>
  </w:style>
  <w:style w:type="paragraph" w:styleId="Index4">
    <w:name w:val="index 4"/>
    <w:basedOn w:val="Normal"/>
    <w:next w:val="Normal"/>
    <w:autoRedefine/>
    <w:uiPriority w:val="1"/>
    <w:semiHidden/>
    <w:unhideWhenUsed/>
    <w:rsid w:val="00844048"/>
    <w:pPr>
      <w:ind w:left="880" w:hanging="220"/>
    </w:pPr>
  </w:style>
  <w:style w:type="paragraph" w:styleId="Index5">
    <w:name w:val="index 5"/>
    <w:basedOn w:val="Normal"/>
    <w:next w:val="Normal"/>
    <w:autoRedefine/>
    <w:uiPriority w:val="1"/>
    <w:semiHidden/>
    <w:unhideWhenUsed/>
    <w:rsid w:val="00844048"/>
    <w:pPr>
      <w:ind w:left="1100" w:hanging="220"/>
    </w:pPr>
  </w:style>
  <w:style w:type="paragraph" w:styleId="Index6">
    <w:name w:val="index 6"/>
    <w:basedOn w:val="Normal"/>
    <w:next w:val="Normal"/>
    <w:autoRedefine/>
    <w:uiPriority w:val="1"/>
    <w:semiHidden/>
    <w:unhideWhenUsed/>
    <w:rsid w:val="00844048"/>
    <w:pPr>
      <w:ind w:left="1320" w:hanging="220"/>
    </w:pPr>
  </w:style>
  <w:style w:type="paragraph" w:styleId="Index7">
    <w:name w:val="index 7"/>
    <w:basedOn w:val="Normal"/>
    <w:next w:val="Normal"/>
    <w:autoRedefine/>
    <w:uiPriority w:val="1"/>
    <w:semiHidden/>
    <w:unhideWhenUsed/>
    <w:rsid w:val="00844048"/>
    <w:pPr>
      <w:ind w:left="1540" w:hanging="220"/>
    </w:pPr>
  </w:style>
  <w:style w:type="paragraph" w:styleId="Index8">
    <w:name w:val="index 8"/>
    <w:basedOn w:val="Normal"/>
    <w:next w:val="Normal"/>
    <w:autoRedefine/>
    <w:uiPriority w:val="1"/>
    <w:semiHidden/>
    <w:unhideWhenUsed/>
    <w:rsid w:val="00844048"/>
    <w:pPr>
      <w:ind w:left="1760" w:hanging="220"/>
    </w:pPr>
  </w:style>
  <w:style w:type="paragraph" w:styleId="Index9">
    <w:name w:val="index 9"/>
    <w:basedOn w:val="Normal"/>
    <w:next w:val="Normal"/>
    <w:autoRedefine/>
    <w:uiPriority w:val="1"/>
    <w:semiHidden/>
    <w:unhideWhenUsed/>
    <w:rsid w:val="00844048"/>
    <w:pPr>
      <w:ind w:left="1980" w:hanging="220"/>
    </w:pPr>
  </w:style>
  <w:style w:type="paragraph" w:styleId="IndexHeading">
    <w:name w:val="index heading"/>
    <w:basedOn w:val="Normal"/>
    <w:next w:val="Index1"/>
    <w:uiPriority w:val="1"/>
    <w:semiHidden/>
    <w:unhideWhenUsed/>
    <w:rsid w:val="00844048"/>
    <w:rPr>
      <w:rFonts w:asciiTheme="majorHAnsi" w:eastAsiaTheme="majorEastAsia" w:hAnsiTheme="majorHAnsi" w:cstheme="majorBidi"/>
      <w:b/>
      <w:bCs/>
    </w:rPr>
  </w:style>
  <w:style w:type="paragraph" w:styleId="IntenseQuote">
    <w:name w:val="Intense Quote"/>
    <w:basedOn w:val="Normal"/>
    <w:next w:val="Normal"/>
    <w:link w:val="IntenseQuoteChar"/>
    <w:uiPriority w:val="1"/>
    <w:semiHidden/>
    <w:unhideWhenUsed/>
    <w:rsid w:val="00844048"/>
    <w:pPr>
      <w:pBdr>
        <w:bottom w:val="single" w:sz="4" w:space="4" w:color="007DC3" w:themeColor="accent1"/>
      </w:pBdr>
      <w:spacing w:before="200" w:after="280"/>
      <w:ind w:left="936" w:right="936"/>
    </w:pPr>
    <w:rPr>
      <w:b/>
      <w:bCs/>
      <w:i/>
      <w:iCs/>
      <w:color w:val="007DC3" w:themeColor="accent1"/>
    </w:rPr>
  </w:style>
  <w:style w:type="character" w:customStyle="1" w:styleId="IntenseQuoteChar">
    <w:name w:val="Intense Quote Char"/>
    <w:basedOn w:val="DefaultParagraphFont"/>
    <w:link w:val="IntenseQuote"/>
    <w:uiPriority w:val="1"/>
    <w:semiHidden/>
    <w:rsid w:val="00844048"/>
    <w:rPr>
      <w:rFonts w:cs="Arial"/>
      <w:b/>
      <w:bCs/>
      <w:i/>
      <w:iCs/>
      <w:noProof/>
      <w:color w:val="007DC3" w:themeColor="accent1"/>
      <w:sz w:val="22"/>
      <w:szCs w:val="24"/>
      <w:lang w:val="en-AU" w:eastAsia="en-AU"/>
    </w:rPr>
  </w:style>
  <w:style w:type="character" w:customStyle="1" w:styleId="Heading4Char">
    <w:name w:val="Heading 4 Char"/>
    <w:basedOn w:val="DefaultParagraphFont"/>
    <w:link w:val="Heading4"/>
    <w:uiPriority w:val="2"/>
    <w:rsid w:val="00600924"/>
    <w:rPr>
      <w:rFonts w:eastAsia="Cambria" w:cs="Arial"/>
      <w:b/>
      <w:noProof/>
      <w:color w:val="007DC3"/>
      <w:sz w:val="24"/>
      <w:szCs w:val="24"/>
      <w:lang w:val="en-AU"/>
    </w:rPr>
  </w:style>
  <w:style w:type="character" w:customStyle="1" w:styleId="Heading5Char">
    <w:name w:val="Heading 5 Char"/>
    <w:basedOn w:val="DefaultParagraphFont"/>
    <w:link w:val="Heading5"/>
    <w:uiPriority w:val="2"/>
    <w:rsid w:val="00600924"/>
    <w:rPr>
      <w:rFonts w:eastAsia="Cambria" w:cs="Arial"/>
      <w:b/>
      <w:noProof/>
      <w:szCs w:val="24"/>
      <w:lang w:val="en-AU"/>
    </w:rPr>
  </w:style>
  <w:style w:type="character" w:customStyle="1" w:styleId="Heading6Char">
    <w:name w:val="Heading 6 Char"/>
    <w:basedOn w:val="DefaultParagraphFont"/>
    <w:link w:val="Heading6"/>
    <w:uiPriority w:val="2"/>
    <w:rsid w:val="00600924"/>
    <w:rPr>
      <w:rFonts w:eastAsia="Cambria" w:cs="Arial"/>
      <w:noProof/>
      <w:color w:val="007DC3"/>
      <w:szCs w:val="24"/>
      <w:lang w:val="en-AU"/>
    </w:rPr>
  </w:style>
  <w:style w:type="character" w:customStyle="1" w:styleId="Heading7Char">
    <w:name w:val="Heading 7 Char"/>
    <w:basedOn w:val="DefaultParagraphFont"/>
    <w:link w:val="Heading7"/>
    <w:uiPriority w:val="1"/>
    <w:semiHidden/>
    <w:rsid w:val="00844048"/>
    <w:rPr>
      <w:rFonts w:asciiTheme="majorHAnsi" w:eastAsiaTheme="majorEastAsia" w:hAnsiTheme="majorHAnsi" w:cstheme="majorBidi"/>
      <w:i/>
      <w:iCs/>
      <w:noProof/>
      <w:color w:val="404040" w:themeColor="text1" w:themeTint="BF"/>
      <w:sz w:val="22"/>
      <w:szCs w:val="24"/>
      <w:lang w:val="en-AU" w:eastAsia="en-AU"/>
    </w:rPr>
  </w:style>
  <w:style w:type="character" w:customStyle="1" w:styleId="Heading8Char">
    <w:name w:val="Heading 8 Char"/>
    <w:basedOn w:val="DefaultParagraphFont"/>
    <w:link w:val="Heading8"/>
    <w:uiPriority w:val="1"/>
    <w:semiHidden/>
    <w:rsid w:val="00844048"/>
    <w:rPr>
      <w:rFonts w:asciiTheme="majorHAnsi" w:eastAsiaTheme="majorEastAsia" w:hAnsiTheme="majorHAnsi" w:cstheme="majorBidi"/>
      <w:noProof/>
      <w:color w:val="404040" w:themeColor="text1" w:themeTint="BF"/>
      <w:lang w:val="en-AU" w:eastAsia="en-AU"/>
    </w:rPr>
  </w:style>
  <w:style w:type="character" w:customStyle="1" w:styleId="Heading9Char">
    <w:name w:val="Heading 9 Char"/>
    <w:basedOn w:val="DefaultParagraphFont"/>
    <w:link w:val="Heading9"/>
    <w:uiPriority w:val="1"/>
    <w:semiHidden/>
    <w:rsid w:val="00844048"/>
    <w:rPr>
      <w:rFonts w:asciiTheme="majorHAnsi" w:eastAsiaTheme="majorEastAsia" w:hAnsiTheme="majorHAnsi" w:cstheme="majorBidi"/>
      <w:i/>
      <w:iCs/>
      <w:noProof/>
      <w:color w:val="404040" w:themeColor="text1" w:themeTint="BF"/>
      <w:lang w:val="en-AU" w:eastAsia="en-AU"/>
    </w:rPr>
  </w:style>
  <w:style w:type="character" w:styleId="IntenseReference">
    <w:name w:val="Intense Reference"/>
    <w:basedOn w:val="DefaultParagraphFont"/>
    <w:uiPriority w:val="1"/>
    <w:semiHidden/>
    <w:unhideWhenUsed/>
    <w:rsid w:val="00844048"/>
    <w:rPr>
      <w:b/>
      <w:bCs/>
      <w:smallCaps/>
      <w:noProof/>
      <w:color w:val="00BCE4" w:themeColor="accent2"/>
      <w:spacing w:val="5"/>
      <w:u w:val="single"/>
      <w:lang w:val="en-AU"/>
    </w:rPr>
  </w:style>
  <w:style w:type="table" w:styleId="LightGrid">
    <w:name w:val="Light Grid"/>
    <w:basedOn w:val="TableNormal"/>
    <w:rsid w:val="00844048"/>
    <w:rPr>
      <w:rFonts w:eastAsia="Cambr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rsid w:val="00844048"/>
    <w:rPr>
      <w:rFonts w:eastAsia="Cambria"/>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18" w:space="0" w:color="007DC3" w:themeColor="accent1"/>
          <w:right w:val="single" w:sz="8" w:space="0" w:color="007DC3" w:themeColor="accent1"/>
          <w:insideH w:val="nil"/>
          <w:insideV w:val="single" w:sz="8" w:space="0" w:color="007DC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insideH w:val="nil"/>
          <w:insideV w:val="single" w:sz="8" w:space="0" w:color="007DC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shd w:val="clear" w:color="auto" w:fill="B1E2FF" w:themeFill="accent1" w:themeFillTint="3F"/>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shd w:val="clear" w:color="auto" w:fill="B1E2FF" w:themeFill="accent1" w:themeFillTint="3F"/>
      </w:tcPr>
    </w:tblStylePr>
    <w:tblStylePr w:type="band2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tcPr>
    </w:tblStylePr>
  </w:style>
  <w:style w:type="table" w:styleId="LightGrid-Accent2">
    <w:name w:val="Light Grid Accent 2"/>
    <w:basedOn w:val="TableNormal"/>
    <w:rsid w:val="00844048"/>
    <w:rPr>
      <w:rFonts w:eastAsia="Cambria"/>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18" w:space="0" w:color="00BCE4" w:themeColor="accent2"/>
          <w:right w:val="single" w:sz="8" w:space="0" w:color="00BCE4" w:themeColor="accent2"/>
          <w:insideH w:val="nil"/>
          <w:insideV w:val="single" w:sz="8" w:space="0" w:color="00BCE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insideH w:val="nil"/>
          <w:insideV w:val="single" w:sz="8" w:space="0" w:color="00BCE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shd w:val="clear" w:color="auto" w:fill="B9F2FF" w:themeFill="accent2" w:themeFillTint="3F"/>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shd w:val="clear" w:color="auto" w:fill="B9F2FF" w:themeFill="accent2" w:themeFillTint="3F"/>
      </w:tcPr>
    </w:tblStylePr>
    <w:tblStylePr w:type="band2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tcPr>
    </w:tblStylePr>
  </w:style>
  <w:style w:type="table" w:styleId="LightGrid-Accent3">
    <w:name w:val="Light Grid Accent 3"/>
    <w:basedOn w:val="TableNormal"/>
    <w:rsid w:val="00844048"/>
    <w:rPr>
      <w:rFonts w:eastAsia="Cambria"/>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18" w:space="0" w:color="00B1B0" w:themeColor="accent3"/>
          <w:right w:val="single" w:sz="8" w:space="0" w:color="00B1B0" w:themeColor="accent3"/>
          <w:insideH w:val="nil"/>
          <w:insideV w:val="single" w:sz="8" w:space="0" w:color="00B1B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insideH w:val="nil"/>
          <w:insideV w:val="single" w:sz="8" w:space="0" w:color="00B1B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shd w:val="clear" w:color="auto" w:fill="ACFFFE" w:themeFill="accent3" w:themeFillTint="3F"/>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shd w:val="clear" w:color="auto" w:fill="ACFFFE" w:themeFill="accent3" w:themeFillTint="3F"/>
      </w:tcPr>
    </w:tblStylePr>
    <w:tblStylePr w:type="band2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tcPr>
    </w:tblStylePr>
  </w:style>
  <w:style w:type="table" w:styleId="LightGrid-Accent4">
    <w:name w:val="Light Grid Accent 4"/>
    <w:basedOn w:val="TableNormal"/>
    <w:rsid w:val="00844048"/>
    <w:rPr>
      <w:rFonts w:eastAsia="Cambria"/>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18" w:space="0" w:color="5F6062" w:themeColor="accent4"/>
          <w:right w:val="single" w:sz="8" w:space="0" w:color="5F6062" w:themeColor="accent4"/>
          <w:insideH w:val="nil"/>
          <w:insideV w:val="single" w:sz="8" w:space="0" w:color="5F606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insideH w:val="nil"/>
          <w:insideV w:val="single" w:sz="8" w:space="0" w:color="5F606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shd w:val="clear" w:color="auto" w:fill="D7D7D8" w:themeFill="accent4" w:themeFillTint="3F"/>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shd w:val="clear" w:color="auto" w:fill="D7D7D8" w:themeFill="accent4" w:themeFillTint="3F"/>
      </w:tcPr>
    </w:tblStylePr>
    <w:tblStylePr w:type="band2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tcPr>
    </w:tblStylePr>
  </w:style>
  <w:style w:type="table" w:styleId="LightGrid-Accent5">
    <w:name w:val="Light Grid Accent 5"/>
    <w:basedOn w:val="TableNormal"/>
    <w:rsid w:val="00844048"/>
    <w:rPr>
      <w:rFonts w:eastAsia="Cambr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rsid w:val="00844048"/>
    <w:rPr>
      <w:rFonts w:eastAsia="Cambria"/>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rsid w:val="00844048"/>
    <w:rPr>
      <w:rFonts w:eastAsia="Cambr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rsid w:val="00844048"/>
    <w:rPr>
      <w:rFonts w:eastAsia="Cambria"/>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pPr>
        <w:spacing w:before="0" w:after="0" w:line="240" w:lineRule="auto"/>
      </w:pPr>
      <w:rPr>
        <w:b/>
        <w:bCs/>
        <w:color w:val="FFFFFF" w:themeColor="background1"/>
      </w:rPr>
      <w:tblPr/>
      <w:tcPr>
        <w:shd w:val="clear" w:color="auto" w:fill="007DC3" w:themeFill="accent1"/>
      </w:tcPr>
    </w:tblStylePr>
    <w:tblStylePr w:type="lastRow">
      <w:pPr>
        <w:spacing w:before="0" w:after="0" w:line="240" w:lineRule="auto"/>
      </w:pPr>
      <w:rPr>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tcBorders>
      </w:tcPr>
    </w:tblStylePr>
    <w:tblStylePr w:type="firstCol">
      <w:rPr>
        <w:b/>
        <w:bCs/>
      </w:rPr>
    </w:tblStylePr>
    <w:tblStylePr w:type="lastCol">
      <w:rPr>
        <w:b/>
        <w:bCs/>
      </w:r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style>
  <w:style w:type="table" w:styleId="LightList-Accent2">
    <w:name w:val="Light List Accent 2"/>
    <w:basedOn w:val="TableNormal"/>
    <w:rsid w:val="00844048"/>
    <w:rPr>
      <w:rFonts w:eastAsia="Cambria"/>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pPr>
        <w:spacing w:before="0" w:after="0" w:line="240" w:lineRule="auto"/>
      </w:pPr>
      <w:rPr>
        <w:b/>
        <w:bCs/>
        <w:color w:val="FFFFFF" w:themeColor="background1"/>
      </w:rPr>
      <w:tblPr/>
      <w:tcPr>
        <w:shd w:val="clear" w:color="auto" w:fill="00BCE4" w:themeFill="accent2"/>
      </w:tcPr>
    </w:tblStylePr>
    <w:tblStylePr w:type="lastRow">
      <w:pPr>
        <w:spacing w:before="0" w:after="0" w:line="240" w:lineRule="auto"/>
      </w:pPr>
      <w:rPr>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tcBorders>
      </w:tcPr>
    </w:tblStylePr>
    <w:tblStylePr w:type="firstCol">
      <w:rPr>
        <w:b/>
        <w:bCs/>
      </w:rPr>
    </w:tblStylePr>
    <w:tblStylePr w:type="lastCol">
      <w:rPr>
        <w:b/>
        <w:bCs/>
      </w:r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style>
  <w:style w:type="table" w:styleId="LightList-Accent3">
    <w:name w:val="Light List Accent 3"/>
    <w:basedOn w:val="TableNormal"/>
    <w:rsid w:val="00844048"/>
    <w:rPr>
      <w:rFonts w:eastAsia="Cambria"/>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pPr>
        <w:spacing w:before="0" w:after="0" w:line="240" w:lineRule="auto"/>
      </w:pPr>
      <w:rPr>
        <w:b/>
        <w:bCs/>
        <w:color w:val="FFFFFF" w:themeColor="background1"/>
      </w:rPr>
      <w:tblPr/>
      <w:tcPr>
        <w:shd w:val="clear" w:color="auto" w:fill="00B1B0" w:themeFill="accent3"/>
      </w:tcPr>
    </w:tblStylePr>
    <w:tblStylePr w:type="lastRow">
      <w:pPr>
        <w:spacing w:before="0" w:after="0" w:line="240" w:lineRule="auto"/>
      </w:pPr>
      <w:rPr>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tcBorders>
      </w:tcPr>
    </w:tblStylePr>
    <w:tblStylePr w:type="firstCol">
      <w:rPr>
        <w:b/>
        <w:bCs/>
      </w:rPr>
    </w:tblStylePr>
    <w:tblStylePr w:type="lastCol">
      <w:rPr>
        <w:b/>
        <w:bCs/>
      </w:r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style>
  <w:style w:type="table" w:styleId="LightList-Accent4">
    <w:name w:val="Light List Accent 4"/>
    <w:basedOn w:val="TableNormal"/>
    <w:rsid w:val="00844048"/>
    <w:rPr>
      <w:rFonts w:eastAsia="Cambria"/>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pPr>
        <w:spacing w:before="0" w:after="0" w:line="240" w:lineRule="auto"/>
      </w:pPr>
      <w:rPr>
        <w:b/>
        <w:bCs/>
        <w:color w:val="FFFFFF" w:themeColor="background1"/>
      </w:rPr>
      <w:tblPr/>
      <w:tcPr>
        <w:shd w:val="clear" w:color="auto" w:fill="5F6062" w:themeFill="accent4"/>
      </w:tcPr>
    </w:tblStylePr>
    <w:tblStylePr w:type="lastRow">
      <w:pPr>
        <w:spacing w:before="0" w:after="0" w:line="240" w:lineRule="auto"/>
      </w:pPr>
      <w:rPr>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tcBorders>
      </w:tcPr>
    </w:tblStylePr>
    <w:tblStylePr w:type="firstCol">
      <w:rPr>
        <w:b/>
        <w:bCs/>
      </w:rPr>
    </w:tblStylePr>
    <w:tblStylePr w:type="lastCol">
      <w:rPr>
        <w:b/>
        <w:bCs/>
      </w:r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style>
  <w:style w:type="table" w:styleId="LightList-Accent5">
    <w:name w:val="Light List Accent 5"/>
    <w:basedOn w:val="TableNormal"/>
    <w:rsid w:val="00844048"/>
    <w:rPr>
      <w:rFonts w:eastAsia="Cambr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rsid w:val="00844048"/>
    <w:rPr>
      <w:rFonts w:eastAsia="Cambria"/>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rsid w:val="00844048"/>
    <w:rPr>
      <w:rFonts w:eastAsia="Cambr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rsid w:val="00844048"/>
    <w:rPr>
      <w:rFonts w:eastAsia="Cambria"/>
      <w:color w:val="005D92" w:themeColor="accent1" w:themeShade="BF"/>
    </w:rPr>
    <w:tblPr>
      <w:tblStyleRowBandSize w:val="1"/>
      <w:tblStyleColBandSize w:val="1"/>
      <w:tblBorders>
        <w:top w:val="single" w:sz="8" w:space="0" w:color="007DC3" w:themeColor="accent1"/>
        <w:bottom w:val="single" w:sz="8" w:space="0" w:color="007DC3" w:themeColor="accent1"/>
      </w:tblBorders>
    </w:tblPr>
    <w:tblStylePr w:type="fir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la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left w:val="nil"/>
          <w:right w:val="nil"/>
          <w:insideH w:val="nil"/>
          <w:insideV w:val="nil"/>
        </w:tcBorders>
        <w:shd w:val="clear" w:color="auto" w:fill="B1E2FF" w:themeFill="accent1" w:themeFillTint="3F"/>
      </w:tcPr>
    </w:tblStylePr>
  </w:style>
  <w:style w:type="table" w:styleId="LightShading-Accent2">
    <w:name w:val="Light Shading Accent 2"/>
    <w:basedOn w:val="TableNormal"/>
    <w:rsid w:val="00844048"/>
    <w:rPr>
      <w:rFonts w:eastAsia="Cambria"/>
      <w:color w:val="008CAA" w:themeColor="accent2" w:themeShade="BF"/>
    </w:rPr>
    <w:tblPr>
      <w:tblStyleRowBandSize w:val="1"/>
      <w:tblStyleColBandSize w:val="1"/>
      <w:tblBorders>
        <w:top w:val="single" w:sz="8" w:space="0" w:color="00BCE4" w:themeColor="accent2"/>
        <w:bottom w:val="single" w:sz="8" w:space="0" w:color="00BCE4" w:themeColor="accent2"/>
      </w:tblBorders>
    </w:tblPr>
    <w:tblStylePr w:type="fir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la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left w:val="nil"/>
          <w:right w:val="nil"/>
          <w:insideH w:val="nil"/>
          <w:insideV w:val="nil"/>
        </w:tcBorders>
        <w:shd w:val="clear" w:color="auto" w:fill="B9F2FF" w:themeFill="accent2" w:themeFillTint="3F"/>
      </w:tcPr>
    </w:tblStylePr>
  </w:style>
  <w:style w:type="table" w:styleId="LightShading-Accent3">
    <w:name w:val="Light Shading Accent 3"/>
    <w:basedOn w:val="TableNormal"/>
    <w:rsid w:val="00844048"/>
    <w:rPr>
      <w:rFonts w:eastAsia="Cambria"/>
      <w:color w:val="008483" w:themeColor="accent3" w:themeShade="BF"/>
    </w:rPr>
    <w:tblPr>
      <w:tblStyleRowBandSize w:val="1"/>
      <w:tblStyleColBandSize w:val="1"/>
      <w:tblBorders>
        <w:top w:val="single" w:sz="8" w:space="0" w:color="00B1B0" w:themeColor="accent3"/>
        <w:bottom w:val="single" w:sz="8" w:space="0" w:color="00B1B0" w:themeColor="accent3"/>
      </w:tblBorders>
    </w:tblPr>
    <w:tblStylePr w:type="fir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la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left w:val="nil"/>
          <w:right w:val="nil"/>
          <w:insideH w:val="nil"/>
          <w:insideV w:val="nil"/>
        </w:tcBorders>
        <w:shd w:val="clear" w:color="auto" w:fill="ACFFFE" w:themeFill="accent3" w:themeFillTint="3F"/>
      </w:tcPr>
    </w:tblStylePr>
  </w:style>
  <w:style w:type="table" w:styleId="LightShading-Accent4">
    <w:name w:val="Light Shading Accent 4"/>
    <w:basedOn w:val="TableNormal"/>
    <w:rsid w:val="00844048"/>
    <w:rPr>
      <w:rFonts w:eastAsia="Cambria"/>
      <w:color w:val="474749" w:themeColor="accent4" w:themeShade="BF"/>
    </w:rPr>
    <w:tblPr>
      <w:tblStyleRowBandSize w:val="1"/>
      <w:tblStyleColBandSize w:val="1"/>
      <w:tblBorders>
        <w:top w:val="single" w:sz="8" w:space="0" w:color="5F6062" w:themeColor="accent4"/>
        <w:bottom w:val="single" w:sz="8" w:space="0" w:color="5F6062" w:themeColor="accent4"/>
      </w:tblBorders>
    </w:tblPr>
    <w:tblStylePr w:type="fir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la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left w:val="nil"/>
          <w:right w:val="nil"/>
          <w:insideH w:val="nil"/>
          <w:insideV w:val="nil"/>
        </w:tcBorders>
        <w:shd w:val="clear" w:color="auto" w:fill="D7D7D8" w:themeFill="accent4" w:themeFillTint="3F"/>
      </w:tcPr>
    </w:tblStylePr>
  </w:style>
  <w:style w:type="table" w:styleId="LightShading-Accent5">
    <w:name w:val="Light Shading Accent 5"/>
    <w:basedOn w:val="TableNormal"/>
    <w:rsid w:val="00844048"/>
    <w:rPr>
      <w:rFonts w:eastAsia="Cambri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rsid w:val="00844048"/>
    <w:rPr>
      <w:rFonts w:eastAsia="Cambria"/>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paragraph" w:styleId="List">
    <w:name w:val="List"/>
    <w:basedOn w:val="Normal"/>
    <w:uiPriority w:val="1"/>
    <w:semiHidden/>
    <w:unhideWhenUsed/>
    <w:rsid w:val="00844048"/>
    <w:pPr>
      <w:ind w:left="283" w:hanging="283"/>
      <w:contextualSpacing/>
    </w:pPr>
  </w:style>
  <w:style w:type="paragraph" w:styleId="List2">
    <w:name w:val="List 2"/>
    <w:basedOn w:val="Normal"/>
    <w:uiPriority w:val="1"/>
    <w:semiHidden/>
    <w:unhideWhenUsed/>
    <w:rsid w:val="00844048"/>
    <w:pPr>
      <w:ind w:left="566" w:hanging="283"/>
      <w:contextualSpacing/>
    </w:pPr>
  </w:style>
  <w:style w:type="paragraph" w:styleId="List3">
    <w:name w:val="List 3"/>
    <w:basedOn w:val="Normal"/>
    <w:uiPriority w:val="1"/>
    <w:semiHidden/>
    <w:unhideWhenUsed/>
    <w:rsid w:val="00844048"/>
    <w:pPr>
      <w:ind w:left="849" w:hanging="283"/>
      <w:contextualSpacing/>
    </w:pPr>
  </w:style>
  <w:style w:type="paragraph" w:styleId="List4">
    <w:name w:val="List 4"/>
    <w:basedOn w:val="Normal"/>
    <w:uiPriority w:val="1"/>
    <w:semiHidden/>
    <w:unhideWhenUsed/>
    <w:rsid w:val="00844048"/>
    <w:pPr>
      <w:ind w:left="1132" w:hanging="283"/>
      <w:contextualSpacing/>
    </w:pPr>
  </w:style>
  <w:style w:type="paragraph" w:styleId="List5">
    <w:name w:val="List 5"/>
    <w:basedOn w:val="Normal"/>
    <w:uiPriority w:val="1"/>
    <w:semiHidden/>
    <w:unhideWhenUsed/>
    <w:rsid w:val="00844048"/>
    <w:pPr>
      <w:ind w:left="1415" w:hanging="283"/>
      <w:contextualSpacing/>
    </w:pPr>
  </w:style>
  <w:style w:type="paragraph" w:styleId="ListBullet">
    <w:name w:val="List Bullet"/>
    <w:uiPriority w:val="99"/>
    <w:rsid w:val="00844048"/>
    <w:pPr>
      <w:numPr>
        <w:numId w:val="8"/>
      </w:numPr>
      <w:contextualSpacing/>
    </w:pPr>
    <w:rPr>
      <w:rFonts w:cs="Arial"/>
      <w:noProof/>
      <w:szCs w:val="24"/>
      <w:lang w:val="en-AU" w:eastAsia="en-AU"/>
    </w:rPr>
  </w:style>
  <w:style w:type="paragraph" w:styleId="ListBullet4">
    <w:name w:val="List Bullet 4"/>
    <w:basedOn w:val="Normal"/>
    <w:uiPriority w:val="1"/>
    <w:semiHidden/>
    <w:unhideWhenUsed/>
    <w:rsid w:val="00844048"/>
    <w:pPr>
      <w:numPr>
        <w:numId w:val="9"/>
      </w:numPr>
      <w:contextualSpacing/>
    </w:pPr>
  </w:style>
  <w:style w:type="paragraph" w:styleId="ListBullet5">
    <w:name w:val="List Bullet 5"/>
    <w:basedOn w:val="Normal"/>
    <w:uiPriority w:val="1"/>
    <w:semiHidden/>
    <w:unhideWhenUsed/>
    <w:rsid w:val="00844048"/>
    <w:pPr>
      <w:numPr>
        <w:numId w:val="10"/>
      </w:numPr>
      <w:contextualSpacing/>
    </w:pPr>
  </w:style>
  <w:style w:type="paragraph" w:styleId="ListContinue">
    <w:name w:val="List Continue"/>
    <w:basedOn w:val="Normal"/>
    <w:uiPriority w:val="1"/>
    <w:semiHidden/>
    <w:unhideWhenUsed/>
    <w:rsid w:val="00844048"/>
    <w:pPr>
      <w:spacing w:after="120"/>
      <w:ind w:left="283"/>
      <w:contextualSpacing/>
    </w:pPr>
  </w:style>
  <w:style w:type="paragraph" w:styleId="ListContinue2">
    <w:name w:val="List Continue 2"/>
    <w:basedOn w:val="Normal"/>
    <w:uiPriority w:val="1"/>
    <w:semiHidden/>
    <w:unhideWhenUsed/>
    <w:rsid w:val="00844048"/>
    <w:pPr>
      <w:spacing w:after="120"/>
      <w:ind w:left="566"/>
      <w:contextualSpacing/>
    </w:pPr>
  </w:style>
  <w:style w:type="paragraph" w:styleId="ListContinue3">
    <w:name w:val="List Continue 3"/>
    <w:basedOn w:val="Normal"/>
    <w:uiPriority w:val="1"/>
    <w:semiHidden/>
    <w:unhideWhenUsed/>
    <w:rsid w:val="00844048"/>
    <w:pPr>
      <w:spacing w:after="120"/>
      <w:ind w:left="849"/>
      <w:contextualSpacing/>
    </w:pPr>
  </w:style>
  <w:style w:type="paragraph" w:styleId="ListContinue4">
    <w:name w:val="List Continue 4"/>
    <w:basedOn w:val="Normal"/>
    <w:uiPriority w:val="1"/>
    <w:semiHidden/>
    <w:unhideWhenUsed/>
    <w:rsid w:val="00844048"/>
    <w:pPr>
      <w:spacing w:after="120"/>
      <w:ind w:left="1132"/>
      <w:contextualSpacing/>
    </w:pPr>
  </w:style>
  <w:style w:type="paragraph" w:styleId="ListContinue5">
    <w:name w:val="List Continue 5"/>
    <w:basedOn w:val="Normal"/>
    <w:uiPriority w:val="1"/>
    <w:semiHidden/>
    <w:unhideWhenUsed/>
    <w:rsid w:val="00844048"/>
    <w:pPr>
      <w:spacing w:after="120"/>
      <w:ind w:left="1415"/>
      <w:contextualSpacing/>
    </w:pPr>
  </w:style>
  <w:style w:type="paragraph" w:styleId="ListNumber">
    <w:name w:val="List Number"/>
    <w:uiPriority w:val="2"/>
    <w:rsid w:val="00844048"/>
    <w:pPr>
      <w:numPr>
        <w:numId w:val="11"/>
      </w:numPr>
    </w:pPr>
    <w:rPr>
      <w:rFonts w:cs="Arial"/>
      <w:noProof/>
      <w:szCs w:val="24"/>
      <w:lang w:val="en-AU" w:eastAsia="en-AU"/>
    </w:rPr>
  </w:style>
  <w:style w:type="paragraph" w:styleId="ListNumber2">
    <w:name w:val="List Number 2"/>
    <w:basedOn w:val="Normal"/>
    <w:uiPriority w:val="1"/>
    <w:semiHidden/>
    <w:rsid w:val="00844048"/>
    <w:pPr>
      <w:numPr>
        <w:numId w:val="12"/>
      </w:numPr>
      <w:contextualSpacing/>
    </w:pPr>
  </w:style>
  <w:style w:type="paragraph" w:styleId="ListNumber3">
    <w:name w:val="List Number 3"/>
    <w:basedOn w:val="Normal"/>
    <w:uiPriority w:val="1"/>
    <w:semiHidden/>
    <w:rsid w:val="00844048"/>
    <w:pPr>
      <w:numPr>
        <w:numId w:val="13"/>
      </w:numPr>
      <w:contextualSpacing/>
    </w:pPr>
  </w:style>
  <w:style w:type="paragraph" w:styleId="ListNumber4">
    <w:name w:val="List Number 4"/>
    <w:basedOn w:val="Normal"/>
    <w:uiPriority w:val="1"/>
    <w:semiHidden/>
    <w:unhideWhenUsed/>
    <w:rsid w:val="00844048"/>
    <w:pPr>
      <w:numPr>
        <w:numId w:val="14"/>
      </w:numPr>
      <w:contextualSpacing/>
    </w:pPr>
  </w:style>
  <w:style w:type="paragraph" w:styleId="ListNumber5">
    <w:name w:val="List Number 5"/>
    <w:basedOn w:val="Normal"/>
    <w:uiPriority w:val="1"/>
    <w:semiHidden/>
    <w:unhideWhenUsed/>
    <w:rsid w:val="00844048"/>
    <w:pPr>
      <w:numPr>
        <w:numId w:val="15"/>
      </w:numPr>
      <w:contextualSpacing/>
    </w:pPr>
  </w:style>
  <w:style w:type="paragraph" w:styleId="ListParagraph">
    <w:name w:val="List Paragraph"/>
    <w:basedOn w:val="Normal"/>
    <w:uiPriority w:val="34"/>
    <w:unhideWhenUsed/>
    <w:qFormat/>
    <w:rsid w:val="00844048"/>
    <w:pPr>
      <w:ind w:left="720"/>
      <w:contextualSpacing/>
    </w:pPr>
  </w:style>
  <w:style w:type="paragraph" w:styleId="MacroText">
    <w:name w:val="macro"/>
    <w:link w:val="MacroTextChar"/>
    <w:uiPriority w:val="1"/>
    <w:semiHidden/>
    <w:unhideWhenUsed/>
    <w:rsid w:val="0084404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Arial"/>
      <w:noProof/>
      <w:lang w:val="en-AU" w:eastAsia="en-AU"/>
    </w:rPr>
  </w:style>
  <w:style w:type="character" w:customStyle="1" w:styleId="MacroTextChar">
    <w:name w:val="Macro Text Char"/>
    <w:basedOn w:val="DefaultParagraphFont"/>
    <w:link w:val="MacroText"/>
    <w:uiPriority w:val="1"/>
    <w:semiHidden/>
    <w:rsid w:val="00844048"/>
    <w:rPr>
      <w:rFonts w:ascii="Consolas" w:hAnsi="Consolas" w:cs="Arial"/>
      <w:noProof/>
      <w:lang w:val="en-AU" w:eastAsia="en-AU"/>
    </w:rPr>
  </w:style>
  <w:style w:type="table" w:styleId="MediumGrid1">
    <w:name w:val="Medium Grid 1"/>
    <w:basedOn w:val="TableNormal"/>
    <w:rsid w:val="00844048"/>
    <w:rPr>
      <w:rFonts w:eastAsia="Cambr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rsid w:val="00844048"/>
    <w:rPr>
      <w:rFonts w:eastAsia="Cambria"/>
    </w:rPr>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insideV w:val="single" w:sz="8" w:space="0" w:color="13A9FF" w:themeColor="accent1" w:themeTint="BF"/>
      </w:tblBorders>
    </w:tblPr>
    <w:tcPr>
      <w:shd w:val="clear" w:color="auto" w:fill="B1E2FF" w:themeFill="accent1" w:themeFillTint="3F"/>
    </w:tcPr>
    <w:tblStylePr w:type="firstRow">
      <w:rPr>
        <w:b/>
        <w:bCs/>
      </w:rPr>
    </w:tblStylePr>
    <w:tblStylePr w:type="lastRow">
      <w:rPr>
        <w:b/>
        <w:bCs/>
      </w:rPr>
      <w:tblPr/>
      <w:tcPr>
        <w:tcBorders>
          <w:top w:val="single" w:sz="18" w:space="0" w:color="13A9FF" w:themeColor="accent1" w:themeTint="BF"/>
        </w:tcBorders>
      </w:tcPr>
    </w:tblStylePr>
    <w:tblStylePr w:type="firstCol">
      <w:rPr>
        <w:b/>
        <w:bCs/>
      </w:rPr>
    </w:tblStylePr>
    <w:tblStylePr w:type="lastCol">
      <w:rPr>
        <w:b/>
        <w:bCs/>
      </w:r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MediumGrid1-Accent2">
    <w:name w:val="Medium Grid 1 Accent 2"/>
    <w:basedOn w:val="TableNormal"/>
    <w:rsid w:val="00844048"/>
    <w:rPr>
      <w:rFonts w:eastAsia="Cambria"/>
    </w:rPr>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insideV w:val="single" w:sz="8" w:space="0" w:color="2BD9FF" w:themeColor="accent2" w:themeTint="BF"/>
      </w:tblBorders>
    </w:tblPr>
    <w:tcPr>
      <w:shd w:val="clear" w:color="auto" w:fill="B9F2FF" w:themeFill="accent2" w:themeFillTint="3F"/>
    </w:tcPr>
    <w:tblStylePr w:type="firstRow">
      <w:rPr>
        <w:b/>
        <w:bCs/>
      </w:rPr>
    </w:tblStylePr>
    <w:tblStylePr w:type="lastRow">
      <w:rPr>
        <w:b/>
        <w:bCs/>
      </w:rPr>
      <w:tblPr/>
      <w:tcPr>
        <w:tcBorders>
          <w:top w:val="single" w:sz="18" w:space="0" w:color="2BD9FF" w:themeColor="accent2" w:themeTint="BF"/>
        </w:tcBorders>
      </w:tcPr>
    </w:tblStylePr>
    <w:tblStylePr w:type="firstCol">
      <w:rPr>
        <w:b/>
        <w:bCs/>
      </w:rPr>
    </w:tblStylePr>
    <w:tblStylePr w:type="lastCol">
      <w:rPr>
        <w:b/>
        <w:bCs/>
      </w:r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MediumGrid1-Accent3">
    <w:name w:val="Medium Grid 1 Accent 3"/>
    <w:basedOn w:val="TableNormal"/>
    <w:rsid w:val="00844048"/>
    <w:rPr>
      <w:rFonts w:eastAsia="Cambria"/>
    </w:rPr>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insideV w:val="single" w:sz="8" w:space="0" w:color="05FFFD" w:themeColor="accent3" w:themeTint="BF"/>
      </w:tblBorders>
    </w:tblPr>
    <w:tcPr>
      <w:shd w:val="clear" w:color="auto" w:fill="ACFFFE" w:themeFill="accent3" w:themeFillTint="3F"/>
    </w:tcPr>
    <w:tblStylePr w:type="firstRow">
      <w:rPr>
        <w:b/>
        <w:bCs/>
      </w:rPr>
    </w:tblStylePr>
    <w:tblStylePr w:type="lastRow">
      <w:rPr>
        <w:b/>
        <w:bCs/>
      </w:rPr>
      <w:tblPr/>
      <w:tcPr>
        <w:tcBorders>
          <w:top w:val="single" w:sz="18" w:space="0" w:color="05FFFD" w:themeColor="accent3" w:themeTint="BF"/>
        </w:tcBorders>
      </w:tcPr>
    </w:tblStylePr>
    <w:tblStylePr w:type="firstCol">
      <w:rPr>
        <w:b/>
        <w:bCs/>
      </w:rPr>
    </w:tblStylePr>
    <w:tblStylePr w:type="lastCol">
      <w:rPr>
        <w:b/>
        <w:bCs/>
      </w:r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MediumGrid1-Accent4">
    <w:name w:val="Medium Grid 1 Accent 4"/>
    <w:basedOn w:val="TableNormal"/>
    <w:rsid w:val="00844048"/>
    <w:rPr>
      <w:rFonts w:eastAsia="Cambria"/>
    </w:rPr>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insideV w:val="single" w:sz="8" w:space="0" w:color="86878A" w:themeColor="accent4" w:themeTint="BF"/>
      </w:tblBorders>
    </w:tblPr>
    <w:tcPr>
      <w:shd w:val="clear" w:color="auto" w:fill="D7D7D8" w:themeFill="accent4" w:themeFillTint="3F"/>
    </w:tcPr>
    <w:tblStylePr w:type="firstRow">
      <w:rPr>
        <w:b/>
        <w:bCs/>
      </w:rPr>
    </w:tblStylePr>
    <w:tblStylePr w:type="lastRow">
      <w:rPr>
        <w:b/>
        <w:bCs/>
      </w:rPr>
      <w:tblPr/>
      <w:tcPr>
        <w:tcBorders>
          <w:top w:val="single" w:sz="18" w:space="0" w:color="86878A" w:themeColor="accent4" w:themeTint="BF"/>
        </w:tcBorders>
      </w:tcPr>
    </w:tblStylePr>
    <w:tblStylePr w:type="firstCol">
      <w:rPr>
        <w:b/>
        <w:bCs/>
      </w:rPr>
    </w:tblStylePr>
    <w:tblStylePr w:type="lastCol">
      <w:rPr>
        <w:b/>
        <w:bCs/>
      </w:r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MediumGrid1-Accent5">
    <w:name w:val="Medium Grid 1 Accent 5"/>
    <w:basedOn w:val="TableNormal"/>
    <w:rsid w:val="00844048"/>
    <w:rPr>
      <w:rFonts w:eastAsia="Cambr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rsid w:val="00844048"/>
    <w:rPr>
      <w:rFonts w:eastAsia="Cambria"/>
    </w:r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cPr>
      <w:shd w:val="clear" w:color="auto" w:fill="B1E2FF" w:themeFill="accent1" w:themeFillTint="3F"/>
    </w:tcPr>
    <w:tblStylePr w:type="firstRow">
      <w:rPr>
        <w:b/>
        <w:bCs/>
        <w:color w:val="000000" w:themeColor="text1"/>
      </w:rPr>
      <w:tblPr/>
      <w:tcPr>
        <w:shd w:val="clear" w:color="auto" w:fill="E0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8FF" w:themeFill="accent1" w:themeFillTint="33"/>
      </w:tcPr>
    </w:tblStylePr>
    <w:tblStylePr w:type="band1Vert">
      <w:tblPr/>
      <w:tcPr>
        <w:shd w:val="clear" w:color="auto" w:fill="62C6FF" w:themeFill="accent1" w:themeFillTint="7F"/>
      </w:tcPr>
    </w:tblStylePr>
    <w:tblStylePr w:type="band1Horz">
      <w:tblPr/>
      <w:tcPr>
        <w:tcBorders>
          <w:insideH w:val="single" w:sz="6" w:space="0" w:color="007DC3" w:themeColor="accent1"/>
          <w:insideV w:val="single" w:sz="6" w:space="0" w:color="007DC3" w:themeColor="accent1"/>
        </w:tcBorders>
        <w:shd w:val="clear" w:color="auto" w:fill="62C6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cPr>
      <w:shd w:val="clear" w:color="auto" w:fill="B9F2FF" w:themeFill="accent2" w:themeFillTint="3F"/>
    </w:tcPr>
    <w:tblStylePr w:type="firstRow">
      <w:rPr>
        <w:b/>
        <w:bCs/>
        <w:color w:val="000000" w:themeColor="text1"/>
      </w:rPr>
      <w:tblPr/>
      <w:tcPr>
        <w:shd w:val="clear" w:color="auto" w:fill="E3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5FF" w:themeFill="accent2" w:themeFillTint="33"/>
      </w:tcPr>
    </w:tblStylePr>
    <w:tblStylePr w:type="band1Vert">
      <w:tblPr/>
      <w:tcPr>
        <w:shd w:val="clear" w:color="auto" w:fill="72E6FF" w:themeFill="accent2" w:themeFillTint="7F"/>
      </w:tcPr>
    </w:tblStylePr>
    <w:tblStylePr w:type="band1Horz">
      <w:tblPr/>
      <w:tcPr>
        <w:tcBorders>
          <w:insideH w:val="single" w:sz="6" w:space="0" w:color="00BCE4" w:themeColor="accent2"/>
          <w:insideV w:val="single" w:sz="6" w:space="0" w:color="00BCE4" w:themeColor="accent2"/>
        </w:tcBorders>
        <w:shd w:val="clear" w:color="auto" w:fill="72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cPr>
      <w:shd w:val="clear" w:color="auto" w:fill="ACFFFE" w:themeFill="accent3" w:themeFillTint="3F"/>
    </w:tcPr>
    <w:tblStylePr w:type="firstRow">
      <w:rPr>
        <w:b/>
        <w:bCs/>
        <w:color w:val="000000" w:themeColor="text1"/>
      </w:rPr>
      <w:tblPr/>
      <w:tcPr>
        <w:shd w:val="clear" w:color="auto" w:fill="DEFF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E" w:themeFill="accent3" w:themeFillTint="33"/>
      </w:tcPr>
    </w:tblStylePr>
    <w:tblStylePr w:type="band1Vert">
      <w:tblPr/>
      <w:tcPr>
        <w:shd w:val="clear" w:color="auto" w:fill="59FFFD" w:themeFill="accent3" w:themeFillTint="7F"/>
      </w:tcPr>
    </w:tblStylePr>
    <w:tblStylePr w:type="band1Horz">
      <w:tblPr/>
      <w:tcPr>
        <w:tcBorders>
          <w:insideH w:val="single" w:sz="6" w:space="0" w:color="00B1B0" w:themeColor="accent3"/>
          <w:insideV w:val="single" w:sz="6" w:space="0" w:color="00B1B0" w:themeColor="accent3"/>
        </w:tcBorders>
        <w:shd w:val="clear" w:color="auto" w:fill="59FF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cPr>
      <w:shd w:val="clear" w:color="auto" w:fill="D7D7D8" w:themeFill="accent4" w:themeFillTint="3F"/>
    </w:tcPr>
    <w:tblStylePr w:type="firstRow">
      <w:rPr>
        <w:b/>
        <w:bCs/>
        <w:color w:val="000000" w:themeColor="text1"/>
      </w:rPr>
      <w:tblPr/>
      <w:tcPr>
        <w:shd w:val="clear" w:color="auto" w:fill="EFEF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FDF" w:themeFill="accent4" w:themeFillTint="33"/>
      </w:tcPr>
    </w:tblStylePr>
    <w:tblStylePr w:type="band1Vert">
      <w:tblPr/>
      <w:tcPr>
        <w:shd w:val="clear" w:color="auto" w:fill="AEAFB1" w:themeFill="accent4" w:themeFillTint="7F"/>
      </w:tcPr>
    </w:tblStylePr>
    <w:tblStylePr w:type="band1Horz">
      <w:tblPr/>
      <w:tcPr>
        <w:tcBorders>
          <w:insideH w:val="single" w:sz="6" w:space="0" w:color="5F6062" w:themeColor="accent4"/>
          <w:insideV w:val="single" w:sz="6" w:space="0" w:color="5F6062" w:themeColor="accent4"/>
        </w:tcBorders>
        <w:shd w:val="clear" w:color="auto" w:fill="AEAFB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C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C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C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C6FF" w:themeFill="accent1" w:themeFillTint="7F"/>
      </w:tcPr>
    </w:tblStylePr>
  </w:style>
  <w:style w:type="table" w:styleId="MediumGrid3-Accent2">
    <w:name w:val="Medium Grid 3 Accent 2"/>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E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E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6FF" w:themeFill="accent2" w:themeFillTint="7F"/>
      </w:tcPr>
    </w:tblStylePr>
  </w:style>
  <w:style w:type="table" w:styleId="MediumGrid3-Accent3">
    <w:name w:val="Medium Grid 3 Accent 3"/>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B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B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D" w:themeFill="accent3" w:themeFillTint="7F"/>
      </w:tcPr>
    </w:tblStylePr>
  </w:style>
  <w:style w:type="table" w:styleId="MediumGrid3-Accent4">
    <w:name w:val="Medium Grid 3 Accent 4"/>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606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606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FB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FB1" w:themeFill="accent4" w:themeFillTint="7F"/>
      </w:tcPr>
    </w:tblStylePr>
  </w:style>
  <w:style w:type="table" w:styleId="MediumGrid3-Accent5">
    <w:name w:val="Medium Grid 3 Accent 5"/>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rsid w:val="00844048"/>
    <w:rPr>
      <w:rFonts w:eastAsia="Cambr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DC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rsid w:val="00844048"/>
    <w:rPr>
      <w:rFonts w:eastAsia="Cambria"/>
      <w:color w:val="000000" w:themeColor="text1"/>
    </w:rPr>
    <w:tblPr>
      <w:tblStyleRowBandSize w:val="1"/>
      <w:tblStyleColBandSize w:val="1"/>
      <w:tblBorders>
        <w:top w:val="single" w:sz="8" w:space="0" w:color="007DC3" w:themeColor="accent1"/>
        <w:bottom w:val="single" w:sz="8" w:space="0" w:color="007DC3" w:themeColor="accent1"/>
      </w:tblBorders>
    </w:tblPr>
    <w:tblStylePr w:type="firstRow">
      <w:rPr>
        <w:rFonts w:asciiTheme="majorHAnsi" w:eastAsiaTheme="majorEastAsia" w:hAnsiTheme="majorHAnsi" w:cstheme="majorBidi"/>
      </w:rPr>
      <w:tblPr/>
      <w:tcPr>
        <w:tcBorders>
          <w:top w:val="nil"/>
          <w:bottom w:val="single" w:sz="8" w:space="0" w:color="007DC3" w:themeColor="accent1"/>
        </w:tcBorders>
      </w:tcPr>
    </w:tblStylePr>
    <w:tblStylePr w:type="lastRow">
      <w:rPr>
        <w:b/>
        <w:bCs/>
        <w:color w:val="007DC3" w:themeColor="text2"/>
      </w:rPr>
      <w:tblPr/>
      <w:tcPr>
        <w:tcBorders>
          <w:top w:val="single" w:sz="8" w:space="0" w:color="007DC3" w:themeColor="accent1"/>
          <w:bottom w:val="single" w:sz="8" w:space="0" w:color="007DC3" w:themeColor="accent1"/>
        </w:tcBorders>
      </w:tcPr>
    </w:tblStylePr>
    <w:tblStylePr w:type="firstCol">
      <w:rPr>
        <w:b/>
        <w:bCs/>
      </w:rPr>
    </w:tblStylePr>
    <w:tblStylePr w:type="lastCol">
      <w:rPr>
        <w:b/>
        <w:bCs/>
      </w:rPr>
      <w:tblPr/>
      <w:tcPr>
        <w:tcBorders>
          <w:top w:val="single" w:sz="8" w:space="0" w:color="007DC3" w:themeColor="accent1"/>
          <w:bottom w:val="single" w:sz="8" w:space="0" w:color="007DC3" w:themeColor="accent1"/>
        </w:tcBorders>
      </w:tcPr>
    </w:tblStylePr>
    <w:tblStylePr w:type="band1Vert">
      <w:tblPr/>
      <w:tcPr>
        <w:shd w:val="clear" w:color="auto" w:fill="B1E2FF" w:themeFill="accent1" w:themeFillTint="3F"/>
      </w:tcPr>
    </w:tblStylePr>
    <w:tblStylePr w:type="band1Horz">
      <w:tblPr/>
      <w:tcPr>
        <w:shd w:val="clear" w:color="auto" w:fill="B1E2FF" w:themeFill="accent1" w:themeFillTint="3F"/>
      </w:tcPr>
    </w:tblStylePr>
  </w:style>
  <w:style w:type="table" w:styleId="MediumList1-Accent2">
    <w:name w:val="Medium List 1 Accent 2"/>
    <w:basedOn w:val="TableNormal"/>
    <w:rsid w:val="00844048"/>
    <w:rPr>
      <w:rFonts w:eastAsia="Cambria"/>
      <w:color w:val="000000" w:themeColor="text1"/>
    </w:rPr>
    <w:tblPr>
      <w:tblStyleRowBandSize w:val="1"/>
      <w:tblStyleColBandSize w:val="1"/>
      <w:tblBorders>
        <w:top w:val="single" w:sz="8" w:space="0" w:color="00BCE4" w:themeColor="accent2"/>
        <w:bottom w:val="single" w:sz="8" w:space="0" w:color="00BCE4" w:themeColor="accent2"/>
      </w:tblBorders>
    </w:tblPr>
    <w:tblStylePr w:type="firstRow">
      <w:rPr>
        <w:rFonts w:asciiTheme="majorHAnsi" w:eastAsiaTheme="majorEastAsia" w:hAnsiTheme="majorHAnsi" w:cstheme="majorBidi"/>
      </w:rPr>
      <w:tblPr/>
      <w:tcPr>
        <w:tcBorders>
          <w:top w:val="nil"/>
          <w:bottom w:val="single" w:sz="8" w:space="0" w:color="00BCE4" w:themeColor="accent2"/>
        </w:tcBorders>
      </w:tcPr>
    </w:tblStylePr>
    <w:tblStylePr w:type="lastRow">
      <w:rPr>
        <w:b/>
        <w:bCs/>
        <w:color w:val="007DC3" w:themeColor="text2"/>
      </w:rPr>
      <w:tblPr/>
      <w:tcPr>
        <w:tcBorders>
          <w:top w:val="single" w:sz="8" w:space="0" w:color="00BCE4" w:themeColor="accent2"/>
          <w:bottom w:val="single" w:sz="8" w:space="0" w:color="00BCE4" w:themeColor="accent2"/>
        </w:tcBorders>
      </w:tcPr>
    </w:tblStylePr>
    <w:tblStylePr w:type="firstCol">
      <w:rPr>
        <w:b/>
        <w:bCs/>
      </w:rPr>
    </w:tblStylePr>
    <w:tblStylePr w:type="lastCol">
      <w:rPr>
        <w:b/>
        <w:bCs/>
      </w:rPr>
      <w:tblPr/>
      <w:tcPr>
        <w:tcBorders>
          <w:top w:val="single" w:sz="8" w:space="0" w:color="00BCE4" w:themeColor="accent2"/>
          <w:bottom w:val="single" w:sz="8" w:space="0" w:color="00BCE4" w:themeColor="accent2"/>
        </w:tcBorders>
      </w:tcPr>
    </w:tblStylePr>
    <w:tblStylePr w:type="band1Vert">
      <w:tblPr/>
      <w:tcPr>
        <w:shd w:val="clear" w:color="auto" w:fill="B9F2FF" w:themeFill="accent2" w:themeFillTint="3F"/>
      </w:tcPr>
    </w:tblStylePr>
    <w:tblStylePr w:type="band1Horz">
      <w:tblPr/>
      <w:tcPr>
        <w:shd w:val="clear" w:color="auto" w:fill="B9F2FF" w:themeFill="accent2" w:themeFillTint="3F"/>
      </w:tcPr>
    </w:tblStylePr>
  </w:style>
  <w:style w:type="table" w:styleId="MediumList1-Accent3">
    <w:name w:val="Medium List 1 Accent 3"/>
    <w:basedOn w:val="TableNormal"/>
    <w:rsid w:val="00844048"/>
    <w:rPr>
      <w:rFonts w:eastAsia="Cambria"/>
      <w:color w:val="000000" w:themeColor="text1"/>
    </w:rPr>
    <w:tblPr>
      <w:tblStyleRowBandSize w:val="1"/>
      <w:tblStyleColBandSize w:val="1"/>
      <w:tblBorders>
        <w:top w:val="single" w:sz="8" w:space="0" w:color="00B1B0" w:themeColor="accent3"/>
        <w:bottom w:val="single" w:sz="8" w:space="0" w:color="00B1B0" w:themeColor="accent3"/>
      </w:tblBorders>
    </w:tblPr>
    <w:tblStylePr w:type="firstRow">
      <w:rPr>
        <w:rFonts w:asciiTheme="majorHAnsi" w:eastAsiaTheme="majorEastAsia" w:hAnsiTheme="majorHAnsi" w:cstheme="majorBidi"/>
      </w:rPr>
      <w:tblPr/>
      <w:tcPr>
        <w:tcBorders>
          <w:top w:val="nil"/>
          <w:bottom w:val="single" w:sz="8" w:space="0" w:color="00B1B0" w:themeColor="accent3"/>
        </w:tcBorders>
      </w:tcPr>
    </w:tblStylePr>
    <w:tblStylePr w:type="lastRow">
      <w:rPr>
        <w:b/>
        <w:bCs/>
        <w:color w:val="007DC3" w:themeColor="text2"/>
      </w:rPr>
      <w:tblPr/>
      <w:tcPr>
        <w:tcBorders>
          <w:top w:val="single" w:sz="8" w:space="0" w:color="00B1B0" w:themeColor="accent3"/>
          <w:bottom w:val="single" w:sz="8" w:space="0" w:color="00B1B0" w:themeColor="accent3"/>
        </w:tcBorders>
      </w:tcPr>
    </w:tblStylePr>
    <w:tblStylePr w:type="firstCol">
      <w:rPr>
        <w:b/>
        <w:bCs/>
      </w:rPr>
    </w:tblStylePr>
    <w:tblStylePr w:type="lastCol">
      <w:rPr>
        <w:b/>
        <w:bCs/>
      </w:rPr>
      <w:tblPr/>
      <w:tcPr>
        <w:tcBorders>
          <w:top w:val="single" w:sz="8" w:space="0" w:color="00B1B0" w:themeColor="accent3"/>
          <w:bottom w:val="single" w:sz="8" w:space="0" w:color="00B1B0" w:themeColor="accent3"/>
        </w:tcBorders>
      </w:tcPr>
    </w:tblStylePr>
    <w:tblStylePr w:type="band1Vert">
      <w:tblPr/>
      <w:tcPr>
        <w:shd w:val="clear" w:color="auto" w:fill="ACFFFE" w:themeFill="accent3" w:themeFillTint="3F"/>
      </w:tcPr>
    </w:tblStylePr>
    <w:tblStylePr w:type="band1Horz">
      <w:tblPr/>
      <w:tcPr>
        <w:shd w:val="clear" w:color="auto" w:fill="ACFFFE" w:themeFill="accent3" w:themeFillTint="3F"/>
      </w:tcPr>
    </w:tblStylePr>
  </w:style>
  <w:style w:type="table" w:styleId="MediumList1-Accent4">
    <w:name w:val="Medium List 1 Accent 4"/>
    <w:basedOn w:val="TableNormal"/>
    <w:rsid w:val="00844048"/>
    <w:rPr>
      <w:rFonts w:eastAsia="Cambria"/>
      <w:color w:val="000000" w:themeColor="text1"/>
    </w:rPr>
    <w:tblPr>
      <w:tblStyleRowBandSize w:val="1"/>
      <w:tblStyleColBandSize w:val="1"/>
      <w:tblBorders>
        <w:top w:val="single" w:sz="8" w:space="0" w:color="5F6062" w:themeColor="accent4"/>
        <w:bottom w:val="single" w:sz="8" w:space="0" w:color="5F6062" w:themeColor="accent4"/>
      </w:tblBorders>
    </w:tblPr>
    <w:tblStylePr w:type="firstRow">
      <w:rPr>
        <w:rFonts w:asciiTheme="majorHAnsi" w:eastAsiaTheme="majorEastAsia" w:hAnsiTheme="majorHAnsi" w:cstheme="majorBidi"/>
      </w:rPr>
      <w:tblPr/>
      <w:tcPr>
        <w:tcBorders>
          <w:top w:val="nil"/>
          <w:bottom w:val="single" w:sz="8" w:space="0" w:color="5F6062" w:themeColor="accent4"/>
        </w:tcBorders>
      </w:tcPr>
    </w:tblStylePr>
    <w:tblStylePr w:type="lastRow">
      <w:rPr>
        <w:b/>
        <w:bCs/>
        <w:color w:val="007DC3" w:themeColor="text2"/>
      </w:rPr>
      <w:tblPr/>
      <w:tcPr>
        <w:tcBorders>
          <w:top w:val="single" w:sz="8" w:space="0" w:color="5F6062" w:themeColor="accent4"/>
          <w:bottom w:val="single" w:sz="8" w:space="0" w:color="5F6062" w:themeColor="accent4"/>
        </w:tcBorders>
      </w:tcPr>
    </w:tblStylePr>
    <w:tblStylePr w:type="firstCol">
      <w:rPr>
        <w:b/>
        <w:bCs/>
      </w:rPr>
    </w:tblStylePr>
    <w:tblStylePr w:type="lastCol">
      <w:rPr>
        <w:b/>
        <w:bCs/>
      </w:rPr>
      <w:tblPr/>
      <w:tcPr>
        <w:tcBorders>
          <w:top w:val="single" w:sz="8" w:space="0" w:color="5F6062" w:themeColor="accent4"/>
          <w:bottom w:val="single" w:sz="8" w:space="0" w:color="5F6062" w:themeColor="accent4"/>
        </w:tcBorders>
      </w:tcPr>
    </w:tblStylePr>
    <w:tblStylePr w:type="band1Vert">
      <w:tblPr/>
      <w:tcPr>
        <w:shd w:val="clear" w:color="auto" w:fill="D7D7D8" w:themeFill="accent4" w:themeFillTint="3F"/>
      </w:tcPr>
    </w:tblStylePr>
    <w:tblStylePr w:type="band1Horz">
      <w:tblPr/>
      <w:tcPr>
        <w:shd w:val="clear" w:color="auto" w:fill="D7D7D8" w:themeFill="accent4" w:themeFillTint="3F"/>
      </w:tcPr>
    </w:tblStylePr>
  </w:style>
  <w:style w:type="table" w:styleId="MediumList1-Accent5">
    <w:name w:val="Medium List 1 Accent 5"/>
    <w:basedOn w:val="TableNormal"/>
    <w:rsid w:val="00844048"/>
    <w:rPr>
      <w:rFonts w:eastAsia="Cambri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7DC3"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rsid w:val="00844048"/>
    <w:rPr>
      <w:rFonts w:eastAsia="Cambria"/>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7DC3"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rPr>
        <w:sz w:val="24"/>
        <w:szCs w:val="24"/>
      </w:rPr>
      <w:tblPr/>
      <w:tcPr>
        <w:tcBorders>
          <w:top w:val="nil"/>
          <w:left w:val="nil"/>
          <w:bottom w:val="single" w:sz="24" w:space="0" w:color="007DC3" w:themeColor="accent1"/>
          <w:right w:val="nil"/>
          <w:insideH w:val="nil"/>
          <w:insideV w:val="nil"/>
        </w:tcBorders>
        <w:shd w:val="clear" w:color="auto" w:fill="FFFFFF" w:themeFill="background1"/>
      </w:tcPr>
    </w:tblStylePr>
    <w:tblStylePr w:type="lastRow">
      <w:tblPr/>
      <w:tcPr>
        <w:tcBorders>
          <w:top w:val="single" w:sz="8" w:space="0" w:color="007DC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C3" w:themeColor="accent1"/>
          <w:insideH w:val="nil"/>
          <w:insideV w:val="nil"/>
        </w:tcBorders>
        <w:shd w:val="clear" w:color="auto" w:fill="FFFFFF" w:themeFill="background1"/>
      </w:tcPr>
    </w:tblStylePr>
    <w:tblStylePr w:type="lastCol">
      <w:tblPr/>
      <w:tcPr>
        <w:tcBorders>
          <w:top w:val="nil"/>
          <w:left w:val="single" w:sz="8" w:space="0" w:color="007DC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top w:val="nil"/>
          <w:bottom w:val="nil"/>
          <w:insideH w:val="nil"/>
          <w:insideV w:val="nil"/>
        </w:tcBorders>
        <w:shd w:val="clear" w:color="auto" w:fill="B1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rPr>
        <w:sz w:val="24"/>
        <w:szCs w:val="24"/>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tblPr/>
      <w:tcPr>
        <w:tcBorders>
          <w:top w:val="single" w:sz="8" w:space="0" w:color="00BCE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E4" w:themeColor="accent2"/>
          <w:insideH w:val="nil"/>
          <w:insideV w:val="nil"/>
        </w:tcBorders>
        <w:shd w:val="clear" w:color="auto" w:fill="FFFFFF" w:themeFill="background1"/>
      </w:tcPr>
    </w:tblStylePr>
    <w:tblStylePr w:type="lastCol">
      <w:tblPr/>
      <w:tcPr>
        <w:tcBorders>
          <w:top w:val="nil"/>
          <w:left w:val="single" w:sz="8" w:space="0" w:color="00BCE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top w:val="nil"/>
          <w:bottom w:val="nil"/>
          <w:insideH w:val="nil"/>
          <w:insideV w:val="nil"/>
        </w:tcBorders>
        <w:shd w:val="clear" w:color="auto" w:fill="B9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rPr>
        <w:sz w:val="24"/>
        <w:szCs w:val="24"/>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tblPr/>
      <w:tcPr>
        <w:tcBorders>
          <w:top w:val="single" w:sz="8" w:space="0" w:color="00B1B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B0" w:themeColor="accent3"/>
          <w:insideH w:val="nil"/>
          <w:insideV w:val="nil"/>
        </w:tcBorders>
        <w:shd w:val="clear" w:color="auto" w:fill="FFFFFF" w:themeFill="background1"/>
      </w:tcPr>
    </w:tblStylePr>
    <w:tblStylePr w:type="lastCol">
      <w:tblPr/>
      <w:tcPr>
        <w:tcBorders>
          <w:top w:val="nil"/>
          <w:left w:val="single" w:sz="8" w:space="0" w:color="00B1B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top w:val="nil"/>
          <w:bottom w:val="nil"/>
          <w:insideH w:val="nil"/>
          <w:insideV w:val="nil"/>
        </w:tcBorders>
        <w:shd w:val="clear" w:color="auto" w:fill="ACFF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rPr>
        <w:sz w:val="24"/>
        <w:szCs w:val="24"/>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tblPr/>
      <w:tcPr>
        <w:tcBorders>
          <w:top w:val="single" w:sz="8" w:space="0" w:color="5F606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062" w:themeColor="accent4"/>
          <w:insideH w:val="nil"/>
          <w:insideV w:val="nil"/>
        </w:tcBorders>
        <w:shd w:val="clear" w:color="auto" w:fill="FFFFFF" w:themeFill="background1"/>
      </w:tcPr>
    </w:tblStylePr>
    <w:tblStylePr w:type="lastCol">
      <w:tblPr/>
      <w:tcPr>
        <w:tcBorders>
          <w:top w:val="nil"/>
          <w:left w:val="single" w:sz="8" w:space="0" w:color="5F606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top w:val="nil"/>
          <w:bottom w:val="nil"/>
          <w:insideH w:val="nil"/>
          <w:insideV w:val="nil"/>
        </w:tcBorders>
        <w:shd w:val="clear" w:color="auto" w:fill="D7D7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single" w:sz="8" w:space="0" w:color="FFFF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rsid w:val="00844048"/>
    <w:rPr>
      <w:rFonts w:eastAsia="Cambr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rsid w:val="00844048"/>
    <w:rPr>
      <w:rFonts w:eastAsia="Cambria"/>
    </w:rPr>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tblBorders>
    </w:tblPr>
    <w:tblStylePr w:type="firstRow">
      <w:pPr>
        <w:spacing w:before="0" w:after="0" w:line="240" w:lineRule="auto"/>
      </w:pPr>
      <w:rPr>
        <w:b/>
        <w:bCs/>
        <w:color w:val="FFFFFF" w:themeColor="background1"/>
      </w:rPr>
      <w:tblPr/>
      <w:tcPr>
        <w:tc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shd w:val="clear" w:color="auto" w:fill="007DC3" w:themeFill="accent1"/>
      </w:tcPr>
    </w:tblStylePr>
    <w:tblStylePr w:type="lastRow">
      <w:pPr>
        <w:spacing w:before="0" w:after="0" w:line="240" w:lineRule="auto"/>
      </w:pPr>
      <w:rPr>
        <w:b/>
        <w:bCs/>
      </w:rPr>
      <w:tblPr/>
      <w:tcPr>
        <w:tcBorders>
          <w:top w:val="double" w:sz="6"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E2FF" w:themeFill="accent1" w:themeFillTint="3F"/>
      </w:tcPr>
    </w:tblStylePr>
    <w:tblStylePr w:type="band1Horz">
      <w:tblPr/>
      <w:tcPr>
        <w:tcBorders>
          <w:insideH w:val="nil"/>
          <w:insideV w:val="nil"/>
        </w:tcBorders>
        <w:shd w:val="clear" w:color="auto" w:fill="B1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rsid w:val="00844048"/>
    <w:rPr>
      <w:rFonts w:eastAsia="Cambria"/>
    </w:rPr>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tblBorders>
    </w:tblPr>
    <w:tblStylePr w:type="firstRow">
      <w:pPr>
        <w:spacing w:before="0" w:after="0" w:line="240" w:lineRule="auto"/>
      </w:pPr>
      <w:rPr>
        <w:b/>
        <w:bCs/>
        <w:color w:val="FFFFFF" w:themeColor="background1"/>
      </w:rPr>
      <w:tblPr/>
      <w:tcPr>
        <w:tc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shd w:val="clear" w:color="auto" w:fill="00BCE4" w:themeFill="accent2"/>
      </w:tcPr>
    </w:tblStylePr>
    <w:tblStylePr w:type="lastRow">
      <w:pPr>
        <w:spacing w:before="0" w:after="0" w:line="240" w:lineRule="auto"/>
      </w:pPr>
      <w:rPr>
        <w:b/>
        <w:bCs/>
      </w:rPr>
      <w:tblPr/>
      <w:tcPr>
        <w:tcBorders>
          <w:top w:val="double" w:sz="6"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F2FF" w:themeFill="accent2" w:themeFillTint="3F"/>
      </w:tcPr>
    </w:tblStylePr>
    <w:tblStylePr w:type="band1Horz">
      <w:tblPr/>
      <w:tcPr>
        <w:tcBorders>
          <w:insideH w:val="nil"/>
          <w:insideV w:val="nil"/>
        </w:tcBorders>
        <w:shd w:val="clear" w:color="auto" w:fill="B9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rsid w:val="00844048"/>
    <w:rPr>
      <w:rFonts w:eastAsia="Cambria"/>
    </w:rPr>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tblBorders>
    </w:tblPr>
    <w:tblStylePr w:type="firstRow">
      <w:pPr>
        <w:spacing w:before="0" w:after="0" w:line="240" w:lineRule="auto"/>
      </w:pPr>
      <w:rPr>
        <w:b/>
        <w:bCs/>
        <w:color w:val="FFFFFF" w:themeColor="background1"/>
      </w:rPr>
      <w:tblPr/>
      <w:tcPr>
        <w:tc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shd w:val="clear" w:color="auto" w:fill="00B1B0" w:themeFill="accent3"/>
      </w:tcPr>
    </w:tblStylePr>
    <w:tblStylePr w:type="lastRow">
      <w:pPr>
        <w:spacing w:before="0" w:after="0" w:line="240" w:lineRule="auto"/>
      </w:pPr>
      <w:rPr>
        <w:b/>
        <w:bCs/>
      </w:rPr>
      <w:tblPr/>
      <w:tcPr>
        <w:tcBorders>
          <w:top w:val="double" w:sz="6"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E" w:themeFill="accent3" w:themeFillTint="3F"/>
      </w:tcPr>
    </w:tblStylePr>
    <w:tblStylePr w:type="band1Horz">
      <w:tblPr/>
      <w:tcPr>
        <w:tcBorders>
          <w:insideH w:val="nil"/>
          <w:insideV w:val="nil"/>
        </w:tcBorders>
        <w:shd w:val="clear" w:color="auto" w:fill="ACFF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rsid w:val="00844048"/>
    <w:rPr>
      <w:rFonts w:eastAsia="Cambria"/>
    </w:rPr>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tblBorders>
    </w:tblPr>
    <w:tblStylePr w:type="firstRow">
      <w:pPr>
        <w:spacing w:before="0" w:after="0" w:line="240" w:lineRule="auto"/>
      </w:pPr>
      <w:rPr>
        <w:b/>
        <w:bCs/>
        <w:color w:val="FFFFFF" w:themeColor="background1"/>
      </w:rPr>
      <w:tblPr/>
      <w:tcPr>
        <w:tc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shd w:val="clear" w:color="auto" w:fill="5F6062" w:themeFill="accent4"/>
      </w:tcPr>
    </w:tblStylePr>
    <w:tblStylePr w:type="lastRow">
      <w:pPr>
        <w:spacing w:before="0" w:after="0" w:line="240" w:lineRule="auto"/>
      </w:pPr>
      <w:rPr>
        <w:b/>
        <w:bCs/>
      </w:rPr>
      <w:tblPr/>
      <w:tcPr>
        <w:tcBorders>
          <w:top w:val="double" w:sz="6"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7D8" w:themeFill="accent4" w:themeFillTint="3F"/>
      </w:tcPr>
    </w:tblStylePr>
    <w:tblStylePr w:type="band1Horz">
      <w:tblPr/>
      <w:tcPr>
        <w:tcBorders>
          <w:insideH w:val="nil"/>
          <w:insideV w:val="nil"/>
        </w:tcBorders>
        <w:shd w:val="clear" w:color="auto" w:fill="D7D7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rsid w:val="00844048"/>
    <w:rPr>
      <w:rFonts w:eastAsia="Cambr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rsid w:val="00844048"/>
    <w:rPr>
      <w:rFonts w:eastAsia="Cambria"/>
    </w:r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C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C3" w:themeFill="accent1"/>
      </w:tcPr>
    </w:tblStylePr>
    <w:tblStylePr w:type="lastCol">
      <w:rPr>
        <w:b/>
        <w:bCs/>
        <w:color w:val="FFFFFF" w:themeColor="background1"/>
      </w:rPr>
      <w:tblPr/>
      <w:tcPr>
        <w:tcBorders>
          <w:left w:val="nil"/>
          <w:right w:val="nil"/>
          <w:insideH w:val="nil"/>
          <w:insideV w:val="nil"/>
        </w:tcBorders>
        <w:shd w:val="clear" w:color="auto" w:fill="007DC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E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CE4" w:themeFill="accent2"/>
      </w:tcPr>
    </w:tblStylePr>
    <w:tblStylePr w:type="lastCol">
      <w:rPr>
        <w:b/>
        <w:bCs/>
        <w:color w:val="FFFFFF" w:themeColor="background1"/>
      </w:rPr>
      <w:tblPr/>
      <w:tcPr>
        <w:tcBorders>
          <w:left w:val="nil"/>
          <w:right w:val="nil"/>
          <w:insideH w:val="nil"/>
          <w:insideV w:val="nil"/>
        </w:tcBorders>
        <w:shd w:val="clear" w:color="auto" w:fill="00BCE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B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1B0" w:themeFill="accent3"/>
      </w:tcPr>
    </w:tblStylePr>
    <w:tblStylePr w:type="lastCol">
      <w:rPr>
        <w:b/>
        <w:bCs/>
        <w:color w:val="FFFFFF" w:themeColor="background1"/>
      </w:rPr>
      <w:tblPr/>
      <w:tcPr>
        <w:tcBorders>
          <w:left w:val="nil"/>
          <w:right w:val="nil"/>
          <w:insideH w:val="nil"/>
          <w:insideV w:val="nil"/>
        </w:tcBorders>
        <w:shd w:val="clear" w:color="auto" w:fill="00B1B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606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6062" w:themeFill="accent4"/>
      </w:tcPr>
    </w:tblStylePr>
    <w:tblStylePr w:type="lastCol">
      <w:rPr>
        <w:b/>
        <w:bCs/>
        <w:color w:val="FFFFFF" w:themeColor="background1"/>
      </w:rPr>
      <w:tblPr/>
      <w:tcPr>
        <w:tcBorders>
          <w:left w:val="nil"/>
          <w:right w:val="nil"/>
          <w:insideH w:val="nil"/>
          <w:insideV w:val="nil"/>
        </w:tcBorders>
        <w:shd w:val="clear" w:color="auto" w:fill="5F606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1"/>
    <w:semiHidden/>
    <w:unhideWhenUsed/>
    <w:rsid w:val="008440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1"/>
    <w:semiHidden/>
    <w:rsid w:val="00844048"/>
    <w:rPr>
      <w:rFonts w:asciiTheme="majorHAnsi" w:eastAsiaTheme="majorEastAsia" w:hAnsiTheme="majorHAnsi" w:cstheme="majorBidi"/>
      <w:noProof/>
      <w:sz w:val="24"/>
      <w:szCs w:val="24"/>
      <w:shd w:val="pct20" w:color="auto" w:fill="auto"/>
      <w:lang w:val="en-AU" w:eastAsia="en-AU"/>
    </w:rPr>
  </w:style>
  <w:style w:type="paragraph" w:styleId="NoSpacing">
    <w:name w:val="No Spacing"/>
    <w:uiPriority w:val="1"/>
    <w:semiHidden/>
    <w:unhideWhenUsed/>
    <w:rsid w:val="00844048"/>
    <w:pPr>
      <w:jc w:val="both"/>
    </w:pPr>
    <w:rPr>
      <w:rFonts w:cs="Arial"/>
      <w:noProof/>
      <w:sz w:val="22"/>
      <w:szCs w:val="24"/>
      <w:lang w:val="en-AU" w:eastAsia="en-AU"/>
    </w:rPr>
  </w:style>
  <w:style w:type="paragraph" w:styleId="NormalWeb">
    <w:name w:val="Normal (Web)"/>
    <w:basedOn w:val="Normal"/>
    <w:uiPriority w:val="1"/>
    <w:semiHidden/>
    <w:unhideWhenUsed/>
    <w:rsid w:val="00844048"/>
    <w:rPr>
      <w:rFonts w:ascii="Times New Roman" w:hAnsi="Times New Roman" w:cs="Times New Roman"/>
      <w:sz w:val="24"/>
    </w:rPr>
  </w:style>
  <w:style w:type="character" w:styleId="PageNumber">
    <w:name w:val="page number"/>
    <w:uiPriority w:val="1"/>
    <w:semiHidden/>
    <w:rsid w:val="00370AF2"/>
  </w:style>
  <w:style w:type="table" w:styleId="Table3Deffects1">
    <w:name w:val="Table 3D effects 1"/>
    <w:basedOn w:val="TableNormal"/>
    <w:rsid w:val="00844048"/>
    <w:pPr>
      <w:jc w:val="both"/>
    </w:pPr>
    <w:rPr>
      <w:rFonts w:eastAsia="Cambr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44048"/>
    <w:pPr>
      <w:jc w:val="both"/>
    </w:pPr>
    <w:rPr>
      <w:rFonts w:eastAsia="Cambr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44048"/>
    <w:pPr>
      <w:jc w:val="both"/>
    </w:pPr>
    <w:rPr>
      <w:rFonts w:eastAsia="Cambr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uiPriority w:val="10"/>
    <w:qFormat/>
    <w:rsid w:val="00844048"/>
    <w:pPr>
      <w:numPr>
        <w:numId w:val="16"/>
      </w:numPr>
      <w:spacing w:before="80" w:after="80"/>
      <w:ind w:right="113"/>
    </w:pPr>
    <w:rPr>
      <w:rFonts w:eastAsia="Cambria"/>
      <w:noProof/>
      <w:szCs w:val="24"/>
      <w:lang w:val="en-AU"/>
    </w:rPr>
  </w:style>
  <w:style w:type="paragraph" w:customStyle="1" w:styleId="TableBullet2">
    <w:name w:val="Table Bullet 2"/>
    <w:uiPriority w:val="10"/>
    <w:qFormat/>
    <w:rsid w:val="00844048"/>
    <w:pPr>
      <w:numPr>
        <w:ilvl w:val="1"/>
        <w:numId w:val="16"/>
      </w:numPr>
      <w:spacing w:before="80" w:after="80"/>
      <w:ind w:right="113"/>
    </w:pPr>
    <w:rPr>
      <w:rFonts w:eastAsia="Cambria"/>
      <w:noProof/>
      <w:szCs w:val="24"/>
      <w:lang w:val="en-AU"/>
    </w:rPr>
  </w:style>
  <w:style w:type="paragraph" w:customStyle="1" w:styleId="TableBullet3">
    <w:name w:val="Table Bullet 3"/>
    <w:uiPriority w:val="10"/>
    <w:qFormat/>
    <w:rsid w:val="00844048"/>
    <w:pPr>
      <w:numPr>
        <w:ilvl w:val="2"/>
        <w:numId w:val="16"/>
      </w:numPr>
      <w:spacing w:before="80" w:after="80"/>
      <w:ind w:right="113"/>
    </w:pPr>
    <w:rPr>
      <w:rFonts w:eastAsia="Cambria"/>
      <w:noProof/>
      <w:szCs w:val="24"/>
      <w:lang w:val="en-AU"/>
    </w:rPr>
  </w:style>
  <w:style w:type="table" w:styleId="TableClassic1">
    <w:name w:val="Table Classic 1"/>
    <w:basedOn w:val="TableNormal"/>
    <w:rsid w:val="00844048"/>
    <w:pPr>
      <w:jc w:val="both"/>
    </w:pPr>
    <w:rPr>
      <w:rFonts w:eastAsia="Cambr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44048"/>
    <w:pPr>
      <w:jc w:val="both"/>
    </w:pPr>
    <w:rPr>
      <w:rFonts w:eastAsia="Cambr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44048"/>
    <w:pPr>
      <w:jc w:val="both"/>
    </w:pPr>
    <w:rPr>
      <w:rFonts w:eastAsia="Cambr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44048"/>
    <w:pPr>
      <w:jc w:val="both"/>
    </w:pPr>
    <w:rPr>
      <w:rFonts w:eastAsia="Cambr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44048"/>
    <w:pPr>
      <w:jc w:val="both"/>
    </w:pPr>
    <w:rPr>
      <w:rFonts w:eastAsia="Cambr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44048"/>
    <w:pPr>
      <w:jc w:val="both"/>
    </w:pPr>
    <w:rPr>
      <w:rFonts w:eastAsia="Cambr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44048"/>
    <w:pPr>
      <w:jc w:val="both"/>
    </w:pPr>
    <w:rPr>
      <w:rFonts w:eastAsia="Cambr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44048"/>
    <w:pPr>
      <w:jc w:val="both"/>
    </w:pPr>
    <w:rPr>
      <w:rFonts w:eastAsia="Cambr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44048"/>
    <w:pPr>
      <w:jc w:val="both"/>
    </w:pPr>
    <w:rPr>
      <w:rFonts w:eastAsia="Cambr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44048"/>
    <w:pPr>
      <w:jc w:val="both"/>
    </w:pPr>
    <w:rPr>
      <w:rFonts w:eastAsia="Cambr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44048"/>
    <w:pPr>
      <w:jc w:val="both"/>
    </w:pPr>
    <w:rPr>
      <w:rFonts w:eastAsia="Cambr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44048"/>
    <w:pPr>
      <w:jc w:val="both"/>
    </w:pPr>
    <w:rPr>
      <w:rFonts w:eastAsia="Cambr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44048"/>
    <w:pPr>
      <w:jc w:val="both"/>
    </w:pPr>
    <w:rPr>
      <w:rFonts w:eastAsia="Cambr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44048"/>
    <w:pPr>
      <w:jc w:val="both"/>
    </w:pPr>
    <w:rPr>
      <w:rFonts w:eastAsia="Cambr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44048"/>
    <w:pPr>
      <w:jc w:val="both"/>
    </w:pPr>
    <w:rPr>
      <w:rFonts w:eastAsia="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44048"/>
    <w:pPr>
      <w:jc w:val="both"/>
    </w:pPr>
    <w:rPr>
      <w:rFonts w:eastAsia="Cambr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44048"/>
    <w:pPr>
      <w:jc w:val="both"/>
    </w:pPr>
    <w:rPr>
      <w:rFonts w:eastAsia="Cambr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44048"/>
    <w:pPr>
      <w:jc w:val="both"/>
    </w:pPr>
    <w:rPr>
      <w:rFonts w:eastAsia="Cambr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44048"/>
    <w:pPr>
      <w:jc w:val="both"/>
    </w:pPr>
    <w:rPr>
      <w:rFonts w:eastAsia="Cambr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44048"/>
    <w:pPr>
      <w:jc w:val="both"/>
    </w:pPr>
    <w:rPr>
      <w:rFonts w:eastAsia="Cambr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44048"/>
    <w:pPr>
      <w:jc w:val="both"/>
    </w:pPr>
    <w:rPr>
      <w:rFonts w:eastAsia="Cambr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44048"/>
    <w:pPr>
      <w:jc w:val="both"/>
    </w:pPr>
    <w:rPr>
      <w:rFonts w:eastAsia="Cambr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white">
    <w:name w:val="Table heading white"/>
    <w:uiPriority w:val="8"/>
    <w:rsid w:val="00844048"/>
    <w:pPr>
      <w:spacing w:before="80" w:after="80"/>
      <w:ind w:left="113" w:right="113"/>
    </w:pPr>
    <w:rPr>
      <w:rFonts w:cs="Arial"/>
      <w:b/>
      <w:noProof/>
      <w:color w:val="FFFFFF"/>
      <w:lang w:val="en-AU" w:eastAsia="en-AU"/>
    </w:rPr>
  </w:style>
  <w:style w:type="paragraph" w:customStyle="1" w:styleId="Tableheadingblack">
    <w:name w:val="Table heading black"/>
    <w:basedOn w:val="Tableheadingwhite"/>
    <w:uiPriority w:val="8"/>
    <w:qFormat/>
    <w:rsid w:val="00844048"/>
    <w:rPr>
      <w:color w:val="000000"/>
    </w:rPr>
  </w:style>
  <w:style w:type="table" w:styleId="TableList1">
    <w:name w:val="Table List 1"/>
    <w:basedOn w:val="TableNormal"/>
    <w:rsid w:val="00844048"/>
    <w:pPr>
      <w:jc w:val="both"/>
    </w:pPr>
    <w:rPr>
      <w:rFonts w:eastAsia="Cambr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44048"/>
    <w:pPr>
      <w:jc w:val="both"/>
    </w:pPr>
    <w:rPr>
      <w:rFonts w:eastAsia="Cambr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44048"/>
    <w:pPr>
      <w:jc w:val="both"/>
    </w:pPr>
    <w:rPr>
      <w:rFonts w:eastAsia="Cambr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44048"/>
    <w:pPr>
      <w:jc w:val="both"/>
    </w:pPr>
    <w:rPr>
      <w:rFonts w:eastAsia="Cambr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44048"/>
    <w:pPr>
      <w:jc w:val="both"/>
    </w:pPr>
    <w:rPr>
      <w:rFonts w:eastAsia="Cambr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44048"/>
    <w:pPr>
      <w:jc w:val="both"/>
    </w:pPr>
    <w:rPr>
      <w:rFonts w:eastAsia="Cambr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44048"/>
    <w:pPr>
      <w:jc w:val="both"/>
    </w:pPr>
    <w:rPr>
      <w:rFonts w:eastAsia="Cambr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44048"/>
    <w:pPr>
      <w:jc w:val="both"/>
    </w:pPr>
    <w:rPr>
      <w:rFonts w:eastAsia="Cambr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1"/>
    <w:semiHidden/>
    <w:unhideWhenUsed/>
    <w:rsid w:val="00844048"/>
    <w:pPr>
      <w:ind w:left="220" w:hanging="220"/>
    </w:pPr>
  </w:style>
  <w:style w:type="paragraph" w:styleId="TableofFigures">
    <w:name w:val="table of figures"/>
    <w:basedOn w:val="Normal"/>
    <w:next w:val="Normal"/>
    <w:uiPriority w:val="1"/>
    <w:semiHidden/>
    <w:unhideWhenUsed/>
    <w:rsid w:val="00844048"/>
  </w:style>
  <w:style w:type="table" w:styleId="TableProfessional">
    <w:name w:val="Table Professional"/>
    <w:basedOn w:val="TableNormal"/>
    <w:rsid w:val="00844048"/>
    <w:pPr>
      <w:jc w:val="both"/>
    </w:pPr>
    <w:rPr>
      <w:rFonts w:eastAsia="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44048"/>
    <w:pPr>
      <w:jc w:val="both"/>
    </w:pPr>
    <w:rPr>
      <w:rFonts w:eastAsia="Cambr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44048"/>
    <w:pPr>
      <w:jc w:val="both"/>
    </w:pPr>
    <w:rPr>
      <w:rFonts w:eastAsia="Cambr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44048"/>
    <w:pPr>
      <w:jc w:val="both"/>
    </w:pPr>
    <w:rPr>
      <w:rFonts w:eastAsia="Cambr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44048"/>
    <w:pPr>
      <w:jc w:val="both"/>
    </w:pPr>
    <w:rPr>
      <w:rFonts w:eastAsia="Cambr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44048"/>
    <w:pPr>
      <w:jc w:val="both"/>
    </w:pPr>
    <w:rPr>
      <w:rFonts w:eastAsia="Cambr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uiPriority w:val="9"/>
    <w:rsid w:val="00844048"/>
    <w:pPr>
      <w:spacing w:before="80" w:after="80"/>
      <w:ind w:left="113" w:right="113"/>
    </w:pPr>
    <w:rPr>
      <w:rFonts w:eastAsia="Cambria" w:cs="Arial"/>
      <w:noProof/>
      <w:lang w:val="en-AU"/>
    </w:rPr>
  </w:style>
  <w:style w:type="table" w:styleId="TableTheme">
    <w:name w:val="Table Theme"/>
    <w:basedOn w:val="TableNormal"/>
    <w:rsid w:val="00844048"/>
    <w:pPr>
      <w:jc w:val="both"/>
    </w:pPr>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44048"/>
    <w:pPr>
      <w:jc w:val="both"/>
    </w:pPr>
    <w:rPr>
      <w:rFonts w:eastAsia="Cambr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44048"/>
    <w:pPr>
      <w:jc w:val="both"/>
    </w:pPr>
    <w:rPr>
      <w:rFonts w:eastAsia="Cambr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44048"/>
    <w:pPr>
      <w:jc w:val="both"/>
    </w:pPr>
    <w:rPr>
      <w:rFonts w:eastAsia="Cambr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rsid w:val="00844048"/>
    <w:pPr>
      <w:framePr w:hSpace="181" w:wrap="around" w:vAnchor="text" w:hAnchor="page" w:y="1"/>
      <w:pBdr>
        <w:bottom w:val="single" w:sz="4" w:space="1" w:color="auto"/>
      </w:pBdr>
      <w:spacing w:before="200" w:after="200"/>
      <w:ind w:firstLine="1247"/>
      <w:jc w:val="left"/>
    </w:pPr>
    <w:rPr>
      <w:rFonts w:eastAsia="Cambria"/>
      <w:color w:val="007DC3"/>
      <w:sz w:val="32"/>
      <w:szCs w:val="52"/>
      <w:lang w:eastAsia="en-US"/>
    </w:rPr>
  </w:style>
  <w:style w:type="character" w:customStyle="1" w:styleId="TitleChar">
    <w:name w:val="Title Char"/>
    <w:basedOn w:val="DefaultParagraphFont"/>
    <w:link w:val="Title"/>
    <w:uiPriority w:val="1"/>
    <w:rsid w:val="00844048"/>
    <w:rPr>
      <w:rFonts w:eastAsia="Cambria" w:cs="Arial"/>
      <w:noProof/>
      <w:color w:val="007DC3"/>
      <w:sz w:val="32"/>
      <w:szCs w:val="52"/>
      <w:lang w:val="en-AU"/>
    </w:rPr>
  </w:style>
  <w:style w:type="paragraph" w:styleId="TOAHeading">
    <w:name w:val="toa heading"/>
    <w:basedOn w:val="Normal"/>
    <w:next w:val="Normal"/>
    <w:uiPriority w:val="1"/>
    <w:semiHidden/>
    <w:unhideWhenUsed/>
    <w:rsid w:val="00844048"/>
    <w:pPr>
      <w:spacing w:before="120"/>
    </w:pPr>
    <w:rPr>
      <w:rFonts w:asciiTheme="majorHAnsi" w:eastAsiaTheme="majorEastAsia" w:hAnsiTheme="majorHAnsi" w:cstheme="majorBidi"/>
      <w:b/>
      <w:bCs/>
      <w:sz w:val="24"/>
    </w:rPr>
  </w:style>
  <w:style w:type="paragraph" w:styleId="TOC1">
    <w:name w:val="toc 1"/>
    <w:next w:val="Normal"/>
    <w:autoRedefine/>
    <w:uiPriority w:val="39"/>
    <w:rsid w:val="00844048"/>
    <w:pPr>
      <w:tabs>
        <w:tab w:val="right" w:leader="dot" w:pos="9488"/>
      </w:tabs>
    </w:pPr>
    <w:rPr>
      <w:rFonts w:eastAsia="Cambria"/>
      <w:b/>
      <w:noProof/>
      <w:color w:val="007DC3"/>
      <w:szCs w:val="24"/>
      <w:lang w:val="en-AU"/>
    </w:rPr>
  </w:style>
  <w:style w:type="paragraph" w:styleId="TOC2">
    <w:name w:val="toc 2"/>
    <w:basedOn w:val="Normal"/>
    <w:next w:val="Normal"/>
    <w:autoRedefine/>
    <w:uiPriority w:val="39"/>
    <w:rsid w:val="00844048"/>
    <w:pPr>
      <w:spacing w:before="200" w:after="200"/>
      <w:ind w:left="240"/>
      <w:jc w:val="left"/>
    </w:pPr>
    <w:rPr>
      <w:rFonts w:eastAsia="Cambria" w:cs="Times New Roman"/>
      <w:sz w:val="20"/>
      <w:lang w:eastAsia="en-US"/>
    </w:rPr>
  </w:style>
  <w:style w:type="paragraph" w:styleId="TOC3">
    <w:name w:val="toc 3"/>
    <w:basedOn w:val="Normal"/>
    <w:next w:val="Normal"/>
    <w:autoRedefine/>
    <w:uiPriority w:val="39"/>
    <w:rsid w:val="00844048"/>
    <w:pPr>
      <w:spacing w:before="200" w:after="200"/>
      <w:ind w:left="480"/>
      <w:jc w:val="left"/>
    </w:pPr>
    <w:rPr>
      <w:rFonts w:eastAsia="Cambria" w:cs="Times New Roman"/>
      <w:color w:val="007DC3"/>
      <w:sz w:val="20"/>
      <w:lang w:eastAsia="en-US"/>
    </w:rPr>
  </w:style>
  <w:style w:type="paragraph" w:styleId="TOC4">
    <w:name w:val="toc 4"/>
    <w:basedOn w:val="Normal"/>
    <w:next w:val="Normal"/>
    <w:autoRedefine/>
    <w:uiPriority w:val="1"/>
    <w:semiHidden/>
    <w:unhideWhenUsed/>
    <w:rsid w:val="00844048"/>
    <w:pPr>
      <w:spacing w:after="100"/>
      <w:ind w:left="660"/>
    </w:pPr>
  </w:style>
  <w:style w:type="paragraph" w:styleId="TOC5">
    <w:name w:val="toc 5"/>
    <w:basedOn w:val="Normal"/>
    <w:next w:val="Normal"/>
    <w:autoRedefine/>
    <w:uiPriority w:val="1"/>
    <w:semiHidden/>
    <w:unhideWhenUsed/>
    <w:rsid w:val="00844048"/>
    <w:pPr>
      <w:spacing w:after="100"/>
      <w:ind w:left="880"/>
    </w:pPr>
  </w:style>
  <w:style w:type="paragraph" w:styleId="TOC6">
    <w:name w:val="toc 6"/>
    <w:basedOn w:val="Normal"/>
    <w:next w:val="Normal"/>
    <w:autoRedefine/>
    <w:uiPriority w:val="1"/>
    <w:semiHidden/>
    <w:unhideWhenUsed/>
    <w:rsid w:val="00844048"/>
    <w:pPr>
      <w:spacing w:after="100"/>
      <w:ind w:left="1100"/>
    </w:pPr>
  </w:style>
  <w:style w:type="paragraph" w:styleId="TOC7">
    <w:name w:val="toc 7"/>
    <w:basedOn w:val="Normal"/>
    <w:next w:val="Normal"/>
    <w:autoRedefine/>
    <w:uiPriority w:val="1"/>
    <w:semiHidden/>
    <w:unhideWhenUsed/>
    <w:rsid w:val="00844048"/>
    <w:pPr>
      <w:spacing w:after="100"/>
      <w:ind w:left="1320"/>
    </w:pPr>
  </w:style>
  <w:style w:type="paragraph" w:styleId="TOC8">
    <w:name w:val="toc 8"/>
    <w:basedOn w:val="Normal"/>
    <w:next w:val="Normal"/>
    <w:autoRedefine/>
    <w:uiPriority w:val="1"/>
    <w:semiHidden/>
    <w:unhideWhenUsed/>
    <w:rsid w:val="00844048"/>
    <w:pPr>
      <w:spacing w:after="100"/>
      <w:ind w:left="1540"/>
    </w:pPr>
  </w:style>
  <w:style w:type="paragraph" w:styleId="TOC9">
    <w:name w:val="toc 9"/>
    <w:basedOn w:val="Normal"/>
    <w:next w:val="Normal"/>
    <w:autoRedefine/>
    <w:uiPriority w:val="1"/>
    <w:semiHidden/>
    <w:unhideWhenUsed/>
    <w:rsid w:val="00844048"/>
    <w:pPr>
      <w:spacing w:after="100"/>
      <w:ind w:left="1760"/>
    </w:pPr>
  </w:style>
  <w:style w:type="paragraph" w:styleId="TOCHeading">
    <w:name w:val="TOC Heading"/>
    <w:basedOn w:val="Normal"/>
    <w:next w:val="Normal"/>
    <w:uiPriority w:val="39"/>
    <w:semiHidden/>
    <w:rsid w:val="00844048"/>
    <w:pPr>
      <w:keepLines/>
      <w:spacing w:before="480" w:line="276" w:lineRule="auto"/>
    </w:pPr>
    <w:rPr>
      <w:szCs w:val="28"/>
    </w:rPr>
  </w:style>
  <w:style w:type="paragraph" w:customStyle="1" w:styleId="xPageNumber">
    <w:name w:val="xPageNumber"/>
    <w:semiHidden/>
    <w:qFormat/>
    <w:rsid w:val="002F1D16"/>
    <w:pPr>
      <w:framePr w:hSpace="181" w:wrap="around" w:vAnchor="text" w:hAnchor="margin" w:xAlign="right" w:y="1"/>
      <w:jc w:val="right"/>
    </w:pPr>
    <w:rPr>
      <w:rFonts w:eastAsia="Cambria" w:cs="Arial"/>
      <w:noProof/>
      <w:color w:val="5F6062"/>
      <w:sz w:val="18"/>
      <w:lang w:val="en-AU"/>
    </w:rPr>
  </w:style>
  <w:style w:type="paragraph" w:customStyle="1" w:styleId="AHPRAbody">
    <w:name w:val="AHPRA body"/>
    <w:basedOn w:val="Normal"/>
    <w:link w:val="AHPRAbodyChar"/>
    <w:qFormat/>
    <w:rsid w:val="002527A6"/>
    <w:pPr>
      <w:spacing w:after="200"/>
      <w:jc w:val="left"/>
    </w:pPr>
    <w:rPr>
      <w:rFonts w:eastAsia="Cambria"/>
      <w:noProof w:val="0"/>
      <w:sz w:val="20"/>
      <w:lang w:eastAsia="en-US"/>
    </w:rPr>
  </w:style>
  <w:style w:type="paragraph" w:customStyle="1" w:styleId="AHPRADocumenttitle">
    <w:name w:val="AHPRA Document title"/>
    <w:basedOn w:val="Normal"/>
    <w:rsid w:val="002527A6"/>
    <w:pPr>
      <w:spacing w:before="200" w:after="200"/>
      <w:jc w:val="left"/>
      <w:outlineLvl w:val="0"/>
    </w:pPr>
    <w:rPr>
      <w:rFonts w:eastAsia="Cambria"/>
      <w:noProof w:val="0"/>
      <w:color w:val="00BCE4"/>
      <w:sz w:val="32"/>
      <w:szCs w:val="52"/>
      <w:lang w:eastAsia="en-US"/>
    </w:rPr>
  </w:style>
  <w:style w:type="paragraph" w:customStyle="1" w:styleId="AHPRASubhead">
    <w:name w:val="AHPRA Subhead"/>
    <w:basedOn w:val="Normal"/>
    <w:rsid w:val="002527A6"/>
    <w:pPr>
      <w:spacing w:after="200"/>
      <w:jc w:val="left"/>
    </w:pPr>
    <w:rPr>
      <w:rFonts w:eastAsia="Cambria"/>
      <w:b/>
      <w:bCs/>
      <w:noProof w:val="0"/>
      <w:color w:val="008EC4"/>
      <w:sz w:val="20"/>
      <w:szCs w:val="20"/>
      <w:lang w:eastAsia="en-US"/>
    </w:rPr>
  </w:style>
  <w:style w:type="paragraph" w:styleId="PlainText">
    <w:name w:val="Plain Text"/>
    <w:basedOn w:val="Normal"/>
    <w:link w:val="PlainTextChar"/>
    <w:uiPriority w:val="99"/>
    <w:unhideWhenUsed/>
    <w:rsid w:val="002527A6"/>
    <w:pPr>
      <w:jc w:val="left"/>
    </w:pPr>
    <w:rPr>
      <w:rFonts w:eastAsiaTheme="minorHAnsi"/>
      <w:noProof w:val="0"/>
      <w:sz w:val="20"/>
      <w:szCs w:val="20"/>
      <w:lang w:eastAsia="en-US"/>
    </w:rPr>
  </w:style>
  <w:style w:type="character" w:customStyle="1" w:styleId="PlainTextChar">
    <w:name w:val="Plain Text Char"/>
    <w:basedOn w:val="DefaultParagraphFont"/>
    <w:link w:val="PlainText"/>
    <w:uiPriority w:val="99"/>
    <w:rsid w:val="002527A6"/>
    <w:rPr>
      <w:rFonts w:eastAsiaTheme="minorHAnsi" w:cs="Arial"/>
      <w:lang w:val="en-AU"/>
    </w:rPr>
  </w:style>
  <w:style w:type="paragraph" w:styleId="BalloonText">
    <w:name w:val="Balloon Text"/>
    <w:basedOn w:val="Normal"/>
    <w:link w:val="BalloonTextChar"/>
    <w:semiHidden/>
    <w:rsid w:val="00D366DD"/>
    <w:rPr>
      <w:rFonts w:ascii="Tahoma" w:hAnsi="Tahoma" w:cs="Tahoma"/>
      <w:sz w:val="16"/>
      <w:szCs w:val="16"/>
    </w:rPr>
  </w:style>
  <w:style w:type="character" w:customStyle="1" w:styleId="BalloonTextChar">
    <w:name w:val="Balloon Text Char"/>
    <w:basedOn w:val="DefaultParagraphFont"/>
    <w:link w:val="BalloonText"/>
    <w:semiHidden/>
    <w:rsid w:val="00D366DD"/>
    <w:rPr>
      <w:rFonts w:ascii="Tahoma" w:hAnsi="Tahoma" w:cs="Tahoma"/>
      <w:noProof/>
      <w:sz w:val="16"/>
      <w:szCs w:val="16"/>
      <w:lang w:val="en-AU" w:eastAsia="en-AU"/>
    </w:rPr>
  </w:style>
  <w:style w:type="paragraph" w:customStyle="1" w:styleId="Itemlevel1">
    <w:name w:val="Item level 1"/>
    <w:next w:val="Normal"/>
    <w:qFormat/>
    <w:rsid w:val="004F1EEB"/>
    <w:pPr>
      <w:keepNext/>
      <w:keepLines/>
      <w:numPr>
        <w:numId w:val="17"/>
      </w:numPr>
      <w:spacing w:before="240" w:after="120"/>
    </w:pPr>
    <w:rPr>
      <w:rFonts w:eastAsia="Cambria" w:cs="Arial"/>
      <w:b/>
      <w:color w:val="007DC3"/>
      <w:szCs w:val="24"/>
    </w:rPr>
  </w:style>
  <w:style w:type="numbering" w:customStyle="1" w:styleId="AgendaItem">
    <w:name w:val="AgendaItem"/>
    <w:uiPriority w:val="99"/>
    <w:rsid w:val="004F1EEB"/>
    <w:pPr>
      <w:numPr>
        <w:numId w:val="17"/>
      </w:numPr>
    </w:pPr>
  </w:style>
  <w:style w:type="paragraph" w:customStyle="1" w:styleId="Itemlevel2">
    <w:name w:val="Item level 2"/>
    <w:next w:val="Normal"/>
    <w:qFormat/>
    <w:rsid w:val="004F1EEB"/>
    <w:pPr>
      <w:keepNext/>
      <w:keepLines/>
      <w:numPr>
        <w:ilvl w:val="1"/>
        <w:numId w:val="17"/>
      </w:numPr>
      <w:spacing w:before="120" w:after="120"/>
    </w:pPr>
    <w:rPr>
      <w:rFonts w:eastAsia="Cambria" w:cs="Arial"/>
      <w:b/>
      <w:color w:val="000000"/>
      <w:szCs w:val="24"/>
    </w:rPr>
  </w:style>
  <w:style w:type="paragraph" w:customStyle="1" w:styleId="AHPRAnumberedsubheadinglevel1">
    <w:name w:val="AHPRA numbered subheading level 1"/>
    <w:basedOn w:val="Normal"/>
    <w:next w:val="AHPRAnumberedbulletpoint"/>
    <w:rsid w:val="002F1CF6"/>
    <w:pPr>
      <w:spacing w:before="200" w:after="200"/>
      <w:ind w:left="284" w:hanging="284"/>
      <w:jc w:val="left"/>
    </w:pPr>
    <w:rPr>
      <w:rFonts w:eastAsia="Cambria" w:cs="Times New Roman"/>
      <w:b/>
      <w:noProof w:val="0"/>
      <w:color w:val="008EC4"/>
      <w:sz w:val="20"/>
      <w:lang w:val="en-US" w:eastAsia="en-US"/>
    </w:rPr>
  </w:style>
  <w:style w:type="paragraph" w:customStyle="1" w:styleId="AHPRAnumberedbulletpoint">
    <w:name w:val="AHPRA numbered bullet point"/>
    <w:basedOn w:val="AHPRAnumberedsubheadinglevel1"/>
    <w:link w:val="AHPRAnumberedbulletpointChar"/>
    <w:rsid w:val="002F1CF6"/>
    <w:pPr>
      <w:ind w:left="851" w:hanging="567"/>
    </w:pPr>
    <w:rPr>
      <w:b w:val="0"/>
      <w:color w:val="auto"/>
    </w:rPr>
  </w:style>
  <w:style w:type="character" w:customStyle="1" w:styleId="AHPRAnumberedbulletpointChar">
    <w:name w:val="AHPRA numbered bullet point Char"/>
    <w:basedOn w:val="DefaultParagraphFont"/>
    <w:link w:val="AHPRAnumberedbulletpoint"/>
    <w:rsid w:val="002F1CF6"/>
    <w:rPr>
      <w:rFonts w:eastAsia="Cambria"/>
      <w:szCs w:val="24"/>
    </w:rPr>
  </w:style>
  <w:style w:type="paragraph" w:customStyle="1" w:styleId="AHPRABulletlevel1">
    <w:name w:val="AHPRA Bullet level 1"/>
    <w:basedOn w:val="Normal"/>
    <w:qFormat/>
    <w:rsid w:val="00C32231"/>
    <w:pPr>
      <w:numPr>
        <w:numId w:val="18"/>
      </w:numPr>
      <w:ind w:left="369" w:hanging="369"/>
      <w:jc w:val="left"/>
    </w:pPr>
    <w:rPr>
      <w:rFonts w:eastAsia="Cambria" w:cs="Times New Roman"/>
      <w:noProof w:val="0"/>
      <w:sz w:val="20"/>
      <w:lang w:eastAsia="en-US"/>
    </w:rPr>
  </w:style>
  <w:style w:type="character" w:customStyle="1" w:styleId="AHPRAbodyChar">
    <w:name w:val="AHPRA body Char"/>
    <w:basedOn w:val="DefaultParagraphFont"/>
    <w:link w:val="AHPRAbody"/>
    <w:rsid w:val="00C32231"/>
    <w:rPr>
      <w:rFonts w:eastAsia="Cambria" w:cs="Arial"/>
      <w:szCs w:val="24"/>
      <w:lang w:val="en-AU"/>
    </w:rPr>
  </w:style>
  <w:style w:type="character" w:customStyle="1" w:styleId="UnresolvedMention1">
    <w:name w:val="Unresolved Mention1"/>
    <w:basedOn w:val="DefaultParagraphFont"/>
    <w:uiPriority w:val="99"/>
    <w:semiHidden/>
    <w:unhideWhenUsed/>
    <w:rsid w:val="007F56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7292429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58148404">
      <w:bodyDiv w:val="1"/>
      <w:marLeft w:val="0"/>
      <w:marRight w:val="0"/>
      <w:marTop w:val="0"/>
      <w:marBottom w:val="0"/>
      <w:divBdr>
        <w:top w:val="none" w:sz="0" w:space="0" w:color="auto"/>
        <w:left w:val="none" w:sz="0" w:space="0" w:color="auto"/>
        <w:bottom w:val="none" w:sz="0" w:space="0" w:color="auto"/>
        <w:right w:val="none" w:sz="0" w:space="0" w:color="auto"/>
      </w:divBdr>
    </w:div>
    <w:div w:id="1775906900">
      <w:bodyDiv w:val="1"/>
      <w:marLeft w:val="0"/>
      <w:marRight w:val="0"/>
      <w:marTop w:val="0"/>
      <w:marBottom w:val="0"/>
      <w:divBdr>
        <w:top w:val="none" w:sz="0" w:space="0" w:color="auto"/>
        <w:left w:val="none" w:sz="0" w:space="0" w:color="auto"/>
        <w:bottom w:val="none" w:sz="0" w:space="0" w:color="auto"/>
        <w:right w:val="none" w:sz="0" w:space="0" w:color="auto"/>
      </w:divBdr>
    </w:div>
    <w:div w:id="19855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90F2F-B2B6-4BFA-9BA4-799C61CB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Professions Reference Group Communique - 20 March 2019</vt:lpstr>
    </vt:vector>
  </TitlesOfParts>
  <Company>AHPRA</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Professions Reference Group Communique - 20 March 2019</dc:title>
  <dc:subject>Communique</dc:subject>
  <dc:creator>AHPRA</dc:creator>
  <cp:lastModifiedBy>Sheryl Kamath</cp:lastModifiedBy>
  <cp:revision>2</cp:revision>
  <cp:lastPrinted>2018-01-30T04:05:00Z</cp:lastPrinted>
  <dcterms:created xsi:type="dcterms:W3CDTF">2019-05-15T04:19:00Z</dcterms:created>
  <dcterms:modified xsi:type="dcterms:W3CDTF">2019-05-15T04:19:00Z</dcterms:modified>
</cp:coreProperties>
</file>