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B6D7" w14:textId="77777777" w:rsidR="000F5D90" w:rsidRPr="000E7E28" w:rsidRDefault="000F5D90" w:rsidP="000F5D90"/>
    <w:p w14:paraId="22C01C2A" w14:textId="3C2D074C" w:rsidR="00210799" w:rsidRPr="00210799" w:rsidRDefault="003516E2" w:rsidP="00210799">
      <w:pPr>
        <w:spacing w:before="200"/>
        <w:outlineLvl w:val="0"/>
        <w:rPr>
          <w:rFonts w:cs="Arial"/>
          <w:color w:val="00BCE4"/>
          <w:sz w:val="32"/>
          <w:szCs w:val="52"/>
        </w:rPr>
      </w:pPr>
      <w:r>
        <w:rPr>
          <w:rFonts w:cs="Arial"/>
          <w:noProof/>
          <w:color w:val="00BCE4"/>
          <w:sz w:val="32"/>
          <w:szCs w:val="52"/>
        </w:rPr>
        <mc:AlternateContent>
          <mc:Choice Requires="wps">
            <w:drawing>
              <wp:anchor distT="0" distB="0" distL="114300" distR="114300" simplePos="0" relativeHeight="251659264" behindDoc="0" locked="0" layoutInCell="1" allowOverlap="1" wp14:anchorId="267DBE8F" wp14:editId="4D9C2CE0">
                <wp:simplePos x="0" y="0"/>
                <wp:positionH relativeFrom="column">
                  <wp:posOffset>-772795</wp:posOffset>
                </wp:positionH>
                <wp:positionV relativeFrom="paragraph">
                  <wp:posOffset>329565</wp:posOffset>
                </wp:positionV>
                <wp:extent cx="3390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B05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5pt,25.95pt" to="206.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" strokecolor="black [3040]"/>
            </w:pict>
          </mc:Fallback>
        </mc:AlternateContent>
      </w:r>
      <w:r w:rsidR="00210799" w:rsidRPr="00210799">
        <w:rPr>
          <w:rFonts w:cs="Arial"/>
          <w:color w:val="00BCE4"/>
          <w:sz w:val="32"/>
          <w:szCs w:val="52"/>
        </w:rPr>
        <w:t>Information sheet for auditors</w:t>
      </w:r>
    </w:p>
    <w:p w14:paraId="3F054ABA" w14:textId="77777777" w:rsidR="00210799" w:rsidRPr="00210799" w:rsidRDefault="00210799" w:rsidP="00210799">
      <w:pPr>
        <w:rPr>
          <w:rFonts w:cs="Arial"/>
          <w:sz w:val="10"/>
          <w:szCs w:val="20"/>
        </w:rPr>
      </w:pPr>
    </w:p>
    <w:p w14:paraId="4910A8BF" w14:textId="77777777" w:rsidR="00210799" w:rsidRPr="00210799" w:rsidRDefault="00210799" w:rsidP="00210799">
      <w:pPr>
        <w:spacing w:before="200"/>
        <w:rPr>
          <w:b/>
          <w:color w:val="007DC3"/>
          <w:sz w:val="20"/>
        </w:rPr>
      </w:pPr>
      <w:r w:rsidRPr="00210799">
        <w:rPr>
          <w:b/>
          <w:color w:val="007DC3"/>
          <w:sz w:val="20"/>
        </w:rPr>
        <w:t>Introduction</w:t>
      </w:r>
    </w:p>
    <w:p w14:paraId="1F2685CC" w14:textId="77777777" w:rsidR="00210799" w:rsidRPr="00210799" w:rsidRDefault="00210799" w:rsidP="00210799">
      <w:pPr>
        <w:rPr>
          <w:sz w:val="20"/>
        </w:rPr>
      </w:pPr>
      <w:r w:rsidRPr="00210799">
        <w:rPr>
          <w:sz w:val="20"/>
        </w:rPr>
        <w:t>This information sheet is to help you, as an approved auditor, better understand your role and responsibilities when auditing the practice of a practitioner (or student) with restrictions.</w:t>
      </w:r>
    </w:p>
    <w:p w14:paraId="23E7B7DB" w14:textId="77777777" w:rsidR="00210799" w:rsidRPr="00210799" w:rsidRDefault="00210799" w:rsidP="00210799">
      <w:pPr>
        <w:rPr>
          <w:sz w:val="20"/>
        </w:rPr>
      </w:pPr>
      <w:r w:rsidRPr="00210799">
        <w:rPr>
          <w:sz w:val="20"/>
        </w:rPr>
        <w:t xml:space="preserve">National Boards, panels and tribunals can place restrictions (conditions and undertakings) on a practitioner’s registration when they consider it necessary to protect the public, such as during an investigation or at the end of a hearing. </w:t>
      </w:r>
    </w:p>
    <w:p w14:paraId="0B8510BF" w14:textId="77777777" w:rsidR="00210799" w:rsidRPr="00210799" w:rsidRDefault="00210799" w:rsidP="00210799">
      <w:pPr>
        <w:rPr>
          <w:sz w:val="20"/>
        </w:rPr>
      </w:pPr>
      <w:r w:rsidRPr="00210799">
        <w:rPr>
          <w:sz w:val="20"/>
        </w:rPr>
        <w:t xml:space="preserve">Agreeing to audit the practice of another health practitioner with a restriction is an important responsibility. A National Board has delegated responsibility to you, to ensure the person you are auditing is practising to the expected standard. </w:t>
      </w:r>
    </w:p>
    <w:p w14:paraId="0AE02E1B" w14:textId="77777777" w:rsidR="00210799" w:rsidRPr="00210799" w:rsidRDefault="00210799" w:rsidP="00210799">
      <w:pPr>
        <w:rPr>
          <w:sz w:val="20"/>
        </w:rPr>
      </w:pPr>
      <w:r w:rsidRPr="00210799">
        <w:rPr>
          <w:sz w:val="20"/>
        </w:rPr>
        <w:t xml:space="preserve">Your service to the community and support of your colleague, by undertaking the audit, is appreciated. </w:t>
      </w:r>
    </w:p>
    <w:p w14:paraId="5555768F" w14:textId="77777777" w:rsidR="00210799" w:rsidRPr="00210799" w:rsidRDefault="00210799" w:rsidP="00210799">
      <w:pPr>
        <w:spacing w:before="200"/>
        <w:rPr>
          <w:b/>
          <w:color w:val="007DC3"/>
          <w:sz w:val="20"/>
        </w:rPr>
      </w:pPr>
      <w:r w:rsidRPr="00210799">
        <w:rPr>
          <w:b/>
          <w:color w:val="007DC3"/>
          <w:sz w:val="20"/>
        </w:rPr>
        <w:t>When should I decline to act as an auditor?</w:t>
      </w:r>
    </w:p>
    <w:p w14:paraId="4AB220FE" w14:textId="77777777" w:rsidR="00210799" w:rsidRPr="00210799" w:rsidRDefault="00210799" w:rsidP="00210799">
      <w:pPr>
        <w:rPr>
          <w:sz w:val="20"/>
        </w:rPr>
      </w:pPr>
      <w:r w:rsidRPr="00210799">
        <w:rPr>
          <w:sz w:val="20"/>
        </w:rPr>
        <w:t>An auditor must be able to provide an independent report of the audit of practice and must be willing to report to A</w:t>
      </w:r>
      <w:r>
        <w:rPr>
          <w:sz w:val="20"/>
        </w:rPr>
        <w:t>hpra</w:t>
      </w:r>
      <w:r w:rsidRPr="00210799">
        <w:rPr>
          <w:sz w:val="20"/>
        </w:rPr>
        <w:t xml:space="preserve"> immediately if any practice of the practitioner is placing the public at risk. Therefore, you must declare to A</w:t>
      </w:r>
      <w:r>
        <w:rPr>
          <w:sz w:val="20"/>
        </w:rPr>
        <w:t>hpra</w:t>
      </w:r>
      <w:r w:rsidRPr="00210799">
        <w:rPr>
          <w:sz w:val="20"/>
        </w:rPr>
        <w:t xml:space="preserve"> any actual or perceived conflicts of interest that may undermine the independence of your reporting.</w:t>
      </w:r>
    </w:p>
    <w:p w14:paraId="2EA89055" w14:textId="77777777" w:rsidR="00210799" w:rsidRPr="00210799" w:rsidRDefault="00210799" w:rsidP="00210799">
      <w:pPr>
        <w:rPr>
          <w:sz w:val="20"/>
        </w:rPr>
      </w:pPr>
      <w:r w:rsidRPr="00210799">
        <w:rPr>
          <w:sz w:val="20"/>
        </w:rPr>
        <w:t xml:space="preserve">A conflict of interest occurs when a fair-minded observer might reasonably think that your interest may result in a conflict with the proper performance of your duties and responsibilities. </w:t>
      </w:r>
    </w:p>
    <w:p w14:paraId="13B5E17A" w14:textId="77777777" w:rsidR="00210799" w:rsidRPr="00210799" w:rsidRDefault="00210799" w:rsidP="00210799">
      <w:pPr>
        <w:rPr>
          <w:sz w:val="20"/>
        </w:rPr>
      </w:pPr>
      <w:r w:rsidRPr="00210799">
        <w:rPr>
          <w:sz w:val="20"/>
        </w:rPr>
        <w:t>Examples of situations that may result in a conflict of interest are:</w:t>
      </w:r>
    </w:p>
    <w:p w14:paraId="4397BB92"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The practitioner being the employer of the auditor and having the ability to direct the audit of practice.</w:t>
      </w:r>
    </w:p>
    <w:p w14:paraId="2F0396FF"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Having a shared financial or other interest with the practitioner being audited or if your friends or relatives have such an interest.</w:t>
      </w:r>
    </w:p>
    <w:p w14:paraId="37C48F00"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 xml:space="preserve">Accepting a gift or benefit that may be </w:t>
      </w:r>
      <w:r>
        <w:rPr>
          <w:rFonts w:eastAsia="Times New Roman"/>
          <w:sz w:val="20"/>
          <w:szCs w:val="20"/>
          <w:lang w:bidi="en-US"/>
        </w:rPr>
        <w:t xml:space="preserve">intended to or be </w:t>
      </w:r>
      <w:r w:rsidRPr="00210799">
        <w:rPr>
          <w:rFonts w:eastAsia="Times New Roman"/>
          <w:sz w:val="20"/>
          <w:szCs w:val="20"/>
          <w:lang w:bidi="en-US"/>
        </w:rPr>
        <w:t>seen as intending to influence how you act as an auditor.</w:t>
      </w:r>
    </w:p>
    <w:p w14:paraId="0AAECF17"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Having a personal, philosophical, religious, moral or political belief or attitude that could be seen to affect your impartiality.</w:t>
      </w:r>
    </w:p>
    <w:p w14:paraId="6F4B61E5"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Having or developing a personal relationship with the practitioner being audited or their friend or relative that goes beyond the level of a professional working relationship.</w:t>
      </w:r>
    </w:p>
    <w:p w14:paraId="39F78567"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Providing reports to the National Board that result in your personal gain or advantage.</w:t>
      </w:r>
    </w:p>
    <w:p w14:paraId="67C599F5" w14:textId="77777777" w:rsidR="00210799" w:rsidRPr="00210799" w:rsidRDefault="00210799" w:rsidP="00210799">
      <w:pPr>
        <w:spacing w:before="200"/>
        <w:rPr>
          <w:b/>
          <w:color w:val="007DC3"/>
          <w:sz w:val="20"/>
        </w:rPr>
      </w:pPr>
      <w:r w:rsidRPr="00210799">
        <w:rPr>
          <w:b/>
          <w:color w:val="007DC3"/>
          <w:sz w:val="20"/>
        </w:rPr>
        <w:t>What is an auditor expected to do?</w:t>
      </w:r>
    </w:p>
    <w:p w14:paraId="22B0282B" w14:textId="77777777" w:rsidR="00210799" w:rsidRPr="00210799" w:rsidRDefault="00210799" w:rsidP="00210799">
      <w:pPr>
        <w:rPr>
          <w:sz w:val="20"/>
        </w:rPr>
      </w:pPr>
      <w:r w:rsidRPr="00210799">
        <w:rPr>
          <w:sz w:val="20"/>
        </w:rPr>
        <w:t>In undertaking the audit, the National Board expects that you will:</w:t>
      </w:r>
    </w:p>
    <w:p w14:paraId="5B01BD21"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develop a written audit plan for Board approval outlining the form the audit(s) will take and how the area of concerns for the Board will be addressed in the audit</w:t>
      </w:r>
    </w:p>
    <w:p w14:paraId="6CC18E13"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undertake the audit as per the approved plan</w:t>
      </w:r>
    </w:p>
    <w:p w14:paraId="58746F1A"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immediately inform A</w:t>
      </w:r>
      <w:r>
        <w:rPr>
          <w:rFonts w:eastAsia="Times New Roman"/>
          <w:sz w:val="20"/>
          <w:szCs w:val="20"/>
          <w:lang w:bidi="en-US"/>
        </w:rPr>
        <w:t>hpra</w:t>
      </w:r>
      <w:r w:rsidRPr="00210799">
        <w:rPr>
          <w:rFonts w:eastAsia="Times New Roman"/>
          <w:sz w:val="20"/>
          <w:szCs w:val="20"/>
          <w:lang w:bidi="en-US"/>
        </w:rPr>
        <w:t xml:space="preserve"> of any significant concerns identified through the audit where any of the practitioner’s practice or conduct is placing the public at risk </w:t>
      </w:r>
    </w:p>
    <w:p w14:paraId="05D7308F" w14:textId="6E201606"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provide a written report of the audit to the</w:t>
      </w:r>
      <w:r w:rsidR="00F81618">
        <w:rPr>
          <w:rFonts w:eastAsia="Times New Roman"/>
          <w:sz w:val="20"/>
          <w:szCs w:val="20"/>
          <w:lang w:bidi="en-US"/>
        </w:rPr>
        <w:t xml:space="preserve"> Practitioner</w:t>
      </w:r>
      <w:r w:rsidR="00AE79F6">
        <w:rPr>
          <w:rFonts w:eastAsia="Times New Roman"/>
          <w:sz w:val="20"/>
          <w:szCs w:val="20"/>
          <w:lang w:bidi="en-US"/>
        </w:rPr>
        <w:t xml:space="preserve"> to provide to the Board</w:t>
      </w:r>
      <w:r w:rsidRPr="00210799">
        <w:rPr>
          <w:rFonts w:eastAsia="Times New Roman"/>
          <w:sz w:val="20"/>
          <w:szCs w:val="20"/>
          <w:lang w:bidi="en-US"/>
        </w:rPr>
        <w:t>, and</w:t>
      </w:r>
    </w:p>
    <w:p w14:paraId="2B6E97F2" w14:textId="77777777" w:rsid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notify the Board if you intend to withdraw from the role of auditor.</w:t>
      </w:r>
    </w:p>
    <w:p w14:paraId="4CC7E905" w14:textId="77777777" w:rsidR="00210799" w:rsidRPr="00210799" w:rsidRDefault="00210799" w:rsidP="00210799">
      <w:pPr>
        <w:spacing w:after="0"/>
        <w:ind w:left="473"/>
        <w:rPr>
          <w:rFonts w:eastAsia="Times New Roman"/>
          <w:sz w:val="20"/>
          <w:szCs w:val="20"/>
          <w:lang w:bidi="en-US"/>
        </w:rPr>
      </w:pPr>
    </w:p>
    <w:p w14:paraId="2C4330F2" w14:textId="77777777" w:rsidR="00210799" w:rsidRPr="00210799" w:rsidRDefault="00210799" w:rsidP="00210799">
      <w:pPr>
        <w:spacing w:before="200"/>
        <w:rPr>
          <w:b/>
          <w:color w:val="007DC3"/>
          <w:sz w:val="20"/>
        </w:rPr>
      </w:pPr>
      <w:r w:rsidRPr="00210799">
        <w:rPr>
          <w:b/>
          <w:color w:val="007DC3"/>
          <w:sz w:val="20"/>
        </w:rPr>
        <w:t>What information is to be included in an audit report?</w:t>
      </w:r>
    </w:p>
    <w:p w14:paraId="28B97C5F" w14:textId="77777777" w:rsidR="00210799" w:rsidRPr="00210799" w:rsidRDefault="00210799" w:rsidP="00210799">
      <w:pPr>
        <w:rPr>
          <w:sz w:val="20"/>
        </w:rPr>
      </w:pPr>
      <w:r w:rsidRPr="00210799">
        <w:rPr>
          <w:sz w:val="20"/>
        </w:rPr>
        <w:t>The information which is to be included in an audit report should be enough for the Board to determine whether the issues which gave rise to the imposition of the restriction requiring the audit have been addressed. The reports are to be forwarded to A</w:t>
      </w:r>
      <w:r>
        <w:rPr>
          <w:sz w:val="20"/>
        </w:rPr>
        <w:t>hpra</w:t>
      </w:r>
      <w:r w:rsidRPr="00210799">
        <w:rPr>
          <w:sz w:val="20"/>
        </w:rPr>
        <w:t xml:space="preserve"> (addressed to the compliance case officer, whose name and contact details will be provided to you). An example of what should be included in a report is as follows:</w:t>
      </w:r>
    </w:p>
    <w:p w14:paraId="6EE514C9"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date and duration of the audit</w:t>
      </w:r>
    </w:p>
    <w:p w14:paraId="655B5FC6"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confirmation that all audit activities detailed in the approved audit plan have been completed</w:t>
      </w:r>
    </w:p>
    <w:p w14:paraId="7D761966"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whether the practitioner’s practice has or has not been satisfactory and additional information in support of this assessment</w:t>
      </w:r>
    </w:p>
    <w:p w14:paraId="36B96287"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whether there were areas for improvement noted and the feedback provided to the practitioner, and</w:t>
      </w:r>
    </w:p>
    <w:p w14:paraId="0105B448"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 xml:space="preserve">any recommendations for the Board to consider, for example, changes required in how the practitioner practises the profession, education or upskilling. </w:t>
      </w:r>
    </w:p>
    <w:p w14:paraId="52E1DC76" w14:textId="77777777" w:rsidR="00210799" w:rsidRPr="00210799" w:rsidRDefault="00210799" w:rsidP="00210799">
      <w:pPr>
        <w:numPr>
          <w:ilvl w:val="0"/>
          <w:numId w:val="2"/>
        </w:numPr>
        <w:spacing w:after="0"/>
        <w:ind w:left="0" w:firstLine="0"/>
        <w:rPr>
          <w:rFonts w:cs="Arial"/>
          <w:b/>
          <w:color w:val="0070C0"/>
          <w:sz w:val="2"/>
          <w:lang w:val="en-US"/>
        </w:rPr>
      </w:pPr>
    </w:p>
    <w:p w14:paraId="3DD37E73" w14:textId="77777777" w:rsidR="00210799" w:rsidRPr="00210799" w:rsidRDefault="00210799" w:rsidP="00210799">
      <w:pPr>
        <w:spacing w:before="200"/>
        <w:rPr>
          <w:b/>
          <w:color w:val="007DC3"/>
          <w:sz w:val="20"/>
        </w:rPr>
      </w:pPr>
      <w:r w:rsidRPr="00210799">
        <w:rPr>
          <w:b/>
          <w:color w:val="007DC3"/>
          <w:sz w:val="20"/>
        </w:rPr>
        <w:t>How will audit reports be used?</w:t>
      </w:r>
    </w:p>
    <w:p w14:paraId="75A6D013" w14:textId="77777777" w:rsidR="00210799" w:rsidRPr="00210799" w:rsidRDefault="00210799" w:rsidP="00210799">
      <w:pPr>
        <w:rPr>
          <w:sz w:val="20"/>
        </w:rPr>
      </w:pPr>
      <w:r w:rsidRPr="00210799">
        <w:rPr>
          <w:sz w:val="20"/>
        </w:rPr>
        <w:t xml:space="preserve">The audit report(s) will be used by the National Board to determine whether the practitioner is practising to the expected standard. </w:t>
      </w:r>
    </w:p>
    <w:p w14:paraId="0080EEC5" w14:textId="4CEFAA1F" w:rsidR="00210799" w:rsidRPr="00210799" w:rsidRDefault="00210799" w:rsidP="00210799">
      <w:pPr>
        <w:rPr>
          <w:sz w:val="20"/>
        </w:rPr>
      </w:pPr>
      <w:r w:rsidRPr="00210799">
        <w:rPr>
          <w:sz w:val="20"/>
        </w:rPr>
        <w:t>All costs associated with the audit and the provision of reports is the responsibility of the practitioner.</w:t>
      </w:r>
    </w:p>
    <w:p w14:paraId="6D54B675" w14:textId="28085AA8" w:rsidR="00210799" w:rsidRPr="00210799" w:rsidRDefault="00210799" w:rsidP="00210799">
      <w:pPr>
        <w:rPr>
          <w:sz w:val="20"/>
        </w:rPr>
      </w:pPr>
      <w:r w:rsidRPr="00210799">
        <w:rPr>
          <w:sz w:val="20"/>
        </w:rPr>
        <w:t>F</w:t>
      </w:r>
      <w:r w:rsidR="00011A1C">
        <w:rPr>
          <w:sz w:val="20"/>
        </w:rPr>
        <w:t>ind f</w:t>
      </w:r>
      <w:r w:rsidRPr="00210799">
        <w:rPr>
          <w:sz w:val="20"/>
        </w:rPr>
        <w:t>urther information regarding A</w:t>
      </w:r>
      <w:r>
        <w:rPr>
          <w:sz w:val="20"/>
        </w:rPr>
        <w:t>hpra</w:t>
      </w:r>
      <w:r w:rsidRPr="00210799">
        <w:rPr>
          <w:sz w:val="20"/>
        </w:rPr>
        <w:t xml:space="preserve">’s privacy policy </w:t>
      </w:r>
      <w:r w:rsidR="00A249BC">
        <w:rPr>
          <w:sz w:val="20"/>
        </w:rPr>
        <w:t xml:space="preserve">on our </w:t>
      </w:r>
      <w:hyperlink r:id="rId12" w:history="1">
        <w:r w:rsidRPr="00A249BC">
          <w:rPr>
            <w:rStyle w:val="Hyperlink"/>
            <w:iCs/>
            <w:sz w:val="20"/>
          </w:rPr>
          <w:t>Freedom of informatio</w:t>
        </w:r>
        <w:r w:rsidR="00FC32DF">
          <w:rPr>
            <w:rStyle w:val="Hyperlink"/>
            <w:iCs/>
            <w:sz w:val="20"/>
          </w:rPr>
          <w:t>n privacy</w:t>
        </w:r>
      </w:hyperlink>
      <w:r w:rsidRPr="00210799">
        <w:rPr>
          <w:sz w:val="20"/>
        </w:rPr>
        <w:t xml:space="preserve"> </w:t>
      </w:r>
      <w:r w:rsidR="00A00697">
        <w:rPr>
          <w:sz w:val="20"/>
        </w:rPr>
        <w:t xml:space="preserve">web page. </w:t>
      </w:r>
      <w:r w:rsidRPr="00210799">
        <w:rPr>
          <w:sz w:val="20"/>
        </w:rPr>
        <w:t>The privacy policy explains:</w:t>
      </w:r>
    </w:p>
    <w:p w14:paraId="65E89DDD"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how you may access and seek correction of your personal information held by A</w:t>
      </w:r>
      <w:r>
        <w:rPr>
          <w:rFonts w:eastAsia="Times New Roman"/>
          <w:sz w:val="20"/>
          <w:szCs w:val="20"/>
          <w:lang w:bidi="en-US"/>
        </w:rPr>
        <w:t>hpra</w:t>
      </w:r>
      <w:r w:rsidRPr="00210799">
        <w:rPr>
          <w:rFonts w:eastAsia="Times New Roman"/>
          <w:sz w:val="20"/>
          <w:szCs w:val="20"/>
          <w:lang w:bidi="en-US"/>
        </w:rPr>
        <w:t xml:space="preserve"> or a National Board</w:t>
      </w:r>
    </w:p>
    <w:p w14:paraId="27FD1A4D" w14:textId="77777777" w:rsidR="00210799" w:rsidRPr="00210799" w:rsidRDefault="00210799" w:rsidP="00210799">
      <w:pPr>
        <w:numPr>
          <w:ilvl w:val="0"/>
          <w:numId w:val="14"/>
        </w:numPr>
        <w:spacing w:after="0"/>
        <w:ind w:left="473"/>
        <w:rPr>
          <w:rFonts w:eastAsia="Times New Roman"/>
          <w:sz w:val="20"/>
          <w:szCs w:val="20"/>
          <w:lang w:bidi="en-US"/>
        </w:rPr>
      </w:pPr>
      <w:r w:rsidRPr="00210799">
        <w:rPr>
          <w:rFonts w:eastAsia="Times New Roman"/>
          <w:sz w:val="20"/>
          <w:szCs w:val="20"/>
          <w:lang w:bidi="en-US"/>
        </w:rPr>
        <w:t xml:space="preserve">how to complain about a breach of your privacy, and </w:t>
      </w:r>
    </w:p>
    <w:p w14:paraId="660E5EA3" w14:textId="5A8CF751" w:rsidR="003C020A" w:rsidRPr="003C020A" w:rsidRDefault="00210799" w:rsidP="003C020A">
      <w:pPr>
        <w:numPr>
          <w:ilvl w:val="0"/>
          <w:numId w:val="14"/>
        </w:numPr>
        <w:spacing w:after="0"/>
        <w:ind w:left="473"/>
        <w:rPr>
          <w:rFonts w:eastAsia="Times New Roman"/>
          <w:sz w:val="20"/>
          <w:szCs w:val="20"/>
          <w:lang w:bidi="en-US"/>
        </w:rPr>
      </w:pPr>
      <w:r w:rsidRPr="00210799">
        <w:rPr>
          <w:rFonts w:eastAsia="Times New Roman"/>
          <w:sz w:val="20"/>
          <w:szCs w:val="20"/>
          <w:lang w:bidi="en-US"/>
        </w:rPr>
        <w:t xml:space="preserve">how your complaint will be dealt with. </w:t>
      </w:r>
    </w:p>
    <w:p w14:paraId="77F68F39" w14:textId="77777777" w:rsidR="003C020A" w:rsidRPr="00210799" w:rsidRDefault="003C020A" w:rsidP="003C020A">
      <w:pPr>
        <w:spacing w:before="200"/>
        <w:rPr>
          <w:b/>
          <w:color w:val="007DC3"/>
          <w:sz w:val="20"/>
        </w:rPr>
      </w:pPr>
      <w:r w:rsidRPr="00210799">
        <w:rPr>
          <w:b/>
          <w:color w:val="007DC3"/>
          <w:sz w:val="20"/>
        </w:rPr>
        <w:t>What are my rights and obligations as an auditor?</w:t>
      </w:r>
    </w:p>
    <w:p w14:paraId="48E184BA" w14:textId="77777777" w:rsidR="003C020A" w:rsidRDefault="003C020A" w:rsidP="003C020A">
      <w:pPr>
        <w:rPr>
          <w:sz w:val="20"/>
        </w:rPr>
      </w:pPr>
      <w:r w:rsidRPr="00210799">
        <w:rPr>
          <w:sz w:val="20"/>
        </w:rPr>
        <w:t>As an auditor you are performing an important function for the purposes of the National Law</w:t>
      </w:r>
      <w:r>
        <w:rPr>
          <w:sz w:val="20"/>
        </w:rPr>
        <w:t>,</w:t>
      </w:r>
      <w:r w:rsidRPr="00210799">
        <w:rPr>
          <w:sz w:val="20"/>
        </w:rPr>
        <w:t xml:space="preserve"> and this brings with it responsibilities and protections. In agreeing to undertake the audit, you are confirming that you are aware of the following rights and obligations, and that you must notify A</w:t>
      </w:r>
      <w:r>
        <w:rPr>
          <w:sz w:val="20"/>
        </w:rPr>
        <w:t>hpra</w:t>
      </w:r>
      <w:r w:rsidRPr="00210799">
        <w:rPr>
          <w:sz w:val="20"/>
        </w:rPr>
        <w:t xml:space="preserve"> and withdraw from the audit if you cannot meet these obligations. You may also, for any other personal reason, withdraw from the audit at any time by notifying A</w:t>
      </w:r>
      <w:r>
        <w:rPr>
          <w:sz w:val="20"/>
        </w:rPr>
        <w:t>hpra</w:t>
      </w:r>
      <w:r w:rsidRPr="00210799">
        <w:rPr>
          <w:sz w:val="20"/>
        </w:rPr>
        <w:t xml:space="preserve">. </w:t>
      </w:r>
    </w:p>
    <w:p w14:paraId="7870C5CD" w14:textId="77777777" w:rsidR="00210799" w:rsidRPr="00210799" w:rsidRDefault="00210799" w:rsidP="002B7F70">
      <w:pPr>
        <w:pStyle w:val="AHPRAbodybold"/>
      </w:pPr>
      <w:r w:rsidRPr="00210799">
        <w:t xml:space="preserve">General duties </w:t>
      </w:r>
    </w:p>
    <w:p w14:paraId="19615032" w14:textId="77777777" w:rsidR="00210799" w:rsidRPr="00210799" w:rsidRDefault="00210799" w:rsidP="002B7F70">
      <w:pPr>
        <w:rPr>
          <w:sz w:val="20"/>
        </w:rPr>
      </w:pPr>
      <w:r w:rsidRPr="00210799">
        <w:rPr>
          <w:sz w:val="20"/>
        </w:rPr>
        <w:t>You must undertake the audit:</w:t>
      </w:r>
    </w:p>
    <w:p w14:paraId="454E586B"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in good faith</w:t>
      </w:r>
    </w:p>
    <w:p w14:paraId="69A2DAEF"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 xml:space="preserve">in a financially responsible manner, and </w:t>
      </w:r>
    </w:p>
    <w:p w14:paraId="27B5E967"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 xml:space="preserve">with a reasonable degree of care, diligence and skill. </w:t>
      </w:r>
    </w:p>
    <w:p w14:paraId="08C7E173" w14:textId="77777777" w:rsidR="00210799" w:rsidRPr="00210799" w:rsidRDefault="00210799" w:rsidP="00120E12">
      <w:pPr>
        <w:ind w:left="284"/>
        <w:rPr>
          <w:rFonts w:cs="Arial"/>
          <w:sz w:val="6"/>
        </w:rPr>
      </w:pPr>
    </w:p>
    <w:p w14:paraId="7720A1C3" w14:textId="77777777" w:rsidR="00210799" w:rsidRDefault="00210799" w:rsidP="002B7F70">
      <w:pPr>
        <w:rPr>
          <w:sz w:val="20"/>
        </w:rPr>
      </w:pPr>
      <w:r w:rsidRPr="00210799">
        <w:rPr>
          <w:sz w:val="20"/>
        </w:rPr>
        <w:t xml:space="preserve">You must not use your position as auditor or the information that comes to you through this position to gain an advantage for yourself or someone else or to cause damage to the operation of the National Registration and Accreditation Scheme.  </w:t>
      </w:r>
    </w:p>
    <w:p w14:paraId="68404439" w14:textId="77777777" w:rsidR="00210799" w:rsidRPr="00210799" w:rsidRDefault="00210799" w:rsidP="002B7F70">
      <w:pPr>
        <w:pStyle w:val="AHPRAbodybold"/>
      </w:pPr>
      <w:r w:rsidRPr="00210799">
        <w:t xml:space="preserve">Duty of confidentiality </w:t>
      </w:r>
    </w:p>
    <w:p w14:paraId="0486230A" w14:textId="77777777" w:rsidR="00210799" w:rsidRPr="00210799" w:rsidRDefault="00210799" w:rsidP="002B7F70">
      <w:pPr>
        <w:rPr>
          <w:sz w:val="20"/>
        </w:rPr>
      </w:pPr>
      <w:r w:rsidRPr="00210799">
        <w:rPr>
          <w:sz w:val="20"/>
        </w:rPr>
        <w:t xml:space="preserve">Protected information is information that comes to your knowledge through your role as an auditor. You must not disclose protected information unless: </w:t>
      </w:r>
    </w:p>
    <w:p w14:paraId="28FAF26D"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it is necessary to carry out the audit</w:t>
      </w:r>
    </w:p>
    <w:p w14:paraId="3E33177D"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 xml:space="preserve">is required by law, or </w:t>
      </w:r>
    </w:p>
    <w:p w14:paraId="4918F2B9"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 xml:space="preserve">the person the information relates to consents to the disclosure. </w:t>
      </w:r>
    </w:p>
    <w:p w14:paraId="5A9C1584" w14:textId="77777777" w:rsidR="00210799" w:rsidRPr="00210799" w:rsidRDefault="00210799" w:rsidP="002B7F70">
      <w:pPr>
        <w:spacing w:before="240"/>
        <w:rPr>
          <w:sz w:val="20"/>
        </w:rPr>
      </w:pPr>
      <w:r w:rsidRPr="00210799">
        <w:rPr>
          <w:sz w:val="20"/>
        </w:rPr>
        <w:t>All information provided to you, as an auditor, must be:</w:t>
      </w:r>
    </w:p>
    <w:p w14:paraId="30F2438B"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lastRenderedPageBreak/>
        <w:t>securely stored to ensure confidentiality is maintained</w:t>
      </w:r>
    </w:p>
    <w:p w14:paraId="5915F620"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securely returned to A</w:t>
      </w:r>
      <w:r>
        <w:rPr>
          <w:rFonts w:eastAsia="Times New Roman"/>
          <w:sz w:val="20"/>
          <w:szCs w:val="20"/>
          <w:lang w:bidi="en-US"/>
        </w:rPr>
        <w:t>hpra</w:t>
      </w:r>
      <w:r w:rsidRPr="00210799">
        <w:rPr>
          <w:rFonts w:eastAsia="Times New Roman"/>
          <w:sz w:val="20"/>
          <w:szCs w:val="20"/>
          <w:lang w:bidi="en-US"/>
        </w:rPr>
        <w:t xml:space="preserve"> when asked, or </w:t>
      </w:r>
    </w:p>
    <w:p w14:paraId="3A90002B" w14:textId="77777777" w:rsidR="00210799" w:rsidRPr="00210799" w:rsidRDefault="00210799" w:rsidP="00CD19F4">
      <w:pPr>
        <w:numPr>
          <w:ilvl w:val="0"/>
          <w:numId w:val="14"/>
        </w:numPr>
        <w:spacing w:after="240"/>
        <w:ind w:left="1003" w:hanging="357"/>
        <w:rPr>
          <w:rFonts w:eastAsia="Times New Roman"/>
          <w:sz w:val="20"/>
          <w:szCs w:val="20"/>
          <w:lang w:bidi="en-US"/>
        </w:rPr>
      </w:pPr>
      <w:r w:rsidRPr="00210799">
        <w:rPr>
          <w:rFonts w:eastAsia="Times New Roman"/>
          <w:sz w:val="20"/>
          <w:szCs w:val="20"/>
          <w:lang w:bidi="en-US"/>
        </w:rPr>
        <w:t xml:space="preserve">destroyed when it is no longer needed to carry out the audit unless you are legally required to keep it (such as record keeping obligations). </w:t>
      </w:r>
    </w:p>
    <w:p w14:paraId="41634398" w14:textId="77777777" w:rsidR="00210799" w:rsidRPr="00210799" w:rsidRDefault="00210799" w:rsidP="002B7F70">
      <w:pPr>
        <w:pStyle w:val="AHPRAbodybold"/>
      </w:pPr>
      <w:r w:rsidRPr="00210799">
        <w:t xml:space="preserve">Protection from personal liability </w:t>
      </w:r>
    </w:p>
    <w:p w14:paraId="1824ED1F" w14:textId="77777777" w:rsidR="00210799" w:rsidRPr="00210799" w:rsidRDefault="00210799" w:rsidP="002B7F70">
      <w:pPr>
        <w:rPr>
          <w:sz w:val="20"/>
        </w:rPr>
      </w:pPr>
      <w:r w:rsidRPr="00210799">
        <w:rPr>
          <w:sz w:val="20"/>
        </w:rPr>
        <w:t>A</w:t>
      </w:r>
      <w:r>
        <w:rPr>
          <w:sz w:val="20"/>
        </w:rPr>
        <w:t>hpra</w:t>
      </w:r>
      <w:r w:rsidRPr="00210799">
        <w:rPr>
          <w:sz w:val="20"/>
        </w:rPr>
        <w:t xml:space="preserve"> provides protection from personal monetary liability for anything done or omitted to be done in good faith in carrying out the audit.</w:t>
      </w:r>
    </w:p>
    <w:p w14:paraId="5BA97C00" w14:textId="77777777" w:rsidR="00210799" w:rsidRPr="00210799" w:rsidRDefault="00210799" w:rsidP="002B7F70">
      <w:pPr>
        <w:pStyle w:val="AHPRAbodybold"/>
      </w:pPr>
      <w:r w:rsidRPr="00210799">
        <w:t>Mandatory reporting</w:t>
      </w:r>
    </w:p>
    <w:p w14:paraId="1006FF9E" w14:textId="77777777" w:rsidR="00210799" w:rsidRPr="00210799" w:rsidRDefault="00210799" w:rsidP="002B7F70">
      <w:pPr>
        <w:rPr>
          <w:sz w:val="20"/>
        </w:rPr>
      </w:pPr>
      <w:r w:rsidRPr="00210799">
        <w:rPr>
          <w:sz w:val="20"/>
        </w:rPr>
        <w:t xml:space="preserve">As a registered health practitioner, you have a mandatory reporting responsibility under the National Law. If </w:t>
      </w:r>
      <w:proofErr w:type="gramStart"/>
      <w:r w:rsidRPr="00210799">
        <w:rPr>
          <w:sz w:val="20"/>
        </w:rPr>
        <w:t>in the course of</w:t>
      </w:r>
      <w:proofErr w:type="gramEnd"/>
      <w:r w:rsidRPr="00210799">
        <w:rPr>
          <w:sz w:val="20"/>
        </w:rPr>
        <w:t xml:space="preserve"> practising your profession, you form a reasonable belief that another registered health practitioner has behaved in a way that constitutes ‘notifiable conduct’ you must notify A</w:t>
      </w:r>
      <w:r>
        <w:rPr>
          <w:sz w:val="20"/>
        </w:rPr>
        <w:t>hpra</w:t>
      </w:r>
      <w:r w:rsidRPr="00210799">
        <w:rPr>
          <w:sz w:val="20"/>
        </w:rPr>
        <w:t xml:space="preserve">. </w:t>
      </w:r>
    </w:p>
    <w:p w14:paraId="77890E49" w14:textId="77777777" w:rsidR="00210799" w:rsidRPr="00210799" w:rsidRDefault="00210799" w:rsidP="002B7F70">
      <w:pPr>
        <w:rPr>
          <w:sz w:val="20"/>
        </w:rPr>
      </w:pPr>
      <w:r w:rsidRPr="00210799">
        <w:rPr>
          <w:sz w:val="20"/>
        </w:rPr>
        <w:t xml:space="preserve">Notifiable conduct by registered health practitioners is defined as: </w:t>
      </w:r>
    </w:p>
    <w:p w14:paraId="5FF60812"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practising while intoxicated by alcohol or drugs </w:t>
      </w:r>
    </w:p>
    <w:p w14:paraId="7CA0769F"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sexual misconduct in the practice of the profession </w:t>
      </w:r>
    </w:p>
    <w:p w14:paraId="32F3BB08"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placing the public at risk of substantial harm because of an impairment (health issue), or </w:t>
      </w:r>
    </w:p>
    <w:p w14:paraId="4B5AF2C1" w14:textId="77777777" w:rsidR="00210799" w:rsidRPr="00210799" w:rsidRDefault="00210799" w:rsidP="00CD19F4">
      <w:pPr>
        <w:numPr>
          <w:ilvl w:val="0"/>
          <w:numId w:val="14"/>
        </w:numPr>
        <w:spacing w:after="0"/>
        <w:ind w:left="1004"/>
        <w:rPr>
          <w:rFonts w:eastAsia="Times New Roman"/>
          <w:sz w:val="20"/>
          <w:szCs w:val="20"/>
          <w:lang w:bidi="en-US"/>
        </w:rPr>
      </w:pPr>
      <w:r w:rsidRPr="00210799">
        <w:rPr>
          <w:rFonts w:eastAsia="Times New Roman"/>
          <w:sz w:val="20"/>
          <w:szCs w:val="20"/>
          <w:lang w:bidi="en-US"/>
        </w:rPr>
        <w:t xml:space="preserve">placing the public at risk because of a significant departure from accepted professional standards. </w:t>
      </w:r>
    </w:p>
    <w:p w14:paraId="7B1FAF93" w14:textId="77777777" w:rsidR="00210799" w:rsidRPr="00210799" w:rsidRDefault="00210799" w:rsidP="002B7F70">
      <w:pPr>
        <w:spacing w:before="200"/>
        <w:rPr>
          <w:rFonts w:eastAsia="Calibri"/>
          <w:b/>
          <w:color w:val="007DC3"/>
          <w:sz w:val="20"/>
          <w:szCs w:val="20"/>
        </w:rPr>
      </w:pPr>
      <w:r w:rsidRPr="00210799">
        <w:rPr>
          <w:rFonts w:eastAsia="Calibri" w:cs="Arial"/>
          <w:sz w:val="20"/>
          <w:szCs w:val="20"/>
        </w:rPr>
        <w:t xml:space="preserve">Further information on what constitutes ‘notifiable conduct’ and about how to make a mandatory report can be found at </w:t>
      </w:r>
      <w:hyperlink r:id="rId13" w:history="1">
        <w:r w:rsidRPr="00210799">
          <w:rPr>
            <w:rFonts w:eastAsia="Calibri" w:cs="Arial"/>
            <w:sz w:val="20"/>
            <w:szCs w:val="20"/>
          </w:rPr>
          <w:t>www.ahpra.gov.au</w:t>
        </w:r>
      </w:hyperlink>
      <w:r w:rsidRPr="00210799">
        <w:rPr>
          <w:rFonts w:eastAsia="Calibri" w:cs="Arial"/>
          <w:sz w:val="20"/>
          <w:szCs w:val="20"/>
        </w:rPr>
        <w:t>.</w:t>
      </w:r>
    </w:p>
    <w:p w14:paraId="2FA69DF6" w14:textId="3B32212A" w:rsidR="00CD19F4" w:rsidRDefault="00CD19F4" w:rsidP="00CD19F4">
      <w:pPr>
        <w:pStyle w:val="AHPRASubheading"/>
      </w:pPr>
      <w:r>
        <w:t>Our commitment to you</w:t>
      </w:r>
    </w:p>
    <w:p w14:paraId="59A63B73" w14:textId="77777777" w:rsidR="00E26FD4" w:rsidRPr="00DE5B97" w:rsidRDefault="00E26FD4" w:rsidP="00E26FD4">
      <w:pPr>
        <w:keepLines/>
        <w:rPr>
          <w:rFonts w:eastAsia="Calibri" w:cs="Arial"/>
          <w:color w:val="000000"/>
          <w:sz w:val="20"/>
          <w:shd w:val="clear" w:color="auto" w:fill="FFFFFF"/>
          <w:lang w:eastAsia="en-AU"/>
        </w:rPr>
      </w:pPr>
      <w:r w:rsidRPr="00DE5B97">
        <w:rPr>
          <w:rFonts w:eastAsia="Calibri" w:cs="Arial"/>
          <w:color w:val="000000"/>
          <w:sz w:val="20"/>
          <w:shd w:val="clear" w:color="auto" w:fill="FFFFFF"/>
          <w:lang w:val="en-US" w:eastAsia="en-AU"/>
        </w:rPr>
        <w:t xml:space="preserve">We are committed to service excellence. Our </w:t>
      </w:r>
      <w:hyperlink r:id="rId14" w:history="1">
        <w:r w:rsidRPr="00496531">
          <w:rPr>
            <w:rFonts w:cs="Arial"/>
            <w:color w:val="0000FF"/>
            <w:sz w:val="20"/>
            <w:u w:val="single"/>
          </w:rPr>
          <w:t>service charter</w:t>
        </w:r>
      </w:hyperlink>
      <w:r w:rsidRPr="003777EB">
        <w:rPr>
          <w:rFonts w:cs="Arial"/>
          <w:color w:val="0000FF"/>
          <w:sz w:val="20"/>
        </w:rPr>
        <w:t xml:space="preserve"> </w:t>
      </w:r>
      <w:r w:rsidRPr="00DE5B97">
        <w:rPr>
          <w:rFonts w:eastAsia="Calibri" w:cs="Arial"/>
          <w:color w:val="000000"/>
          <w:sz w:val="20"/>
          <w:shd w:val="clear" w:color="auto" w:fill="FFFFFF"/>
          <w:lang w:val="en-US" w:eastAsia="en-AU"/>
        </w:rPr>
        <w:t xml:space="preserve">sets the standard of service you can expect when interacting with us. Our commitment to you is to be fair and respectful, transparent, responsive, empathetic and accountable. In return, </w:t>
      </w:r>
      <w:hyperlink r:id="rId15" w:history="1">
        <w:r w:rsidRPr="00496531">
          <w:rPr>
            <w:rFonts w:cs="Arial"/>
            <w:color w:val="0000FF"/>
            <w:sz w:val="20"/>
            <w:u w:val="single"/>
          </w:rPr>
          <w:t>what we ask of you</w:t>
        </w:r>
      </w:hyperlink>
      <w:r w:rsidRPr="003777EB">
        <w:rPr>
          <w:rFonts w:cs="Arial"/>
          <w:color w:val="0000FF"/>
          <w:sz w:val="20"/>
        </w:rPr>
        <w:t xml:space="preserve"> </w:t>
      </w:r>
      <w:r w:rsidRPr="00DE5B97">
        <w:rPr>
          <w:rFonts w:eastAsia="Calibri" w:cs="Arial"/>
          <w:color w:val="000000"/>
          <w:sz w:val="20"/>
          <w:shd w:val="clear" w:color="auto" w:fill="FFFFFF"/>
          <w:lang w:val="en-US" w:eastAsia="en-AU"/>
        </w:rPr>
        <w:t xml:space="preserve">when engaging with us is to </w:t>
      </w:r>
      <w:r w:rsidRPr="00DE5B97">
        <w:rPr>
          <w:rFonts w:cs="Arial"/>
          <w:sz w:val="20"/>
        </w:rPr>
        <w:t>please</w:t>
      </w:r>
      <w:r w:rsidRPr="00DE5B97">
        <w:rPr>
          <w:rFonts w:eastAsia="Calibri" w:cs="Arial"/>
          <w:color w:val="000000"/>
          <w:sz w:val="20"/>
          <w:shd w:val="clear" w:color="auto" w:fill="FFFFFF"/>
          <w:lang w:val="en-US" w:eastAsia="en-AU"/>
        </w:rPr>
        <w:t xml:space="preserve"> be courteous, clear, give us time to respond and be understanding if our response is limited by our legal obligations.</w:t>
      </w:r>
    </w:p>
    <w:p w14:paraId="3834B8E7" w14:textId="7842C960" w:rsidR="00E26FD4" w:rsidRPr="00A87236" w:rsidRDefault="00E26FD4" w:rsidP="004113E1">
      <w:pPr>
        <w:rPr>
          <w:rFonts w:eastAsia="Calibri" w:cs="Arial"/>
          <w:sz w:val="20"/>
          <w:lang w:eastAsia="en-AU"/>
        </w:rPr>
      </w:pPr>
      <w:r w:rsidRPr="00DE5B97">
        <w:rPr>
          <w:rFonts w:eastAsia="Calibri" w:cs="Arial"/>
          <w:color w:val="000000"/>
          <w:sz w:val="20"/>
          <w:shd w:val="clear" w:color="auto" w:fill="FFFFFF"/>
          <w:lang w:val="en-US" w:eastAsia="en-AU"/>
        </w:rPr>
        <w:t xml:space="preserve">If you have a concern about our service delivery or administrative actions you can find out more about how we manage complaints at </w:t>
      </w:r>
      <w:hyperlink r:id="rId16" w:tgtFrame="_blank" w:history="1">
        <w:r w:rsidRPr="00DE5B97">
          <w:rPr>
            <w:rFonts w:eastAsia="Calibri" w:cs="Arial"/>
            <w:color w:val="0000FF"/>
            <w:sz w:val="20"/>
            <w:u w:val="single"/>
            <w:shd w:val="clear" w:color="auto" w:fill="FFFFFF"/>
            <w:lang w:val="en-US" w:eastAsia="en-AU"/>
          </w:rPr>
          <w:t>https://www.ahpra.gov.au/About-AHPRA/Complaints.aspx</w:t>
        </w:r>
      </w:hyperlink>
      <w:r w:rsidRPr="00DE5B97">
        <w:rPr>
          <w:rFonts w:eastAsia="Calibri" w:cs="Arial"/>
          <w:color w:val="000000"/>
          <w:sz w:val="20"/>
          <w:shd w:val="clear" w:color="auto" w:fill="FFFFFF"/>
          <w:lang w:val="en-US" w:eastAsia="en-AU"/>
        </w:rPr>
        <w:t>.</w:t>
      </w:r>
    </w:p>
    <w:sectPr w:rsidR="00E26FD4" w:rsidRPr="00A87236" w:rsidSect="00841C49">
      <w:headerReference w:type="even" r:id="rId17"/>
      <w:headerReference w:type="default" r:id="rId18"/>
      <w:footerReference w:type="even" r:id="rId19"/>
      <w:footerReference w:type="default" r:id="rId20"/>
      <w:headerReference w:type="first" r:id="rId21"/>
      <w:footerReference w:type="first" r:id="rId22"/>
      <w:pgSz w:w="11900" w:h="16840"/>
      <w:pgMar w:top="1392" w:right="1247" w:bottom="992" w:left="1247" w:header="567" w:footer="37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2503" w14:textId="77777777" w:rsidR="0089201B" w:rsidRDefault="0089201B" w:rsidP="00FC2881">
      <w:pPr>
        <w:spacing w:after="0"/>
      </w:pPr>
      <w:r>
        <w:separator/>
      </w:r>
    </w:p>
    <w:p w14:paraId="7873A892" w14:textId="77777777" w:rsidR="0089201B" w:rsidRDefault="0089201B"/>
  </w:endnote>
  <w:endnote w:type="continuationSeparator" w:id="0">
    <w:p w14:paraId="721B7FF9" w14:textId="77777777" w:rsidR="0089201B" w:rsidRDefault="0089201B" w:rsidP="00FC2881">
      <w:pPr>
        <w:spacing w:after="0"/>
      </w:pPr>
      <w:r>
        <w:continuationSeparator/>
      </w:r>
    </w:p>
    <w:p w14:paraId="24097755" w14:textId="77777777" w:rsidR="0089201B" w:rsidRDefault="0089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F416"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5D40E015" w14:textId="77777777" w:rsidR="000A6BF7" w:rsidRDefault="000A6BF7" w:rsidP="00FC2881">
    <w:pPr>
      <w:pStyle w:val="AHPRAfootnote"/>
      <w:ind w:right="360"/>
    </w:pPr>
  </w:p>
  <w:p w14:paraId="1CE17BA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A0FB" w14:textId="77777777" w:rsidR="00154F2A" w:rsidRPr="00154F2A" w:rsidRDefault="00154F2A" w:rsidP="0099652A">
    <w:pPr>
      <w:spacing w:after="0"/>
      <w:jc w:val="center"/>
      <w:rPr>
        <w:color w:val="5F6062"/>
        <w:sz w:val="14"/>
        <w:szCs w:val="14"/>
      </w:rPr>
    </w:pPr>
  </w:p>
  <w:p w14:paraId="2127A530" w14:textId="77777777" w:rsidR="000E7E28" w:rsidRDefault="00210799" w:rsidP="001506FE">
    <w:pPr>
      <w:pStyle w:val="AHPRAfooter"/>
      <w:rPr>
        <w:szCs w:val="16"/>
      </w:rPr>
    </w:pPr>
    <w:r>
      <w:rPr>
        <w:szCs w:val="16"/>
      </w:rPr>
      <w:t xml:space="preserve">Information sheet for auditors </w:t>
    </w:r>
  </w:p>
  <w:p w14:paraId="08F8DA6A" w14:textId="77777777" w:rsidR="000A6BF7" w:rsidRPr="000E7E28" w:rsidRDefault="00213F77" w:rsidP="000E7E28">
    <w:pPr>
      <w:pStyle w:val="AHPRApagenumber"/>
    </w:pPr>
    <w:sdt>
      <w:sdtPr>
        <w:id w:val="16333165"/>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92E0" w14:textId="77777777" w:rsidR="00841C49" w:rsidRPr="008766C1" w:rsidRDefault="00841C49" w:rsidP="00841C49">
    <w:pPr>
      <w:spacing w:after="0"/>
      <w:jc w:val="center"/>
      <w:rPr>
        <w:rFonts w:eastAsia="Times New Roman" w:cs="Arial"/>
        <w:color w:val="5F6062"/>
        <w:sz w:val="18"/>
        <w:szCs w:val="16"/>
      </w:rPr>
    </w:pPr>
    <w:bookmarkStart w:id="0" w:name="_Hlk24447634"/>
    <w:bookmarkStart w:id="1" w:name="_Hlk24447268"/>
    <w:bookmarkStart w:id="2" w:name="_Hlk34405306"/>
    <w:bookmarkStart w:id="3" w:name="_Hlk34655999"/>
    <w:r w:rsidRPr="008766C1">
      <w:rPr>
        <w:rFonts w:eastAsia="Times New Roman" w:cs="Arial"/>
        <w:color w:val="5F6062"/>
        <w:sz w:val="18"/>
        <w:szCs w:val="16"/>
      </w:rPr>
      <w:t>Australian Health Practitioner Regulation Agency</w:t>
    </w:r>
  </w:p>
  <w:p w14:paraId="2FD5851A" w14:textId="77777777" w:rsidR="00841C49" w:rsidRPr="008766C1" w:rsidRDefault="00841C49" w:rsidP="00841C49">
    <w:pPr>
      <w:spacing w:after="0"/>
      <w:jc w:val="center"/>
      <w:rPr>
        <w:rFonts w:eastAsia="Times New Roman" w:cs="Arial"/>
        <w:color w:val="5F6062"/>
        <w:sz w:val="18"/>
        <w:szCs w:val="16"/>
      </w:rPr>
    </w:pPr>
    <w:r w:rsidRPr="008766C1">
      <w:rPr>
        <w:rFonts w:eastAsia="Times New Roman" w:cs="Arial"/>
        <w:color w:val="5F6062"/>
        <w:sz w:val="18"/>
        <w:szCs w:val="16"/>
      </w:rPr>
      <w:t>National Boards</w:t>
    </w:r>
  </w:p>
  <w:p w14:paraId="2D5FF53D" w14:textId="77777777" w:rsidR="00841C49" w:rsidRPr="00600A39" w:rsidRDefault="00841C49" w:rsidP="00841C49">
    <w:pPr>
      <w:spacing w:after="0"/>
      <w:jc w:val="center"/>
      <w:rPr>
        <w:rFonts w:eastAsia="Times New Roman" w:cs="Arial"/>
        <w:color w:val="5F6062"/>
        <w:sz w:val="16"/>
        <w:szCs w:val="16"/>
      </w:rPr>
    </w:pPr>
    <w:r w:rsidRPr="00600A39">
      <w:rPr>
        <w:rFonts w:eastAsia="Times New Roman" w:cs="Arial"/>
        <w:color w:val="0067B9"/>
        <w:sz w:val="16"/>
        <w:szCs w:val="16"/>
      </w:rPr>
      <w:t xml:space="preserve">GPO Box 9958 </w:t>
    </w:r>
    <w:r>
      <w:rPr>
        <w:rFonts w:eastAsia="Times New Roman" w:cs="Arial"/>
        <w:color w:val="0067B9"/>
        <w:sz w:val="16"/>
        <w:szCs w:val="16"/>
      </w:rPr>
      <w:t>in your capital city</w:t>
    </w:r>
    <w:r w:rsidRPr="00600A39">
      <w:rPr>
        <w:rFonts w:eastAsia="Times New Roman" w:cs="Arial"/>
        <w:color w:val="5F6062"/>
        <w:sz w:val="16"/>
        <w:szCs w:val="16"/>
      </w:rPr>
      <w:t xml:space="preserve">     </w:t>
    </w:r>
    <w:r w:rsidRPr="00600A39">
      <w:rPr>
        <w:rFonts w:eastAsia="Times New Roman" w:cs="Arial"/>
        <w:color w:val="279989"/>
        <w:sz w:val="16"/>
        <w:szCs w:val="16"/>
      </w:rPr>
      <w:t>Ahpra.gov.au</w:t>
    </w:r>
    <w:r w:rsidRPr="00600A39">
      <w:rPr>
        <w:rFonts w:eastAsia="Times New Roman" w:cs="Arial"/>
        <w:color w:val="5F6062"/>
        <w:sz w:val="16"/>
        <w:szCs w:val="16"/>
      </w:rPr>
      <w:t xml:space="preserve">     </w:t>
    </w:r>
    <w:r w:rsidRPr="00600A39">
      <w:rPr>
        <w:rFonts w:eastAsia="Times New Roman" w:cs="Arial"/>
        <w:color w:val="0067B9"/>
        <w:sz w:val="16"/>
        <w:szCs w:val="16"/>
      </w:rPr>
      <w:t>1300 419 495</w:t>
    </w:r>
  </w:p>
  <w:bookmarkEnd w:id="0"/>
  <w:p w14:paraId="554FE0E1" w14:textId="77777777" w:rsidR="00841C49" w:rsidRPr="00600A39" w:rsidRDefault="00841C49" w:rsidP="00841C49">
    <w:pPr>
      <w:spacing w:after="0"/>
      <w:jc w:val="center"/>
      <w:rPr>
        <w:rFonts w:eastAsia="Times New Roman" w:cs="Arial"/>
        <w:color w:val="5F6062"/>
        <w:sz w:val="16"/>
        <w:szCs w:val="16"/>
      </w:rPr>
    </w:pPr>
  </w:p>
  <w:p w14:paraId="7472E8A8" w14:textId="77777777" w:rsidR="00841C49" w:rsidRPr="008766C1" w:rsidRDefault="00841C49" w:rsidP="00841C49">
    <w:pPr>
      <w:spacing w:after="0"/>
      <w:ind w:firstLine="22"/>
      <w:jc w:val="center"/>
      <w:rPr>
        <w:rFonts w:eastAsia="Times New Roman" w:cs="Arial"/>
        <w:color w:val="5F6062"/>
        <w:sz w:val="14"/>
        <w:szCs w:val="16"/>
      </w:rPr>
    </w:pPr>
    <w:r w:rsidRPr="008766C1">
      <w:rPr>
        <w:rFonts w:eastAsia="Times New Roman" w:cs="Arial"/>
        <w:color w:val="5F6062"/>
        <w:sz w:val="14"/>
        <w:szCs w:val="16"/>
      </w:rPr>
      <w:t>Ahpra and the National Boards regulate these registered health professions: Aboriginal and Torres Strait Islander</w:t>
    </w:r>
  </w:p>
  <w:p w14:paraId="77547BD3" w14:textId="77777777" w:rsidR="00841C49" w:rsidRPr="008766C1" w:rsidRDefault="00841C49" w:rsidP="00841C49">
    <w:pPr>
      <w:spacing w:after="0"/>
      <w:jc w:val="center"/>
      <w:rPr>
        <w:rFonts w:eastAsia="Times New Roman" w:cs="Arial"/>
        <w:color w:val="5F6062"/>
        <w:sz w:val="14"/>
        <w:szCs w:val="16"/>
      </w:rPr>
    </w:pPr>
    <w:r w:rsidRPr="008766C1">
      <w:rPr>
        <w:rFonts w:eastAsia="Times New Roman" w:cs="Arial"/>
        <w:color w:val="5F6062"/>
        <w:sz w:val="14"/>
        <w:szCs w:val="16"/>
      </w:rPr>
      <w:t>health practice, Chinese medicine, chiropractic, dental, medical, medical radiation practice, midwifery, nursing,</w:t>
    </w:r>
  </w:p>
  <w:p w14:paraId="7F1F4529" w14:textId="77777777" w:rsidR="00E77E23" w:rsidRPr="00841C49" w:rsidRDefault="00841C49" w:rsidP="00841C49">
    <w:pPr>
      <w:spacing w:after="0"/>
      <w:jc w:val="center"/>
      <w:rPr>
        <w:rFonts w:eastAsia="Times New Roman" w:cs="Arial"/>
        <w:color w:val="5F6062"/>
        <w:sz w:val="14"/>
        <w:szCs w:val="16"/>
      </w:rPr>
    </w:pPr>
    <w:r w:rsidRPr="008766C1">
      <w:rPr>
        <w:rFonts w:eastAsia="Times New Roman" w:cs="Arial"/>
        <w:color w:val="5F6062"/>
        <w:sz w:val="14"/>
        <w:szCs w:val="16"/>
      </w:rPr>
      <w:t>occupational therapy, optometry, osteopathy, paramedicine, pharmacy, physiotherapy, podiatry and psychology</w:t>
    </w:r>
    <w:bookmarkEnd w:id="1"/>
    <w:bookmarkEnd w:id="2"/>
    <w:bookmarkEnd w:id="3"/>
    <w:r>
      <w:rPr>
        <w:rFonts w:eastAsia="Times New Roman" w:cs="Arial"/>
        <w:color w:val="5F6062"/>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15FF" w14:textId="77777777" w:rsidR="0089201B" w:rsidRDefault="0089201B" w:rsidP="000E7E28">
      <w:pPr>
        <w:spacing w:after="0"/>
      </w:pPr>
      <w:r>
        <w:separator/>
      </w:r>
    </w:p>
  </w:footnote>
  <w:footnote w:type="continuationSeparator" w:id="0">
    <w:p w14:paraId="170F05A1" w14:textId="77777777" w:rsidR="0089201B" w:rsidRDefault="0089201B" w:rsidP="00FC2881">
      <w:pPr>
        <w:spacing w:after="0"/>
      </w:pPr>
      <w:r>
        <w:continuationSeparator/>
      </w:r>
    </w:p>
    <w:p w14:paraId="3657AF74" w14:textId="77777777" w:rsidR="0089201B" w:rsidRDefault="0089201B"/>
  </w:footnote>
  <w:footnote w:type="continuationNotice" w:id="1">
    <w:p w14:paraId="6B3A567F" w14:textId="77777777" w:rsidR="0089201B" w:rsidRDefault="008920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E7B" w14:textId="77777777" w:rsidR="008C1C72" w:rsidRDefault="008C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6AC2" w14:textId="77777777" w:rsidR="000A6BF7" w:rsidRPr="00315933" w:rsidRDefault="000A6BF7" w:rsidP="00D638E0">
    <w:pPr>
      <w:ind w:left="-1134" w:right="-567"/>
      <w:jc w:val="right"/>
    </w:pPr>
  </w:p>
  <w:p w14:paraId="795A6459" w14:textId="77777777" w:rsidR="000A6BF7" w:rsidRDefault="000A6B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150B" w14:textId="77777777" w:rsidR="003C7C9E" w:rsidRDefault="003C7C9E" w:rsidP="005F4818">
    <w:pPr>
      <w:jc w:val="right"/>
    </w:pPr>
    <w:r>
      <w:rPr>
        <w:noProof/>
      </w:rPr>
      <w:drawing>
        <wp:inline distT="0" distB="0" distL="0" distR="0" wp14:anchorId="25D2CB32" wp14:editId="7F484BCF">
          <wp:extent cx="2528570" cy="1158052"/>
          <wp:effectExtent l="0" t="0" r="0" b="0"/>
          <wp:docPr id="4" name="Picture 4" descr="Australian Health Practitioner Regulation Agency (Ahpra)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Health Practitioner Regulation Agency (Ahpra) and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1580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154B0"/>
    <w:multiLevelType w:val="multilevel"/>
    <w:tmpl w:val="C4183F12"/>
    <w:numStyleLink w:val="AHPRANumberedlist"/>
  </w:abstractNum>
  <w:abstractNum w:abstractNumId="1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660"/>
    <w:multiLevelType w:val="multilevel"/>
    <w:tmpl w:val="C4183F12"/>
    <w:numStyleLink w:val="AHPRANumberedlist"/>
  </w:abstractNum>
  <w:abstractNum w:abstractNumId="13" w15:restartNumberingAfterBreak="0">
    <w:nsid w:val="7DDC44D4"/>
    <w:multiLevelType w:val="hybridMultilevel"/>
    <w:tmpl w:val="60B0A9F8"/>
    <w:lvl w:ilvl="0" w:tplc="7DE6632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9326725">
    <w:abstractNumId w:val="9"/>
  </w:num>
  <w:num w:numId="2" w16cid:durableId="922839463">
    <w:abstractNumId w:val="7"/>
  </w:num>
  <w:num w:numId="3" w16cid:durableId="1661736077">
    <w:abstractNumId w:val="1"/>
  </w:num>
  <w:num w:numId="4" w16cid:durableId="1438023676">
    <w:abstractNumId w:val="3"/>
  </w:num>
  <w:num w:numId="5" w16cid:durableId="591158638">
    <w:abstractNumId w:val="4"/>
  </w:num>
  <w:num w:numId="6" w16cid:durableId="636910567">
    <w:abstractNumId w:val="5"/>
  </w:num>
  <w:num w:numId="7" w16cid:durableId="1789549744">
    <w:abstractNumId w:val="0"/>
  </w:num>
  <w:num w:numId="8" w16cid:durableId="1527601352">
    <w:abstractNumId w:val="6"/>
  </w:num>
  <w:num w:numId="9" w16cid:durableId="787162034">
    <w:abstractNumId w:val="11"/>
  </w:num>
  <w:num w:numId="10" w16cid:durableId="1143885766">
    <w:abstractNumId w:val="8"/>
  </w:num>
  <w:num w:numId="11" w16cid:durableId="120848849">
    <w:abstractNumId w:val="2"/>
  </w:num>
  <w:num w:numId="12" w16cid:durableId="628129134">
    <w:abstractNumId w:val="10"/>
  </w:num>
  <w:num w:numId="13" w16cid:durableId="762338662">
    <w:abstractNumId w:val="12"/>
  </w:num>
  <w:num w:numId="14" w16cid:durableId="66174228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99"/>
    <w:rsid w:val="00000033"/>
    <w:rsid w:val="00006922"/>
    <w:rsid w:val="00011A1C"/>
    <w:rsid w:val="000334D7"/>
    <w:rsid w:val="00071439"/>
    <w:rsid w:val="000945FB"/>
    <w:rsid w:val="000A6BF7"/>
    <w:rsid w:val="000E7E28"/>
    <w:rsid w:val="000F5D90"/>
    <w:rsid w:val="0010139F"/>
    <w:rsid w:val="00120E12"/>
    <w:rsid w:val="0012638D"/>
    <w:rsid w:val="00126A8D"/>
    <w:rsid w:val="00144A09"/>
    <w:rsid w:val="00144DEF"/>
    <w:rsid w:val="001506FE"/>
    <w:rsid w:val="00154F2A"/>
    <w:rsid w:val="00196F14"/>
    <w:rsid w:val="001C425C"/>
    <w:rsid w:val="001E1E31"/>
    <w:rsid w:val="001E2849"/>
    <w:rsid w:val="001E4A94"/>
    <w:rsid w:val="001E5621"/>
    <w:rsid w:val="00210799"/>
    <w:rsid w:val="00220A3B"/>
    <w:rsid w:val="00224708"/>
    <w:rsid w:val="0028013F"/>
    <w:rsid w:val="00295B44"/>
    <w:rsid w:val="002B2D48"/>
    <w:rsid w:val="002B7F70"/>
    <w:rsid w:val="002C08FB"/>
    <w:rsid w:val="002C34EA"/>
    <w:rsid w:val="002D096A"/>
    <w:rsid w:val="00303BE1"/>
    <w:rsid w:val="00305AFC"/>
    <w:rsid w:val="003354E4"/>
    <w:rsid w:val="003516E2"/>
    <w:rsid w:val="00393516"/>
    <w:rsid w:val="003C020A"/>
    <w:rsid w:val="003C7C9E"/>
    <w:rsid w:val="003D6DBD"/>
    <w:rsid w:val="003E00B5"/>
    <w:rsid w:val="003E3268"/>
    <w:rsid w:val="003F2F06"/>
    <w:rsid w:val="00405C0A"/>
    <w:rsid w:val="004113E1"/>
    <w:rsid w:val="00414F2C"/>
    <w:rsid w:val="0043551F"/>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86D5F"/>
    <w:rsid w:val="005A0FA9"/>
    <w:rsid w:val="005C5932"/>
    <w:rsid w:val="005C6817"/>
    <w:rsid w:val="005F4818"/>
    <w:rsid w:val="00616043"/>
    <w:rsid w:val="00640B2C"/>
    <w:rsid w:val="00667CAD"/>
    <w:rsid w:val="00670F48"/>
    <w:rsid w:val="00672A98"/>
    <w:rsid w:val="00681D5E"/>
    <w:rsid w:val="00693C81"/>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1C49"/>
    <w:rsid w:val="00845054"/>
    <w:rsid w:val="00852D1C"/>
    <w:rsid w:val="00856147"/>
    <w:rsid w:val="00860F40"/>
    <w:rsid w:val="008615C9"/>
    <w:rsid w:val="00864020"/>
    <w:rsid w:val="0089201B"/>
    <w:rsid w:val="008979D5"/>
    <w:rsid w:val="008A4C3B"/>
    <w:rsid w:val="008B2AD7"/>
    <w:rsid w:val="008C1C72"/>
    <w:rsid w:val="008D6B7E"/>
    <w:rsid w:val="008D7845"/>
    <w:rsid w:val="008F66A8"/>
    <w:rsid w:val="009031EA"/>
    <w:rsid w:val="00923B23"/>
    <w:rsid w:val="00933062"/>
    <w:rsid w:val="00937ED0"/>
    <w:rsid w:val="00952797"/>
    <w:rsid w:val="0096585F"/>
    <w:rsid w:val="00975E3B"/>
    <w:rsid w:val="009777D3"/>
    <w:rsid w:val="009859E6"/>
    <w:rsid w:val="0099652A"/>
    <w:rsid w:val="009A0A5D"/>
    <w:rsid w:val="009C6933"/>
    <w:rsid w:val="00A00697"/>
    <w:rsid w:val="00A04C7A"/>
    <w:rsid w:val="00A058E5"/>
    <w:rsid w:val="00A10C1A"/>
    <w:rsid w:val="00A2072E"/>
    <w:rsid w:val="00A237BB"/>
    <w:rsid w:val="00A249BC"/>
    <w:rsid w:val="00A458ED"/>
    <w:rsid w:val="00A509AB"/>
    <w:rsid w:val="00A82078"/>
    <w:rsid w:val="00A838C8"/>
    <w:rsid w:val="00A87236"/>
    <w:rsid w:val="00A91C42"/>
    <w:rsid w:val="00A9516B"/>
    <w:rsid w:val="00A9780A"/>
    <w:rsid w:val="00AA00AF"/>
    <w:rsid w:val="00AA2FC9"/>
    <w:rsid w:val="00AB283D"/>
    <w:rsid w:val="00AD312E"/>
    <w:rsid w:val="00AE3EAF"/>
    <w:rsid w:val="00AE79F6"/>
    <w:rsid w:val="00B024B0"/>
    <w:rsid w:val="00B21651"/>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A32C2"/>
    <w:rsid w:val="00CB6C08"/>
    <w:rsid w:val="00CD0DCA"/>
    <w:rsid w:val="00CD19F4"/>
    <w:rsid w:val="00D12F61"/>
    <w:rsid w:val="00D201C6"/>
    <w:rsid w:val="00D638E0"/>
    <w:rsid w:val="00D716BA"/>
    <w:rsid w:val="00D8404D"/>
    <w:rsid w:val="00D87C12"/>
    <w:rsid w:val="00DC2952"/>
    <w:rsid w:val="00DF1AB7"/>
    <w:rsid w:val="00E07C02"/>
    <w:rsid w:val="00E12B06"/>
    <w:rsid w:val="00E15BF6"/>
    <w:rsid w:val="00E26FD4"/>
    <w:rsid w:val="00E54005"/>
    <w:rsid w:val="00E71CB9"/>
    <w:rsid w:val="00E73698"/>
    <w:rsid w:val="00E75234"/>
    <w:rsid w:val="00E77E23"/>
    <w:rsid w:val="00E8251C"/>
    <w:rsid w:val="00E844A0"/>
    <w:rsid w:val="00E847F6"/>
    <w:rsid w:val="00F03B1D"/>
    <w:rsid w:val="00F13ED2"/>
    <w:rsid w:val="00F27ACB"/>
    <w:rsid w:val="00F3616F"/>
    <w:rsid w:val="00F6618F"/>
    <w:rsid w:val="00F70DD5"/>
    <w:rsid w:val="00F73165"/>
    <w:rsid w:val="00F81618"/>
    <w:rsid w:val="00F90BCE"/>
    <w:rsid w:val="00FC2881"/>
    <w:rsid w:val="00FC32DF"/>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6EB32"/>
  <w15:docId w15:val="{7E19F7EC-71FD-46C0-BEAE-07B91118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character" w:styleId="UnresolvedMention">
    <w:name w:val="Unresolved Mention"/>
    <w:basedOn w:val="DefaultParagraphFont"/>
    <w:uiPriority w:val="99"/>
    <w:semiHidden/>
    <w:unhideWhenUsed/>
    <w:rsid w:val="00A249BC"/>
    <w:rPr>
      <w:color w:val="605E5C"/>
      <w:shd w:val="clear" w:color="auto" w:fill="E1DFDD"/>
    </w:rPr>
  </w:style>
  <w:style w:type="paragraph" w:styleId="ListParagraph">
    <w:name w:val="List Paragraph"/>
    <w:basedOn w:val="Normal"/>
    <w:uiPriority w:val="1"/>
    <w:unhideWhenUsed/>
    <w:rsid w:val="003C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19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90779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hpr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ahpra.gov.au/About-Ahpra/Privacy-Freedom-of-information-and-Information-publication-scheme/Freedom-of-Information/FOI-Privac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hpra.gov.au/About-AHPRA/Complaint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hpra.gov.au/About-Ahpra/What-we-ask-of-you.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hpra.gov.au/About-Ahpra/What-you-can-expect-from-us.asp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ream xmlns="4a0e80df-0f80-43d6-82ef-ac34a19de148">
      <Value>Conduct</Value>
      <Value>Performance</Value>
    </Stream>
    <Restrictioncategorygroup_x0028_s_x0029_ xmlns="4a0e80df-0f80-43d6-82ef-ac34a19de148" xsi:nil="true"/>
    <Relateddocuments xmlns="4a0e80df-0f80-43d6-82ef-ac34a19de148" xsi:nil="true"/>
    <Relateddoc2 xmlns="4a0e80df-0f80-43d6-82ef-ac34a19de148">
      <Url xsi:nil="true"/>
      <Description xsi:nil="true"/>
    </Relateddoc2>
    <Relateddocument1 xmlns="4a0e80df-0f80-43d6-82ef-ac34a19de148">
      <Url xsi:nil="true"/>
      <Description xsi:nil="true"/>
    </Relateddocument1>
    <DocumentType xmlns="4a0e80df-0f80-43d6-82ef-ac34a19de148">Fact or Information Sheet</DocumentType>
    <Workflow xmlns="4a0e80df-0f80-43d6-82ef-ac34a19de148">
      <Value>1.0 Commencement of monitoring</Value>
    </Workflow>
    <Profession xmlns="4a0e80df-0f80-43d6-82ef-ac34a19de148" xsi:nil="true"/>
    <CMRef xmlns="4a0e80df-0f80-43d6-82ef-ac34a19de148">ID18/86097</CMRef>
    <_dlc_DocId xmlns="40d24425-566e-4653-ad5f-572b958e2956">COMPL-1081126458-173</_dlc_DocId>
    <_dlc_DocIdUrl xmlns="40d24425-566e-4653-ad5f-572b958e2956">
      <Url>https://ahpragovau.sharepoint.com/sites/Team_CompliancemeetingRecsDecs/_layouts/15/DocIdRedir.aspx?ID=COMPL-1081126458-173</Url>
      <Description>COMPL-1081126458-173</Description>
    </_dlc_DocIdUrl>
    <LinkedDocuments xmlns="4a0e80df-0f80-43d6-82ef-ac34a19de148" xsi:nil="true"/>
    <Doing xmlns="4a0e80df-0f80-43d6-82ef-ac34a19de148">
      <UserInfo>
        <DisplayName/>
        <AccountId xsi:nil="true"/>
        <AccountType/>
      </UserInfo>
    </Doing>
    <Changes xmlns="4a0e80df-0f80-43d6-82ef-ac34a19de148">Amended to state that audit reports are to be provided to the Practitioner to provide to the Board - in line with keeping the obligation on the Practitioner and not the third-party and in line with the direction of the NRL rewrite.</Changes>
    <SavedtoCM xmlns="4a0e80df-0f80-43d6-82ef-ac34a19de148">2023-10-19T13:00:00+00:00</SavedtoCM>
    <_dlc_DocIdPersistId xmlns="40d24425-566e-4653-ad5f-572b958e2956" xsi:nil="true"/>
    <Nextreviewdate xmlns="4a0e80df-0f80-43d6-82ef-ac34a19de1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78297499D7743B30E1A5D4E6BDC6D" ma:contentTypeVersion="27" ma:contentTypeDescription="Create a new document." ma:contentTypeScope="" ma:versionID="65979f710210d7dc9b7d21229d39a277">
  <xsd:schema xmlns:xsd="http://www.w3.org/2001/XMLSchema" xmlns:xs="http://www.w3.org/2001/XMLSchema" xmlns:p="http://schemas.microsoft.com/office/2006/metadata/properties" xmlns:ns2="4a0e80df-0f80-43d6-82ef-ac34a19de148" xmlns:ns3="40d24425-566e-4653-ad5f-572b958e2956" targetNamespace="http://schemas.microsoft.com/office/2006/metadata/properties" ma:root="true" ma:fieldsID="6e8c669c439a41e60882eba36b7ab461" ns2:_="" ns3:_="">
    <xsd:import namespace="4a0e80df-0f80-43d6-82ef-ac34a19de148"/>
    <xsd:import namespace="40d24425-566e-4653-ad5f-572b958e2956"/>
    <xsd:element name="properties">
      <xsd:complexType>
        <xsd:sequence>
          <xsd:element name="documentManagement">
            <xsd:complexType>
              <xsd:all>
                <xsd:element ref="ns2:CMRef" minOccurs="0"/>
                <xsd:element ref="ns2:DocumentType" minOccurs="0"/>
                <xsd:element ref="ns2:Stream" minOccurs="0"/>
                <xsd:element ref="ns2:Workflow" minOccurs="0"/>
                <xsd:element ref="ns2:Profession" minOccurs="0"/>
                <xsd:element ref="ns2:Restrictioncategorygroup_x0028_s_x0029_" minOccurs="0"/>
                <xsd:element ref="ns2:SavedtoCM" minOccurs="0"/>
                <xsd:element ref="ns2:Nextreviewdate" minOccurs="0"/>
                <xsd:element ref="ns2:Changes" minOccurs="0"/>
                <xsd:element ref="ns2:Doing" minOccurs="0"/>
                <xsd:element ref="ns2:MediaServiceMetadata" minOccurs="0"/>
                <xsd:element ref="ns2:MediaServiceFastMetadata" minOccurs="0"/>
                <xsd:element ref="ns2:MediaServiceAutoKeyPoints" minOccurs="0"/>
                <xsd:element ref="ns2:MediaServiceKeyPoints" minOccurs="0"/>
                <xsd:element ref="ns2:Relateddocuments" minOccurs="0"/>
                <xsd:element ref="ns2:Relateddocument1" minOccurs="0"/>
                <xsd:element ref="ns2:Relateddoc2" minOccurs="0"/>
                <xsd:element ref="ns3:SharedWithUsers" minOccurs="0"/>
                <xsd:element ref="ns3:SharedWithDetails" minOccurs="0"/>
                <xsd:element ref="ns3:_dlc_DocId" minOccurs="0"/>
                <xsd:element ref="ns2:LinkedDocuments"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80df-0f80-43d6-82ef-ac34a19de148" elementFormDefault="qualified">
    <xsd:import namespace="http://schemas.microsoft.com/office/2006/documentManagement/types"/>
    <xsd:import namespace="http://schemas.microsoft.com/office/infopath/2007/PartnerControls"/>
    <xsd:element name="CMRef" ma:index="2" nillable="true" ma:displayName="CM Ref" ma:description="Content Manager document reference number" ma:format="Dropdown" ma:indexed="true" ma:internalName="CMRef" ma:readOnly="false">
      <xsd:simpleType>
        <xsd:restriction base="dms:Text">
          <xsd:maxLength value="12"/>
        </xsd:restriction>
      </xsd:simpleType>
    </xsd:element>
    <xsd:element name="DocumentType" ma:index="3" nillable="true" ma:displayName="Document Type" ma:description="The type of document as per the Ahpra Policy Hierarchy" ma:format="Dropdown" ma:internalName="DocumentType" ma:readOnly="false">
      <xsd:simpleType>
        <xsd:restriction base="dms:Choice">
          <xsd:enumeration value="Policy"/>
          <xsd:enumeration value="Procedure"/>
          <xsd:enumeration value="Protocol"/>
          <xsd:enumeration value="Guideline"/>
          <xsd:enumeration value="Template"/>
          <xsd:enumeration value="Correspondence"/>
          <xsd:enumeration value="Form"/>
          <xsd:enumeration value="Fact or Information Sheet"/>
          <xsd:enumeration value="FAQ"/>
        </xsd:restriction>
      </xsd:simpleType>
    </xsd:element>
    <xsd:element name="Stream" ma:index="4" nillable="true" ma:displayName="Stream" ma:description="The monitoring Stream that the document relates to " ma:format="Dropdown" ma:internalName="Stream" ma:readOnly="false">
      <xsd:complexType>
        <xsd:complexContent>
          <xsd:extension base="dms:MultiChoice">
            <xsd:sequence>
              <xsd:element name="Value" maxOccurs="unbounded" minOccurs="0" nillable="true">
                <xsd:simpleType>
                  <xsd:restriction base="dms:Choice">
                    <xsd:enumeration value="Conduct"/>
                    <xsd:enumeration value="Health"/>
                    <xsd:enumeration value="Performance"/>
                    <xsd:enumeration value="Prohibited practitioner"/>
                    <xsd:enumeration value="Suitability / Eligibility"/>
                  </xsd:restriction>
                </xsd:simpleType>
              </xsd:element>
            </xsd:sequence>
          </xsd:extension>
        </xsd:complexContent>
      </xsd:complexType>
    </xsd:element>
    <xsd:element name="Workflow" ma:index="5" nillable="true" ma:displayName="Workflow" ma:description="The Workflow stage(s) that the document relates to" ma:format="Dropdown" ma:internalName="Workflow" ma:readOnly="false">
      <xsd:complexType>
        <xsd:complexContent>
          <xsd:extension base="dms:MultiChoice">
            <xsd:sequence>
              <xsd:element name="Value" maxOccurs="unbounded" minOccurs="0" nillable="true">
                <xsd:simpleType>
                  <xsd:restriction base="dms:Choice">
                    <xsd:enumeration value="0.0 Administration"/>
                    <xsd:enumeration value="1.0 Commencement of monitoring"/>
                    <xsd:enumeration value="2.0 Routine monitoring"/>
                    <xsd:enumeration value="3.0 Manage suspected/non-compliance"/>
                    <xsd:enumeration value="4.0 Case closure"/>
                  </xsd:restriction>
                </xsd:simpleType>
              </xsd:element>
            </xsd:sequence>
          </xsd:extension>
        </xsd:complexContent>
      </xsd:complexType>
    </xsd:element>
    <xsd:element name="Profession" ma:index="6" nillable="true" ma:displayName="Profession" ma:description="The profession(s) the document relates to" ma:format="Dropdown" ma:internalName="Profession" ma:readOnly="false">
      <xsd:complexType>
        <xsd:complexContent>
          <xsd:extension base="dms:MultiChoice">
            <xsd:sequence>
              <xsd:element name="Value" maxOccurs="unbounded" minOccurs="0" nillable="true">
                <xsd:simpleType>
                  <xsd:restriction base="dms:Choice">
                    <xsd:enumeration value="All"/>
                    <xsd:enumeration value="ATSIHPBA"/>
                    <xsd:enumeration value="CMBA"/>
                    <xsd:enumeration value="ChiroBA"/>
                    <xsd:enumeration value="DBA"/>
                    <xsd:enumeration value="MBA"/>
                    <xsd:enumeration value="MRPBA"/>
                    <xsd:enumeration value="NMBA"/>
                    <xsd:enumeration value="OTBA"/>
                    <xsd:enumeration value="OptomBA"/>
                    <xsd:enumeration value="OsteoBA"/>
                    <xsd:enumeration value="ParaBA"/>
                    <xsd:enumeration value="PharmBA"/>
                    <xsd:enumeration value="PhysioBA"/>
                    <xsd:enumeration value="PodBA"/>
                    <xsd:enumeration value="PsyBA"/>
                  </xsd:restriction>
                </xsd:simpleType>
              </xsd:element>
            </xsd:sequence>
          </xsd:extension>
        </xsd:complexContent>
      </xsd:complexType>
    </xsd:element>
    <xsd:element name="Restrictioncategorygroup_x0028_s_x0029_" ma:index="7" nillable="true" ma:displayName="Restriction category(ies)" ma:description="The restriction category(ies) that the document relates to" ma:format="Dropdown" ma:internalName="Restrictioncategorygroup_x0028_s_x0029_" ma:readOnly="false">
      <xsd:complexType>
        <xsd:complexContent>
          <xsd:extension base="dms:MultiChoice">
            <xsd:sequence>
              <xsd:element name="Value" maxOccurs="unbounded" minOccurs="0" nillable="true">
                <xsd:simpleType>
                  <xsd:restriction base="dms:Choice">
                    <xsd:enumeration value="All"/>
                    <xsd:enumeration value="Common restrictions"/>
                    <xsd:enumeration value="Assessment - Part 7"/>
                    <xsd:enumeration value="Attend for mentoring (non-PsyBA)"/>
                    <xsd:enumeration value="Attend for supervision (PsyBA)"/>
                    <xsd:enumeration value="Attend treating practitioner"/>
                    <xsd:enumeration value="Complete re-entry to practice - S/E (NMBA)"/>
                    <xsd:enumeration value="Condition/undertaking not to practise"/>
                    <xsd:enumeration value="Limitations on practice"/>
                    <xsd:enumeration value="Prohibition on access to medication (MBA only)"/>
                    <xsd:enumeration value="Prohibition on access to medication (non-MBA)"/>
                    <xsd:enumeration value="Prohibition on non-clinical communication"/>
                    <xsd:enumeration value="Restricted scope of practice - S/E (MBA)"/>
                    <xsd:enumeration value="Supervised practice"/>
                    <xsd:enumeration value="Supervised practice - S/E"/>
                    <xsd:enumeration value="Undertake an audit of practice"/>
                    <xsd:enumeration value="Undertake breath alcohol testing"/>
                    <xsd:enumeration value="Undertake CPD - S/E"/>
                    <xsd:enumeration value="Undertake education"/>
                    <xsd:enumeration value="Undertake education - S/E"/>
                    <xsd:enumeration value="Undertake education prior to practice - S/E"/>
                    <xsd:enumeration value="Undertake urine and/or hair drug screening"/>
                    <xsd:enumeration value="Undertake education (dispensing - PharmBA only)"/>
                  </xsd:restriction>
                </xsd:simpleType>
              </xsd:element>
            </xsd:sequence>
          </xsd:extension>
        </xsd:complexContent>
      </xsd:complexType>
    </xsd:element>
    <xsd:element name="SavedtoCM" ma:index="8" nillable="true" ma:displayName="Up to date in CM" ma:description="Date last saved to CM (Should = Modified date)" ma:format="DateOnly" ma:internalName="SavedtoCM" ma:readOnly="false">
      <xsd:simpleType>
        <xsd:restriction base="dms:DateTime"/>
      </xsd:simpleType>
    </xsd:element>
    <xsd:element name="Nextreviewdate" ma:index="9" nillable="true" ma:displayName="Next review date" ma:description="The date by which the document is due to be reviewed" ma:format="DateOnly" ma:internalName="Nextreviewdate" ma:readOnly="false">
      <xsd:simpleType>
        <xsd:restriction base="dms:DateTime"/>
      </xsd:simpleType>
    </xsd:element>
    <xsd:element name="Changes" ma:index="10" nillable="true" ma:displayName="Draft / Last changes" ma:description="Summary of reason for draft" ma:format="Dropdown" ma:internalName="Changes" ma:readOnly="false">
      <xsd:simpleType>
        <xsd:restriction base="dms:Note"/>
      </xsd:simpleType>
    </xsd:element>
    <xsd:element name="Doing" ma:index="11" nillable="true" ma:displayName="Doing / Done by" ma:description="Who is responsible for next action or has completed that action" ma:format="Dropdown" ma:list="UserInfo" ma:SharePointGroup="0" ma:internalName="Do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Relateddocuments" ma:index="20" nillable="true" ma:displayName="Related documents" ma:format="Dropdown" ma:hidden="true" ma:internalName="Relateddocuments" ma:readOnly="false">
      <xsd:simpleType>
        <xsd:restriction base="dms:Note"/>
      </xsd:simpleType>
    </xsd:element>
    <xsd:element name="Relateddocument1" ma:index="21" nillable="true" ma:displayName="Related doc 1" ma:format="Hyperlink" ma:hidden="true" ma:internalName="Relateddocument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ddoc2" ma:index="22" nillable="true" ma:displayName="Related doc 2" ma:format="Hyperlink" ma:hidden="true" ma:internalName="Relateddoc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inkedDocuments" ma:index="26" nillable="true" ma:displayName="Linked Documents" ma:description="Documents within the compliance resource framework relevant to current document" ma:format="Dropdown" ma:hidden="true" ma:internalName="LinkedDocuments" ma:readOnly="fals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24425-566e-4653-ad5f-572b958e2956"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_dlc_DocId" ma:index="25" nillable="true" ma:displayName="Document ID Value" ma:description="The value of the document ID assigned to this item." ma:hidden="true"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494-78DA-4AD0-9E98-C0586F5BD368}">
  <ds:schemaRefs>
    <ds:schemaRef ds:uri="4a0e80df-0f80-43d6-82ef-ac34a19de148"/>
    <ds:schemaRef ds:uri="http://purl.org/dc/terms/"/>
    <ds:schemaRef ds:uri="http://schemas.openxmlformats.org/package/2006/metadata/core-properties"/>
    <ds:schemaRef ds:uri="http://purl.org/dc/dcmitype/"/>
    <ds:schemaRef ds:uri="http://schemas.microsoft.com/office/infopath/2007/PartnerControls"/>
    <ds:schemaRef ds:uri="40d24425-566e-4653-ad5f-572b958e2956"/>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3.xml><?xml version="1.0" encoding="utf-8"?>
<ds:datastoreItem xmlns:ds="http://schemas.openxmlformats.org/officeDocument/2006/customXml" ds:itemID="{61ABD6CF-30B3-4F53-8B44-B49B30EA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80df-0f80-43d6-82ef-ac34a19de148"/>
    <ds:schemaRef ds:uri="40d24425-566e-4653-ad5f-572b958e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7471F-36A9-4541-BA44-E64F4AF0859F}">
  <ds:schemaRefs>
    <ds:schemaRef ds:uri="http://schemas.microsoft.com/sharepoint/events"/>
  </ds:schemaRefs>
</ds:datastoreItem>
</file>

<file path=customXml/itemProps5.xml><?xml version="1.0" encoding="utf-8"?>
<ds:datastoreItem xmlns:ds="http://schemas.openxmlformats.org/officeDocument/2006/customXml" ds:itemID="{C718B808-EDD4-4223-A6D1-3F993721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1213</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Information sheet for auditors</vt:lpstr>
    </vt:vector>
  </TitlesOfParts>
  <Company>Ahpra</Company>
  <LinksUpToDate>false</LinksUpToDate>
  <CharactersWithSpaces>8022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auditors</dc:title>
  <dc:subject>Fact sheet</dc:subject>
  <dc:creator>Ahpra</dc:creator>
  <cp:lastModifiedBy>Fiona Sproles</cp:lastModifiedBy>
  <cp:revision>26</cp:revision>
  <cp:lastPrinted>2012-02-10T00:45:00Z</cp:lastPrinted>
  <dcterms:created xsi:type="dcterms:W3CDTF">2019-12-10T00:06:00Z</dcterms:created>
  <dcterms:modified xsi:type="dcterms:W3CDTF">2023-12-05T06:33:00Z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0x01010093778297499D7743B30E1A5D4E6BDC6D</vt:lpwstr>
  </property>
  <property fmtid="{D5CDD505-2E9C-101B-9397-08002B2CF9AE}" pid="3" name="Refiners">
    <vt:lpwstr>75;#AHPRA|4c722da7-77f9-475a-a7b3-79fdcd2e4fb1</vt:lpwstr>
  </property>
  <property fmtid="{D5CDD505-2E9C-101B-9397-08002B2CF9AE}" pid="4" name="News Owner">
    <vt:lpwstr/>
  </property>
  <property fmtid="{D5CDD505-2E9C-101B-9397-08002B2CF9AE}" pid="5" name="_dlc_DocIdItemGuid">
    <vt:lpwstr>ba81ead4-fc7e-47d3-a477-bbb97067c095</vt:lpwstr>
  </property>
</Properties>
</file>