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C76025" w:rsidRPr="002C6D22" w:rsidRDefault="0028415F" w:rsidP="00C250F4">
      <w:pPr>
        <w:pStyle w:val="AHPRADocumentsubheading"/>
        <w:spacing w:after="640"/>
        <w:jc w:val="center"/>
        <w:rPr>
          <w:sz w:val="44"/>
        </w:rPr>
      </w:pPr>
      <w:r w:rsidRPr="0065679E">
        <w:rPr>
          <w:sz w:val="44"/>
        </w:rPr>
        <w:fldChar w:fldCharType="begin"/>
      </w:r>
      <w:r w:rsidR="00706F8D" w:rsidRPr="0065679E">
        <w:rPr>
          <w:sz w:val="44"/>
        </w:rPr>
        <w:instrText xml:space="preserve"> MERGEFIELD Profession </w:instrText>
      </w:r>
      <w:r w:rsidRPr="0065679E">
        <w:rPr>
          <w:sz w:val="44"/>
        </w:rPr>
        <w:fldChar w:fldCharType="separate"/>
      </w:r>
      <w:r w:rsidR="00066D3F" w:rsidRPr="00E45364">
        <w:rPr>
          <w:noProof/>
          <w:sz w:val="44"/>
        </w:rPr>
        <w:t>Aboriginal and Torres Strait Islander Health Practice</w:t>
      </w:r>
      <w:r w:rsidRPr="0065679E">
        <w:rPr>
          <w:sz w:val="44"/>
        </w:rPr>
        <w:fldChar w:fldCharType="end"/>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r w:rsidRPr="002C6D22">
        <w:rPr>
          <w:sz w:val="44"/>
        </w:rPr>
        <w:t>and</w:t>
      </w:r>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65679E" w:rsidP="00C250F4">
      <w:pPr>
        <w:pStyle w:val="AHPRADocumentsubheading"/>
        <w:spacing w:after="640"/>
        <w:jc w:val="center"/>
        <w:rPr>
          <w:sz w:val="44"/>
        </w:rPr>
      </w:pPr>
      <w:r>
        <w:rPr>
          <w:sz w:val="44"/>
        </w:rPr>
        <w:t>2016-20</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w:t>
      </w:r>
      <w:r w:rsidR="00C70AFE">
        <w:t>nt is for the period 1 July 2016</w:t>
      </w:r>
      <w:r>
        <w:t xml:space="preserve"> to 30 June 20</w:t>
      </w:r>
      <w:r w:rsidR="00C70AFE">
        <w:t>20</w:t>
      </w:r>
      <w:r>
        <w:t>.</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4E6BD9">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4E6BD9">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footerReference w:type="default" r:id="rId8"/>
          <w:headerReference w:type="first" r:id="rId9"/>
          <w:footerReference w:type="first" r:id="rId10"/>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7C021B" w:rsidP="00C70AFE">
            <w:pPr>
              <w:pStyle w:val="Default"/>
              <w:spacing w:after="200"/>
              <w:rPr>
                <w:sz w:val="20"/>
                <w:szCs w:val="20"/>
              </w:rPr>
            </w:pPr>
            <w:r w:rsidRPr="007C021B">
              <w:rPr>
                <w:sz w:val="20"/>
                <w:szCs w:val="20"/>
              </w:rPr>
              <w:t>Summary of National Scheme Strategy, implementation map, and National Board’s regulatory plan</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C70AFE" w:rsidP="00C70AFE">
            <w:pPr>
              <w:pStyle w:val="Default"/>
              <w:spacing w:after="200"/>
              <w:rPr>
                <w:sz w:val="20"/>
                <w:szCs w:val="20"/>
              </w:rPr>
            </w:pPr>
            <w:r>
              <w:rPr>
                <w:sz w:val="20"/>
                <w:szCs w:val="20"/>
              </w:rPr>
              <w:t>P</w:t>
            </w:r>
            <w:r w:rsidR="00627F08" w:rsidRPr="00627F08">
              <w:rPr>
                <w:sz w:val="20"/>
                <w:szCs w:val="20"/>
              </w:rPr>
              <w:t>erformance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28415F" w:rsidP="00E842D6">
      <w:pPr>
        <w:tabs>
          <w:tab w:val="left" w:pos="5678"/>
        </w:tabs>
        <w:spacing w:after="400"/>
        <w:jc w:val="center"/>
        <w:rPr>
          <w:b/>
          <w:sz w:val="20"/>
        </w:rPr>
      </w:pPr>
      <w:r w:rsidRPr="0065679E">
        <w:rPr>
          <w:b/>
          <w:sz w:val="20"/>
        </w:rPr>
        <w:fldChar w:fldCharType="begin"/>
      </w:r>
      <w:r w:rsidR="00706F8D" w:rsidRPr="0065679E">
        <w:rPr>
          <w:b/>
          <w:sz w:val="20"/>
        </w:rPr>
        <w:instrText xml:space="preserve"> MERGEFIELD Profession </w:instrText>
      </w:r>
      <w:r w:rsidRPr="0065679E">
        <w:rPr>
          <w:b/>
          <w:sz w:val="20"/>
        </w:rPr>
        <w:fldChar w:fldCharType="separate"/>
      </w:r>
      <w:r w:rsidR="00066D3F" w:rsidRPr="00E45364">
        <w:rPr>
          <w:b/>
          <w:noProof/>
          <w:sz w:val="20"/>
        </w:rPr>
        <w:t>Aboriginal and Torres Strait Islander Health Practice</w:t>
      </w:r>
      <w:r w:rsidRPr="0065679E">
        <w:rPr>
          <w:b/>
          <w:sz w:val="20"/>
        </w:rPr>
        <w:fldChar w:fldCharType="end"/>
      </w:r>
      <w:r w:rsidR="00607E8C" w:rsidRPr="0065679E">
        <w:rPr>
          <w:b/>
          <w:sz w:val="20"/>
        </w:rPr>
        <w:t xml:space="preserve"> </w:t>
      </w:r>
      <w:r w:rsidR="00E842D6" w:rsidRPr="0065679E">
        <w:rPr>
          <w:b/>
          <w:sz w:val="20"/>
        </w:rPr>
        <w:t>B</w:t>
      </w:r>
      <w:r w:rsidR="00E842D6" w:rsidRPr="00E842D6">
        <w:rPr>
          <w:b/>
          <w:sz w:val="20"/>
        </w:rPr>
        <w:t>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706F8D">
            <w:pPr>
              <w:tabs>
                <w:tab w:val="left" w:pos="5678"/>
              </w:tabs>
              <w:rPr>
                <w:sz w:val="20"/>
              </w:rPr>
            </w:pPr>
            <w:r>
              <w:rPr>
                <w:sz w:val="20"/>
              </w:rPr>
              <w:t>Signed for an</w:t>
            </w:r>
            <w:r w:rsidR="004A2393">
              <w:rPr>
                <w:sz w:val="20"/>
              </w:rPr>
              <w:t xml:space="preserve">d on behalf of the </w:t>
            </w:r>
            <w:r w:rsidR="0028415F">
              <w:rPr>
                <w:sz w:val="20"/>
              </w:rPr>
              <w:fldChar w:fldCharType="begin"/>
            </w:r>
            <w:r w:rsidR="00706F8D">
              <w:rPr>
                <w:sz w:val="20"/>
              </w:rPr>
              <w:instrText xml:space="preserve"> MERGEFIELD Profession </w:instrText>
            </w:r>
            <w:r w:rsidR="0028415F">
              <w:rPr>
                <w:sz w:val="20"/>
              </w:rPr>
              <w:fldChar w:fldCharType="separate"/>
            </w:r>
            <w:r w:rsidR="00066D3F" w:rsidRPr="00E45364">
              <w:rPr>
                <w:noProof/>
                <w:sz w:val="20"/>
              </w:rPr>
              <w:t>Aboriginal and Torres Strait Islander Health Practice</w:t>
            </w:r>
            <w:r w:rsidR="0028415F">
              <w:rPr>
                <w:sz w:val="20"/>
              </w:rPr>
              <w:fldChar w:fldCharType="end"/>
            </w:r>
            <w:r w:rsidR="00B47B46">
              <w:rPr>
                <w:sz w:val="20"/>
              </w:rPr>
              <w:t xml:space="preserve"> </w:t>
            </w:r>
            <w:r w:rsidR="004A2393">
              <w:rPr>
                <w:sz w:val="20"/>
              </w:rPr>
              <w:t>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706F8D">
            <w:pPr>
              <w:tabs>
                <w:tab w:val="left" w:pos="5678"/>
              </w:tabs>
              <w:rPr>
                <w:sz w:val="20"/>
              </w:rPr>
            </w:pPr>
            <w:r>
              <w:rPr>
                <w:sz w:val="20"/>
              </w:rPr>
              <w:t xml:space="preserve">Signature of the </w:t>
            </w:r>
            <w:r w:rsidR="00AE322F">
              <w:rPr>
                <w:sz w:val="20"/>
              </w:rPr>
              <w:t xml:space="preserve">Board </w:t>
            </w:r>
            <w:r w:rsidR="0028415F">
              <w:rPr>
                <w:sz w:val="20"/>
              </w:rPr>
              <w:fldChar w:fldCharType="begin"/>
            </w:r>
            <w:r w:rsidR="00706F8D">
              <w:rPr>
                <w:sz w:val="20"/>
              </w:rPr>
              <w:instrText xml:space="preserve"> MERGEFIELD Chair_or_Presiding_Member </w:instrText>
            </w:r>
            <w:r w:rsidR="0028415F">
              <w:rPr>
                <w:sz w:val="20"/>
              </w:rPr>
              <w:fldChar w:fldCharType="separate"/>
            </w:r>
            <w:r w:rsidR="00066D3F" w:rsidRPr="00E45364">
              <w:rPr>
                <w:noProof/>
                <w:sz w:val="20"/>
              </w:rPr>
              <w:t>Presiding Member</w:t>
            </w:r>
            <w:r w:rsidR="0028415F">
              <w:rPr>
                <w:sz w:val="20"/>
              </w:rPr>
              <w:fldChar w:fldCharType="end"/>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Pr="00AE322F" w:rsidRDefault="0028415F" w:rsidP="000F5D90">
            <w:pPr>
              <w:tabs>
                <w:tab w:val="left" w:pos="5678"/>
              </w:tabs>
              <w:rPr>
                <w:sz w:val="20"/>
              </w:rPr>
            </w:pPr>
            <w:r w:rsidRPr="0065679E">
              <w:rPr>
                <w:bCs/>
                <w:sz w:val="20"/>
              </w:rPr>
              <w:fldChar w:fldCharType="begin"/>
            </w:r>
            <w:r w:rsidR="00706F8D" w:rsidRPr="0065679E">
              <w:rPr>
                <w:bCs/>
                <w:sz w:val="20"/>
              </w:rPr>
              <w:instrText xml:space="preserve"> MERGEFIELD Board_Chair_Name </w:instrText>
            </w:r>
            <w:r w:rsidRPr="0065679E">
              <w:rPr>
                <w:bCs/>
                <w:sz w:val="20"/>
              </w:rPr>
              <w:fldChar w:fldCharType="separate"/>
            </w:r>
            <w:r w:rsidR="00066D3F" w:rsidRPr="00E45364">
              <w:rPr>
                <w:bCs/>
                <w:noProof/>
                <w:sz w:val="20"/>
              </w:rPr>
              <w:t>Ms Renee Owen</w:t>
            </w:r>
            <w:r w:rsidRPr="0065679E">
              <w:rPr>
                <w:bCs/>
                <w:sz w:val="20"/>
              </w:rPr>
              <w:fldChar w:fldCharType="end"/>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B66108">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485FEB">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tcPr>
          <w:p w:rsidR="00B63D2D" w:rsidRPr="005961C7" w:rsidRDefault="00B63D2D" w:rsidP="00485FEB">
            <w:pPr>
              <w:spacing w:before="120" w:after="120"/>
              <w:rPr>
                <w:rFonts w:cs="Arial"/>
                <w:i/>
                <w:sz w:val="20"/>
                <w:szCs w:val="20"/>
              </w:rPr>
            </w:pPr>
            <w:r w:rsidRPr="005961C7">
              <w:rPr>
                <w:i/>
                <w:sz w:val="20"/>
                <w:szCs w:val="20"/>
              </w:rPr>
              <w:t xml:space="preserve">Profession-specific services, as listed in the National Board’s regulatory </w:t>
            </w:r>
            <w:r w:rsidR="00B47B46">
              <w:rPr>
                <w:i/>
                <w:sz w:val="20"/>
                <w:szCs w:val="20"/>
              </w:rPr>
              <w:t>plan</w:t>
            </w:r>
            <w:r w:rsidRPr="005961C7">
              <w:rPr>
                <w:i/>
                <w:sz w:val="20"/>
                <w:szCs w:val="20"/>
              </w:rPr>
              <w:t xml:space="preserve">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485FEB">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tcPr>
          <w:p w:rsidR="00693679" w:rsidRPr="003D1528" w:rsidRDefault="00693679"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485FEB">
      <w:pPr>
        <w:spacing w:after="0"/>
        <w:ind w:left="357"/>
        <w:contextualSpacing/>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485FEB" w:rsidRDefault="00485FEB" w:rsidP="00293CCC">
      <w:pPr>
        <w:ind w:left="357"/>
        <w:rPr>
          <w:rFonts w:cs="Arial"/>
          <w:b/>
          <w:sz w:val="20"/>
          <w:szCs w:val="20"/>
        </w:rPr>
      </w:pPr>
    </w:p>
    <w:p w:rsidR="00485FEB" w:rsidRDefault="00485FEB">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lastRenderedPageBreak/>
              <w:t xml:space="preserve">1.4  </w:t>
            </w:r>
            <w:r w:rsidR="002955CE">
              <w:rPr>
                <w:szCs w:val="20"/>
              </w:rPr>
              <w:tab/>
            </w:r>
            <w:r w:rsidRPr="003D1528">
              <w:rPr>
                <w:szCs w:val="20"/>
              </w:rPr>
              <w:t>Legal Services</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485FEB">
      <w:pPr>
        <w:spacing w:after="0"/>
        <w:ind w:left="357"/>
        <w:rPr>
          <w:rFonts w:cs="Arial"/>
          <w:b/>
          <w:sz w:val="20"/>
          <w:szCs w:val="20"/>
        </w:rPr>
      </w:pPr>
    </w:p>
    <w:p w:rsidR="002E3A43" w:rsidRDefault="00293CCC" w:rsidP="00485FEB">
      <w:pPr>
        <w:pStyle w:val="AHPRASubheading"/>
        <w:numPr>
          <w:ilvl w:val="0"/>
          <w:numId w:val="20"/>
        </w:numPr>
        <w:spacing w:before="0"/>
        <w:ind w:left="357" w:hanging="357"/>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485FEB">
      <w:pPr>
        <w:pStyle w:val="ListParagraph"/>
        <w:spacing w:after="0"/>
        <w:ind w:left="357"/>
        <w:contextualSpacing w:val="0"/>
        <w:rPr>
          <w:b/>
          <w:sz w:val="20"/>
          <w:szCs w:val="20"/>
        </w:rPr>
      </w:pPr>
    </w:p>
    <w:p w:rsidR="002E3A43" w:rsidRDefault="00293CCC" w:rsidP="00485FEB">
      <w:pPr>
        <w:pStyle w:val="AHPRASubheading"/>
        <w:numPr>
          <w:ilvl w:val="0"/>
          <w:numId w:val="20"/>
        </w:numPr>
        <w:spacing w:before="0"/>
        <w:ind w:left="357" w:hanging="357"/>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485FEB">
      <w:pPr>
        <w:spacing w:after="0"/>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B66108">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485FEB">
      <w:pPr>
        <w:spacing w:after="0"/>
        <w:ind w:left="357"/>
        <w:rPr>
          <w:rFonts w:cs="Arial"/>
          <w:b/>
          <w:sz w:val="20"/>
        </w:rPr>
      </w:pPr>
    </w:p>
    <w:p w:rsidR="002E3A43" w:rsidRDefault="00293CCC" w:rsidP="00485FEB">
      <w:pPr>
        <w:pStyle w:val="AHPRASubheading"/>
        <w:numPr>
          <w:ilvl w:val="0"/>
          <w:numId w:val="20"/>
        </w:numPr>
        <w:spacing w:before="0"/>
        <w:ind w:left="357" w:hanging="357"/>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 xml:space="preserve">Develop and implement National Board Regulatory </w:t>
            </w:r>
            <w:r w:rsidR="00B47B46">
              <w:rPr>
                <w:rFonts w:cs="Arial"/>
                <w:sz w:val="20"/>
                <w:szCs w:val="20"/>
              </w:rPr>
              <w:t>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B47B46" w:rsidRDefault="00B47B46" w:rsidP="00293CCC">
      <w:pPr>
        <w:ind w:left="357"/>
        <w:rPr>
          <w:rFonts w:cs="Arial"/>
          <w:b/>
          <w:sz w:val="20"/>
          <w:szCs w:val="20"/>
        </w:rPr>
      </w:pPr>
    </w:p>
    <w:p w:rsidR="00B47B46" w:rsidRDefault="00B47B46">
      <w:pPr>
        <w:spacing w:after="0"/>
        <w:rPr>
          <w:rFonts w:cs="Arial"/>
          <w:b/>
          <w:sz w:val="20"/>
          <w:szCs w:val="20"/>
        </w:rPr>
      </w:pPr>
      <w:r>
        <w:rPr>
          <w:rFonts w:cs="Arial"/>
          <w:b/>
          <w:sz w:val="20"/>
          <w:szCs w:val="20"/>
        </w:rPr>
        <w:br w:type="page"/>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lastRenderedPageBreak/>
              <w:t xml:space="preserve">4.2 </w:t>
            </w:r>
            <w:r w:rsidR="002955CE">
              <w:rPr>
                <w:szCs w:val="20"/>
              </w:rPr>
              <w:tab/>
            </w:r>
            <w:r w:rsidRPr="003D1528">
              <w:rPr>
                <w:szCs w:val="20"/>
              </w:rPr>
              <w:t>Reporting</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485FEB">
      <w:pPr>
        <w:spacing w:after="0"/>
        <w:ind w:left="357"/>
        <w:rPr>
          <w:rFonts w:cs="Arial"/>
          <w:b/>
          <w:sz w:val="20"/>
          <w:szCs w:val="20"/>
        </w:rPr>
      </w:pPr>
    </w:p>
    <w:p w:rsidR="002E3A43" w:rsidRDefault="00293CCC" w:rsidP="00485FEB">
      <w:pPr>
        <w:pStyle w:val="AHPRASubheading"/>
        <w:numPr>
          <w:ilvl w:val="0"/>
          <w:numId w:val="20"/>
        </w:numPr>
        <w:spacing w:before="0"/>
        <w:ind w:left="357" w:hanging="357"/>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485FEB">
      <w:pPr>
        <w:spacing w:after="0"/>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B47B46" w:rsidRDefault="00B47B46" w:rsidP="00293CCC">
      <w:pPr>
        <w:ind w:left="357"/>
        <w:rPr>
          <w:rFonts w:cs="Arial"/>
          <w:sz w:val="20"/>
          <w:szCs w:val="20"/>
        </w:rPr>
      </w:pPr>
    </w:p>
    <w:p w:rsidR="00B47B46" w:rsidRDefault="00B47B46">
      <w:pPr>
        <w:spacing w:after="0"/>
        <w:rPr>
          <w:rFonts w:cs="Arial"/>
          <w:sz w:val="20"/>
          <w:szCs w:val="20"/>
        </w:rPr>
      </w:pPr>
      <w:r>
        <w:rPr>
          <w:rFonts w:cs="Arial"/>
          <w:sz w:val="20"/>
          <w:szCs w:val="20"/>
        </w:rPr>
        <w:br w:type="page"/>
      </w:r>
    </w:p>
    <w:p w:rsidR="002E3A43" w:rsidRDefault="00293CCC">
      <w:pPr>
        <w:pStyle w:val="AHPRASubheading"/>
        <w:numPr>
          <w:ilvl w:val="0"/>
          <w:numId w:val="20"/>
        </w:numPr>
      </w:pPr>
      <w:r w:rsidRPr="00293CCC">
        <w:lastRenderedPageBreak/>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485FEB">
      <w:pPr>
        <w:spacing w:after="0"/>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B66108">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485FEB">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tcPr>
          <w:p w:rsidR="00293CCC" w:rsidRPr="003D1528" w:rsidRDefault="00293CCC" w:rsidP="00485FEB">
            <w:pPr>
              <w:spacing w:before="120" w:after="120"/>
              <w:rPr>
                <w:rFonts w:cs="Arial"/>
                <w:i/>
                <w:sz w:val="20"/>
                <w:szCs w:val="20"/>
              </w:rPr>
            </w:pPr>
            <w:r w:rsidRPr="003D1528">
              <w:rPr>
                <w:i/>
                <w:sz w:val="20"/>
                <w:szCs w:val="20"/>
              </w:rPr>
              <w:t xml:space="preserve">Profession-specific services, as listed in the National Board’s regulatory </w:t>
            </w:r>
            <w:r w:rsidR="00B47B46">
              <w:rPr>
                <w:i/>
                <w:sz w:val="20"/>
                <w:szCs w:val="20"/>
              </w:rPr>
              <w:t>plan</w:t>
            </w:r>
            <w:r w:rsidRPr="003D1528">
              <w:rPr>
                <w:i/>
                <w:sz w:val="20"/>
                <w:szCs w:val="20"/>
              </w:rPr>
              <w:t xml:space="preserve">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AE322F">
        <w:lastRenderedPageBreak/>
        <w:t xml:space="preserve">Schedule 2: </w:t>
      </w:r>
      <w:r w:rsidR="007C021B" w:rsidRPr="00130FEA">
        <w:t>Summary of National Scheme Strategy, implementation map, and National Board’s regulatory plan</w:t>
      </w:r>
    </w:p>
    <w:p w:rsidR="00363196" w:rsidRPr="007F3A76" w:rsidRDefault="00AB7A39" w:rsidP="007F3A76">
      <w:r>
        <w:rPr>
          <w:noProof/>
          <w:lang w:eastAsia="en-AU"/>
        </w:rPr>
        <w:drawing>
          <wp:inline distT="0" distB="0" distL="0" distR="0">
            <wp:extent cx="5644800" cy="3985200"/>
            <wp:effectExtent l="0" t="0" r="0" b="0"/>
            <wp:docPr id="10" name="Picture 10" descr="An accessible version of the National Registration and Accreditation Scheme Strategy 2015-20 is available on the AHPRA website under About &gt; What we do &gt; Nras strategy 2015-2020. This is the direct link: https://www.ahpra.gov.au/About-AHPRA/What-We-Do/NRAS-Strategy-2015-2020.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644800" cy="3985200"/>
                    </a:xfrm>
                    <a:prstGeom prst="rect">
                      <a:avLst/>
                    </a:prstGeom>
                    <a:noFill/>
                    <a:ln w="9525">
                      <a:noFill/>
                      <a:miter lim="800000"/>
                      <a:headEnd/>
                      <a:tailEnd/>
                    </a:ln>
                  </pic:spPr>
                </pic:pic>
              </a:graphicData>
            </a:graphic>
          </wp:inline>
        </w:drawing>
      </w:r>
      <w:r w:rsidR="001A73AD">
        <w:rPr>
          <w:noProof/>
          <w:lang w:eastAsia="en-AU"/>
        </w:rPr>
        <w:pict>
          <v:shapetype id="_x0000_t202" coordsize="21600,21600" o:spt="202" path="m,l,21600r21600,l21600,xe">
            <v:stroke joinstyle="miter"/>
            <v:path gradientshapeok="t" o:connecttype="rect"/>
          </v:shapetype>
          <v:shape id="Text Box 1" o:spid="_x0000_s1026" type="#_x0000_t202" style="position:absolute;margin-left:0;margin-top:314.05pt;width:423.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1eigIAAIo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" fillcolor="white [3201]" stroked="f" strokeweight=".5pt">
            <v:textbox>
              <w:txbxContent>
                <w:p w:rsidR="00DE6E28" w:rsidRPr="00384257" w:rsidRDefault="00DE6E28" w:rsidP="007C021B">
                  <w:pPr>
                    <w:pStyle w:val="AHPRAbody"/>
                    <w:rPr>
                      <w:b/>
                      <w:color w:val="007DC3"/>
                    </w:rPr>
                  </w:pPr>
                  <w:r w:rsidRPr="00384257">
                    <w:rPr>
                      <w:b/>
                      <w:color w:val="007DC3"/>
                    </w:rPr>
                    <w:t>National Scheme Strategy Implementation Map</w:t>
                  </w:r>
                </w:p>
                <w:p w:rsidR="00DE6E28" w:rsidRPr="00384257" w:rsidRDefault="00DE6E28" w:rsidP="007C021B"/>
              </w:txbxContent>
            </v:textbox>
          </v:shape>
        </w:pict>
      </w:r>
      <w:r w:rsidR="00142B24" w:rsidRPr="00142B24">
        <w:rPr>
          <w:noProof/>
          <w:lang w:eastAsia="en-AU"/>
        </w:rPr>
        <w:drawing>
          <wp:inline distT="0" distB="0" distL="0" distR="0">
            <wp:extent cx="5727065" cy="4294505"/>
            <wp:effectExtent l="0" t="0" r="0" b="0"/>
            <wp:docPr id="3" name="Picture 2" descr="National Scheme Strategy Implementation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27065" cy="4294505"/>
                    </a:xfrm>
                    <a:prstGeom prst="rect">
                      <a:avLst/>
                    </a:prstGeom>
                  </pic:spPr>
                </pic:pic>
              </a:graphicData>
            </a:graphic>
          </wp:inline>
        </w:drawing>
      </w:r>
    </w:p>
    <w:p w:rsidR="007C021B" w:rsidRDefault="007C021B" w:rsidP="007F3A76">
      <w:pPr>
        <w:pStyle w:val="AHPRASubheadinglevel2"/>
        <w:rPr>
          <w:rFonts w:cs="Arial"/>
        </w:rPr>
        <w:sectPr w:rsidR="007C021B" w:rsidSect="00363196">
          <w:headerReference w:type="even" r:id="rId19"/>
          <w:headerReference w:type="default" r:id="rId20"/>
          <w:headerReference w:type="first" r:id="rId21"/>
          <w:footerReference w:type="first" r:id="rId22"/>
          <w:pgSz w:w="11900" w:h="16840"/>
          <w:pgMar w:top="1440" w:right="1440" w:bottom="1440" w:left="1440" w:header="284" w:footer="686" w:gutter="0"/>
          <w:cols w:space="708"/>
          <w:titlePg/>
          <w:docGrid w:linePitch="326"/>
        </w:sect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636"/>
      </w:tblGrid>
      <w:tr w:rsidR="007C021B" w:rsidRPr="00E57572" w:rsidTr="007C021B">
        <w:tc>
          <w:tcPr>
            <w:tcW w:w="9027" w:type="dxa"/>
            <w:gridSpan w:val="2"/>
            <w:tcBorders>
              <w:top w:val="nil"/>
              <w:left w:val="nil"/>
              <w:right w:val="nil"/>
            </w:tcBorders>
            <w:shd w:val="clear" w:color="auto" w:fill="auto"/>
          </w:tcPr>
          <w:p w:rsidR="007C021B" w:rsidRPr="007C021B" w:rsidRDefault="007C021B" w:rsidP="007C021B">
            <w:pPr>
              <w:pStyle w:val="AHPRAbody"/>
              <w:rPr>
                <w:b/>
                <w:color w:val="007DC3"/>
              </w:rPr>
            </w:pPr>
            <w:r>
              <w:rPr>
                <w:b/>
                <w:color w:val="007DC3"/>
              </w:rPr>
              <w:lastRenderedPageBreak/>
              <w:t>National Board Regulatory Plan</w:t>
            </w:r>
          </w:p>
        </w:tc>
      </w:tr>
      <w:tr w:rsidR="007C021B" w:rsidRPr="00E57572" w:rsidTr="007C021B">
        <w:tc>
          <w:tcPr>
            <w:tcW w:w="3391" w:type="dxa"/>
            <w:shd w:val="clear" w:color="auto" w:fill="007DC3"/>
          </w:tcPr>
          <w:p w:rsidR="007C021B" w:rsidRPr="007C021B" w:rsidRDefault="007C021B" w:rsidP="007C021B">
            <w:pPr>
              <w:pStyle w:val="AHPRASubheading"/>
              <w:spacing w:before="120" w:after="120"/>
              <w:rPr>
                <w:color w:val="FFFFFF" w:themeColor="background1"/>
              </w:rPr>
            </w:pPr>
            <w:r w:rsidRPr="007C021B">
              <w:rPr>
                <w:color w:val="FFFFFF" w:themeColor="background1"/>
              </w:rPr>
              <w:t>Objectives</w:t>
            </w:r>
          </w:p>
        </w:tc>
        <w:tc>
          <w:tcPr>
            <w:tcW w:w="5636" w:type="dxa"/>
            <w:shd w:val="clear" w:color="auto" w:fill="007DC3"/>
          </w:tcPr>
          <w:p w:rsidR="007C021B" w:rsidRPr="007C021B" w:rsidRDefault="007C021B" w:rsidP="007C021B">
            <w:pPr>
              <w:pStyle w:val="AHPRASubheading"/>
              <w:spacing w:before="120" w:after="120"/>
              <w:rPr>
                <w:color w:val="FFFFFF" w:themeColor="background1"/>
              </w:rPr>
            </w:pPr>
            <w:r w:rsidRPr="007C021B">
              <w:rPr>
                <w:color w:val="FFFFFF" w:themeColor="background1"/>
              </w:rPr>
              <w:t>Initiatives</w:t>
            </w:r>
          </w:p>
        </w:tc>
      </w:tr>
      <w:tr w:rsidR="007C021B" w:rsidRPr="00E57572" w:rsidTr="007C021B">
        <w:tc>
          <w:tcPr>
            <w:tcW w:w="3391" w:type="dxa"/>
            <w:vMerge w:val="restart"/>
          </w:tcPr>
          <w:p w:rsidR="007C021B" w:rsidRPr="00CA6A71" w:rsidRDefault="007C021B" w:rsidP="007C021B">
            <w:pPr>
              <w:pStyle w:val="ListParagraph"/>
              <w:numPr>
                <w:ilvl w:val="0"/>
                <w:numId w:val="43"/>
              </w:numPr>
              <w:spacing w:before="120" w:after="120" w:line="276" w:lineRule="auto"/>
              <w:ind w:left="357" w:hanging="357"/>
              <w:rPr>
                <w:rFonts w:eastAsia="Times New Roman" w:cs="Arial"/>
                <w:kern w:val="24"/>
                <w:sz w:val="20"/>
                <w:szCs w:val="36"/>
              </w:rPr>
            </w:pPr>
            <w:r w:rsidRPr="00CA6A71">
              <w:rPr>
                <w:rFonts w:eastAsia="Times New Roman" w:cs="Arial"/>
                <w:kern w:val="24"/>
                <w:sz w:val="20"/>
                <w:szCs w:val="36"/>
                <w:lang w:eastAsia="en-AU"/>
              </w:rPr>
              <w:t xml:space="preserve">Reduced risk of harm to the public associated with the practice of regulated health professions. </w:t>
            </w:r>
          </w:p>
        </w:tc>
        <w:tc>
          <w:tcPr>
            <w:tcW w:w="5636" w:type="dxa"/>
            <w:shd w:val="clear" w:color="auto" w:fill="auto"/>
          </w:tcPr>
          <w:p w:rsidR="007C021B" w:rsidRDefault="007C021B" w:rsidP="007C021B">
            <w:pPr>
              <w:pStyle w:val="AHPRAbody"/>
              <w:spacing w:before="120" w:after="120"/>
            </w:pPr>
            <w:r>
              <w:t>Encourage employers of unregulated Aboriginal and Torres Strait Islander health workers to support their staff to:</w:t>
            </w:r>
          </w:p>
          <w:p w:rsidR="007C021B" w:rsidRPr="00C043E6" w:rsidRDefault="007C021B" w:rsidP="007C021B">
            <w:pPr>
              <w:pStyle w:val="AHPRAbody"/>
              <w:numPr>
                <w:ilvl w:val="0"/>
                <w:numId w:val="44"/>
              </w:numPr>
              <w:spacing w:before="120" w:after="120"/>
              <w:ind w:left="357" w:hanging="357"/>
              <w:contextualSpacing/>
              <w:rPr>
                <w:i/>
              </w:rPr>
            </w:pPr>
            <w:r>
              <w:t xml:space="preserve">at least be eligible for membership of the National Aboriginal and Torres Strait Islander Health Workers’ Association (NATSIHWA) and/or </w:t>
            </w:r>
          </w:p>
          <w:p w:rsidR="007C021B" w:rsidRPr="00BA5C7F" w:rsidRDefault="007C021B" w:rsidP="007C021B">
            <w:pPr>
              <w:pStyle w:val="AHPRAbody"/>
              <w:numPr>
                <w:ilvl w:val="0"/>
                <w:numId w:val="44"/>
              </w:numPr>
              <w:spacing w:before="120" w:after="120"/>
              <w:ind w:left="357" w:hanging="357"/>
              <w:rPr>
                <w:i/>
              </w:rPr>
            </w:pPr>
            <w:r>
              <w:t xml:space="preserve">adhere to NATSIHWA’s </w:t>
            </w:r>
            <w:hyperlink r:id="rId23" w:history="1">
              <w:r w:rsidRPr="00C043E6">
                <w:rPr>
                  <w:rStyle w:val="Hyperlink"/>
                  <w:i/>
                </w:rPr>
                <w:t>Aboriginal and Torres Strait Islander Health Worker Professional Practice Framework</w:t>
              </w:r>
            </w:hyperlink>
          </w:p>
        </w:tc>
      </w:tr>
      <w:tr w:rsidR="007C021B" w:rsidRPr="00E57572" w:rsidTr="007C021B">
        <w:tc>
          <w:tcPr>
            <w:tcW w:w="3391" w:type="dxa"/>
            <w:vMerge/>
          </w:tcPr>
          <w:p w:rsidR="007C021B" w:rsidRPr="00E57572" w:rsidRDefault="007C021B" w:rsidP="007C021B">
            <w:pPr>
              <w:spacing w:before="120" w:after="120"/>
              <w:rPr>
                <w:rFonts w:cs="Arial"/>
                <w:sz w:val="20"/>
                <w:szCs w:val="20"/>
              </w:rPr>
            </w:pPr>
          </w:p>
        </w:tc>
        <w:tc>
          <w:tcPr>
            <w:tcW w:w="5636" w:type="dxa"/>
            <w:shd w:val="clear" w:color="auto" w:fill="auto"/>
          </w:tcPr>
          <w:p w:rsidR="007C021B" w:rsidRPr="00BA5C7F" w:rsidRDefault="007C021B" w:rsidP="007C021B">
            <w:pPr>
              <w:pStyle w:val="AHPRAbody"/>
              <w:spacing w:before="120" w:after="120"/>
              <w:rPr>
                <w:i/>
              </w:rPr>
            </w:pPr>
            <w:r>
              <w:t>Encourage employers of unregulated Aboriginal and Torres Strait Islander Health Workers to upskill their staff to be eligible for registration as an Aboriginal and Torres Strait Islander health practitioner.</w:t>
            </w:r>
          </w:p>
        </w:tc>
      </w:tr>
      <w:tr w:rsidR="007C021B" w:rsidRPr="00E57572" w:rsidTr="007C021B">
        <w:tc>
          <w:tcPr>
            <w:tcW w:w="3391" w:type="dxa"/>
            <w:vMerge/>
          </w:tcPr>
          <w:p w:rsidR="007C021B" w:rsidRPr="00BA5C7F" w:rsidRDefault="007C021B" w:rsidP="007C021B">
            <w:pPr>
              <w:spacing w:before="120" w:after="120"/>
              <w:rPr>
                <w:rFonts w:cs="Arial"/>
                <w:sz w:val="20"/>
                <w:szCs w:val="20"/>
              </w:rPr>
            </w:pPr>
          </w:p>
        </w:tc>
        <w:tc>
          <w:tcPr>
            <w:tcW w:w="5636" w:type="dxa"/>
            <w:shd w:val="clear" w:color="auto" w:fill="auto"/>
          </w:tcPr>
          <w:p w:rsidR="007C021B" w:rsidRPr="00BA5C7F" w:rsidRDefault="007C021B" w:rsidP="007C021B">
            <w:pPr>
              <w:pStyle w:val="AHPRAbody"/>
              <w:spacing w:before="120" w:after="120"/>
            </w:pPr>
            <w:r>
              <w:rPr>
                <w:szCs w:val="20"/>
              </w:rPr>
              <w:t>I</w:t>
            </w:r>
            <w:r w:rsidRPr="00DF44D5">
              <w:rPr>
                <w:szCs w:val="20"/>
              </w:rPr>
              <w:t>mplement a targeted communication campaign with other National Boards</w:t>
            </w:r>
            <w:r>
              <w:rPr>
                <w:szCs w:val="20"/>
              </w:rPr>
              <w:t>,</w:t>
            </w:r>
            <w:r w:rsidRPr="00DF44D5">
              <w:rPr>
                <w:szCs w:val="20"/>
              </w:rPr>
              <w:t xml:space="preserve"> through low cost channels</w:t>
            </w:r>
            <w:r>
              <w:rPr>
                <w:szCs w:val="20"/>
              </w:rPr>
              <w:t>,</w:t>
            </w:r>
            <w:r w:rsidRPr="00DF44D5">
              <w:rPr>
                <w:szCs w:val="20"/>
              </w:rPr>
              <w:t xml:space="preserve"> to raise </w:t>
            </w:r>
            <w:r>
              <w:rPr>
                <w:szCs w:val="20"/>
              </w:rPr>
              <w:t>employers’</w:t>
            </w:r>
            <w:r w:rsidRPr="00DF44D5">
              <w:rPr>
                <w:szCs w:val="20"/>
              </w:rPr>
              <w:t xml:space="preserve"> awareness of the existing </w:t>
            </w:r>
            <w:hyperlink r:id="rId24" w:history="1">
              <w:r w:rsidRPr="00BA5C7F">
                <w:rPr>
                  <w:rStyle w:val="Hyperlink"/>
                  <w:i/>
                  <w:szCs w:val="20"/>
                </w:rPr>
                <w:t>Guidelines for Mandatory Notifications</w:t>
              </w:r>
            </w:hyperlink>
            <w:r>
              <w:rPr>
                <w:szCs w:val="20"/>
              </w:rPr>
              <w:t>.</w:t>
            </w:r>
          </w:p>
        </w:tc>
      </w:tr>
      <w:tr w:rsidR="007C021B" w:rsidRPr="00E57572" w:rsidTr="007C021B">
        <w:tc>
          <w:tcPr>
            <w:tcW w:w="3391" w:type="dxa"/>
            <w:vMerge/>
          </w:tcPr>
          <w:p w:rsidR="007C021B" w:rsidRPr="00E57572" w:rsidRDefault="007C021B" w:rsidP="007C021B">
            <w:pPr>
              <w:spacing w:before="120" w:after="120"/>
              <w:rPr>
                <w:rFonts w:cs="Arial"/>
                <w:sz w:val="20"/>
                <w:szCs w:val="20"/>
              </w:rPr>
            </w:pPr>
          </w:p>
        </w:tc>
        <w:tc>
          <w:tcPr>
            <w:tcW w:w="5636" w:type="dxa"/>
            <w:shd w:val="clear" w:color="auto" w:fill="auto"/>
          </w:tcPr>
          <w:p w:rsidR="007C021B" w:rsidRPr="00BA5C7F" w:rsidRDefault="007C021B" w:rsidP="007C021B">
            <w:pPr>
              <w:pStyle w:val="AHPRAbody"/>
              <w:spacing w:before="120" w:after="120"/>
            </w:pPr>
            <w:r>
              <w:t>Collaborate with all Aboriginal and Torres Strait Islander health peak bodies to encourage new entrants into the profession.</w:t>
            </w:r>
          </w:p>
        </w:tc>
      </w:tr>
      <w:tr w:rsidR="007C021B" w:rsidRPr="00E57572" w:rsidTr="007C021B">
        <w:tc>
          <w:tcPr>
            <w:tcW w:w="3391" w:type="dxa"/>
            <w:vMerge/>
          </w:tcPr>
          <w:p w:rsidR="007C021B" w:rsidRPr="00E57572" w:rsidRDefault="007C021B" w:rsidP="007C021B">
            <w:pPr>
              <w:spacing w:before="120" w:after="120"/>
              <w:rPr>
                <w:rFonts w:cs="Arial"/>
                <w:sz w:val="20"/>
                <w:szCs w:val="20"/>
              </w:rPr>
            </w:pPr>
          </w:p>
        </w:tc>
        <w:tc>
          <w:tcPr>
            <w:tcW w:w="5636" w:type="dxa"/>
            <w:shd w:val="clear" w:color="auto" w:fill="auto"/>
          </w:tcPr>
          <w:p w:rsidR="007C021B" w:rsidRPr="00BA5C7F" w:rsidRDefault="007C021B" w:rsidP="007C021B">
            <w:pPr>
              <w:pStyle w:val="AHPRAbody"/>
              <w:spacing w:before="120" w:after="120"/>
            </w:pPr>
            <w:r>
              <w:t>Reassess the risk ratings, at least annually, with improved data, having consideration of the potential impact of each of the four recommended controls (in the four recommendations above). If they are sufficient, there should be a drop in the risk rating to below ‘HIGH’. Otherwise the control is not sufficient.</w:t>
            </w:r>
          </w:p>
        </w:tc>
      </w:tr>
    </w:tbl>
    <w:p w:rsidR="007F3A76" w:rsidRDefault="007F3A76" w:rsidP="007F3A76">
      <w:pPr>
        <w:pStyle w:val="AHPRASubheadinglevel2"/>
        <w:rPr>
          <w:rFonts w:cs="Arial"/>
        </w:rPr>
      </w:pPr>
    </w:p>
    <w:p w:rsidR="007C021B" w:rsidRDefault="007C021B" w:rsidP="007C021B"/>
    <w:p w:rsidR="007C021B" w:rsidRPr="007C021B" w:rsidRDefault="007C021B" w:rsidP="007C021B">
      <w:pPr>
        <w:sectPr w:rsidR="007C021B" w:rsidRPr="007C021B" w:rsidSect="00363196">
          <w:pgSz w:w="11900" w:h="16840"/>
          <w:pgMar w:top="1440" w:right="1440" w:bottom="1440" w:left="1440" w:header="284" w:footer="686" w:gutter="0"/>
          <w:cols w:space="708"/>
          <w:titlePg/>
          <w:docGrid w:linePitch="326"/>
        </w:sectPr>
      </w:pPr>
    </w:p>
    <w:p w:rsidR="007C7B7F" w:rsidRPr="00363196" w:rsidRDefault="007C7B7F" w:rsidP="007C7B7F">
      <w:pPr>
        <w:pStyle w:val="AHPRADocumentsubheading"/>
      </w:pPr>
      <w:r w:rsidRPr="00363196">
        <w:lastRenderedPageBreak/>
        <w:t xml:space="preserve">Schedule 3: </w:t>
      </w:r>
      <w:r w:rsidR="00EF3024" w:rsidRPr="00363196">
        <w:t>Fees payable by health practitioners</w:t>
      </w:r>
    </w:p>
    <w:p w:rsidR="00030037" w:rsidRPr="00363196" w:rsidRDefault="00363196" w:rsidP="00363196">
      <w:pPr>
        <w:pStyle w:val="Default"/>
        <w:contextualSpacing/>
        <w:rPr>
          <w:b/>
          <w:color w:val="007DC3"/>
          <w:sz w:val="20"/>
        </w:rPr>
      </w:pPr>
      <w:r>
        <w:rPr>
          <w:b/>
          <w:color w:val="007DC3"/>
          <w:sz w:val="20"/>
        </w:rPr>
        <w:t>Aboriginal and Torres Strait Islander Health Practice</w:t>
      </w:r>
      <w:r w:rsidRPr="00363196">
        <w:rPr>
          <w:b/>
          <w:color w:val="007DC3"/>
          <w:sz w:val="20"/>
        </w:rPr>
        <w:t xml:space="preserve"> Board of Australia</w:t>
      </w:r>
    </w:p>
    <w:tbl>
      <w:tblPr>
        <w:tblW w:w="14176" w:type="dxa"/>
        <w:tblLook w:val="04A0" w:firstRow="1" w:lastRow="0" w:firstColumn="1" w:lastColumn="0" w:noHBand="0" w:noVBand="1"/>
      </w:tblPr>
      <w:tblGrid>
        <w:gridCol w:w="2691"/>
        <w:gridCol w:w="747"/>
        <w:gridCol w:w="867"/>
        <w:gridCol w:w="877"/>
        <w:gridCol w:w="1413"/>
        <w:gridCol w:w="308"/>
        <w:gridCol w:w="737"/>
        <w:gridCol w:w="876"/>
        <w:gridCol w:w="734"/>
        <w:gridCol w:w="877"/>
        <w:gridCol w:w="877"/>
        <w:gridCol w:w="737"/>
        <w:gridCol w:w="876"/>
        <w:gridCol w:w="734"/>
        <w:gridCol w:w="825"/>
      </w:tblGrid>
      <w:tr w:rsidR="001D449A" w:rsidRPr="001D449A" w:rsidTr="00DE6E28">
        <w:trPr>
          <w:trHeight w:val="330"/>
        </w:trPr>
        <w:tc>
          <w:tcPr>
            <w:tcW w:w="2692" w:type="dxa"/>
            <w:tcBorders>
              <w:top w:val="nil"/>
              <w:left w:val="nil"/>
              <w:bottom w:val="nil"/>
              <w:right w:val="nil"/>
            </w:tcBorders>
            <w:shd w:val="clear" w:color="auto" w:fill="auto"/>
            <w:noWrap/>
            <w:vAlign w:val="bottom"/>
          </w:tcPr>
          <w:p w:rsidR="001D449A" w:rsidRPr="001D449A" w:rsidRDefault="001D449A" w:rsidP="00363196">
            <w:pPr>
              <w:spacing w:before="60" w:after="60"/>
              <w:rPr>
                <w:rFonts w:eastAsia="Times New Roman" w:cs="Arial"/>
                <w:b/>
                <w:bCs/>
                <w:color w:val="000000"/>
                <w:sz w:val="18"/>
                <w:szCs w:val="18"/>
                <w:lang w:eastAsia="en-AU"/>
              </w:rPr>
            </w:pPr>
          </w:p>
        </w:tc>
        <w:tc>
          <w:tcPr>
            <w:tcW w:w="748"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b/>
                <w:bCs/>
                <w:color w:val="000000"/>
                <w:sz w:val="18"/>
                <w:szCs w:val="18"/>
                <w:lang w:eastAsia="en-AU"/>
              </w:rPr>
            </w:pPr>
          </w:p>
        </w:tc>
        <w:tc>
          <w:tcPr>
            <w:tcW w:w="3155" w:type="dxa"/>
            <w:gridSpan w:val="3"/>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National Fee</w:t>
            </w:r>
          </w:p>
        </w:tc>
        <w:tc>
          <w:tcPr>
            <w:tcW w:w="308"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p>
        </w:tc>
        <w:tc>
          <w:tcPr>
            <w:tcW w:w="6448" w:type="dxa"/>
            <w:gridSpan w:val="8"/>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NSW Fee</w:t>
            </w:r>
          </w:p>
        </w:tc>
        <w:tc>
          <w:tcPr>
            <w:tcW w:w="825"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p>
        </w:tc>
      </w:tr>
      <w:tr w:rsidR="00DE6E28" w:rsidRPr="001D449A" w:rsidTr="00DE6E28">
        <w:trPr>
          <w:trHeight w:val="330"/>
        </w:trPr>
        <w:tc>
          <w:tcPr>
            <w:tcW w:w="2692"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b/>
                <w:bCs/>
                <w:color w:val="000000"/>
                <w:sz w:val="18"/>
                <w:szCs w:val="18"/>
                <w:lang w:eastAsia="en-AU"/>
              </w:rPr>
            </w:pPr>
            <w:r w:rsidRPr="001D449A">
              <w:rPr>
                <w:rFonts w:eastAsia="Times New Roman" w:cs="Arial"/>
                <w:b/>
                <w:bCs/>
                <w:color w:val="000000"/>
                <w:sz w:val="18"/>
                <w:szCs w:val="18"/>
                <w:lang w:eastAsia="en-AU"/>
              </w:rPr>
              <w:t>Registration type</w:t>
            </w:r>
          </w:p>
        </w:tc>
        <w:tc>
          <w:tcPr>
            <w:tcW w:w="748"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b/>
                <w:bCs/>
                <w:color w:val="000000"/>
                <w:sz w:val="18"/>
                <w:szCs w:val="18"/>
                <w:lang w:eastAsia="en-AU"/>
              </w:rPr>
            </w:pPr>
          </w:p>
        </w:tc>
        <w:tc>
          <w:tcPr>
            <w:tcW w:w="866" w:type="dxa"/>
            <w:tcBorders>
              <w:top w:val="single" w:sz="8" w:space="0" w:color="auto"/>
              <w:left w:val="single" w:sz="8" w:space="0" w:color="auto"/>
              <w:bottom w:val="nil"/>
              <w:right w:val="nil"/>
            </w:tcBorders>
            <w:shd w:val="clear" w:color="auto" w:fill="auto"/>
            <w:noWrap/>
            <w:vAlign w:val="bottom"/>
            <w:hideMark/>
          </w:tcPr>
          <w:p w:rsidR="001D449A" w:rsidRPr="001D449A" w:rsidRDefault="00363196" w:rsidP="00363196">
            <w:pPr>
              <w:spacing w:before="60" w:after="60"/>
              <w:jc w:val="center"/>
              <w:rPr>
                <w:rFonts w:eastAsia="Times New Roman" w:cs="Arial"/>
                <w:b/>
                <w:bCs/>
                <w:color w:val="000000"/>
                <w:sz w:val="18"/>
                <w:szCs w:val="18"/>
                <w:lang w:eastAsia="en-AU"/>
              </w:rPr>
            </w:pPr>
            <w:r>
              <w:rPr>
                <w:rFonts w:eastAsia="Times New Roman" w:cs="Arial"/>
                <w:b/>
                <w:bCs/>
                <w:color w:val="000000"/>
                <w:sz w:val="18"/>
                <w:szCs w:val="18"/>
                <w:lang w:eastAsia="en-AU"/>
              </w:rPr>
              <w:t>2015/</w:t>
            </w:r>
            <w:r w:rsidR="001D449A" w:rsidRPr="001D449A">
              <w:rPr>
                <w:rFonts w:eastAsia="Times New Roman" w:cs="Arial"/>
                <w:b/>
                <w:bCs/>
                <w:color w:val="000000"/>
                <w:sz w:val="18"/>
                <w:szCs w:val="18"/>
                <w:lang w:eastAsia="en-AU"/>
              </w:rPr>
              <w:t>16</w:t>
            </w:r>
          </w:p>
        </w:tc>
        <w:tc>
          <w:tcPr>
            <w:tcW w:w="876" w:type="dxa"/>
            <w:tcBorders>
              <w:top w:val="single" w:sz="8" w:space="0" w:color="auto"/>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Change</w:t>
            </w:r>
          </w:p>
        </w:tc>
        <w:tc>
          <w:tcPr>
            <w:tcW w:w="1413" w:type="dxa"/>
            <w:tcBorders>
              <w:top w:val="single" w:sz="8" w:space="0" w:color="auto"/>
              <w:left w:val="nil"/>
              <w:bottom w:val="nil"/>
              <w:right w:val="single" w:sz="8" w:space="0" w:color="auto"/>
            </w:tcBorders>
            <w:shd w:val="clear" w:color="auto" w:fill="auto"/>
            <w:noWrap/>
            <w:vAlign w:val="bottom"/>
            <w:hideMark/>
          </w:tcPr>
          <w:p w:rsidR="001D449A" w:rsidRPr="001D449A" w:rsidRDefault="00363196" w:rsidP="00363196">
            <w:pPr>
              <w:spacing w:before="60" w:after="60"/>
              <w:jc w:val="center"/>
              <w:rPr>
                <w:rFonts w:eastAsia="Times New Roman" w:cs="Arial"/>
                <w:b/>
                <w:bCs/>
                <w:color w:val="000000"/>
                <w:sz w:val="18"/>
                <w:szCs w:val="18"/>
                <w:lang w:eastAsia="en-AU"/>
              </w:rPr>
            </w:pPr>
            <w:r>
              <w:rPr>
                <w:rFonts w:eastAsia="Times New Roman" w:cs="Arial"/>
                <w:b/>
                <w:bCs/>
                <w:color w:val="000000"/>
                <w:sz w:val="18"/>
                <w:szCs w:val="18"/>
                <w:lang w:eastAsia="en-AU"/>
              </w:rPr>
              <w:t>2016/</w:t>
            </w:r>
            <w:r w:rsidR="001D449A" w:rsidRPr="001D449A">
              <w:rPr>
                <w:rFonts w:eastAsia="Times New Roman" w:cs="Arial"/>
                <w:b/>
                <w:bCs/>
                <w:color w:val="000000"/>
                <w:sz w:val="18"/>
                <w:szCs w:val="18"/>
                <w:lang w:eastAsia="en-AU"/>
              </w:rPr>
              <w:t>17</w:t>
            </w:r>
          </w:p>
        </w:tc>
        <w:tc>
          <w:tcPr>
            <w:tcW w:w="308"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p>
        </w:tc>
        <w:tc>
          <w:tcPr>
            <w:tcW w:w="2347" w:type="dxa"/>
            <w:gridSpan w:val="3"/>
            <w:tcBorders>
              <w:top w:val="single" w:sz="8" w:space="0" w:color="auto"/>
              <w:left w:val="single" w:sz="8" w:space="0" w:color="auto"/>
              <w:bottom w:val="nil"/>
              <w:right w:val="nil"/>
            </w:tcBorders>
            <w:shd w:val="clear" w:color="auto" w:fill="auto"/>
            <w:noWrap/>
            <w:vAlign w:val="bottom"/>
            <w:hideMark/>
          </w:tcPr>
          <w:p w:rsidR="001D449A" w:rsidRPr="001D449A" w:rsidRDefault="00363196" w:rsidP="00363196">
            <w:pPr>
              <w:spacing w:before="60" w:after="60"/>
              <w:jc w:val="center"/>
              <w:rPr>
                <w:rFonts w:eastAsia="Times New Roman" w:cs="Arial"/>
                <w:b/>
                <w:bCs/>
                <w:color w:val="000000"/>
                <w:sz w:val="18"/>
                <w:szCs w:val="18"/>
                <w:lang w:eastAsia="en-AU"/>
              </w:rPr>
            </w:pPr>
            <w:r>
              <w:rPr>
                <w:rFonts w:eastAsia="Times New Roman" w:cs="Arial"/>
                <w:b/>
                <w:bCs/>
                <w:color w:val="000000"/>
                <w:sz w:val="18"/>
                <w:szCs w:val="18"/>
                <w:lang w:eastAsia="en-AU"/>
              </w:rPr>
              <w:t>2015/</w:t>
            </w:r>
            <w:r w:rsidR="001D449A" w:rsidRPr="001D449A">
              <w:rPr>
                <w:rFonts w:eastAsia="Times New Roman" w:cs="Arial"/>
                <w:b/>
                <w:bCs/>
                <w:color w:val="000000"/>
                <w:sz w:val="18"/>
                <w:szCs w:val="18"/>
                <w:lang w:eastAsia="en-AU"/>
              </w:rPr>
              <w:t>16</w:t>
            </w:r>
          </w:p>
        </w:tc>
        <w:tc>
          <w:tcPr>
            <w:tcW w:w="877" w:type="dxa"/>
            <w:tcBorders>
              <w:top w:val="single" w:sz="8" w:space="0" w:color="auto"/>
              <w:left w:val="single" w:sz="8" w:space="0" w:color="auto"/>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Change</w:t>
            </w:r>
          </w:p>
        </w:tc>
        <w:tc>
          <w:tcPr>
            <w:tcW w:w="877" w:type="dxa"/>
            <w:tcBorders>
              <w:top w:val="single" w:sz="8" w:space="0" w:color="auto"/>
              <w:left w:val="nil"/>
              <w:bottom w:val="nil"/>
              <w:right w:val="single" w:sz="8" w:space="0" w:color="auto"/>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Change</w:t>
            </w:r>
          </w:p>
        </w:tc>
        <w:tc>
          <w:tcPr>
            <w:tcW w:w="2347" w:type="dxa"/>
            <w:gridSpan w:val="3"/>
            <w:tcBorders>
              <w:top w:val="single" w:sz="8" w:space="0" w:color="auto"/>
              <w:left w:val="nil"/>
              <w:bottom w:val="nil"/>
              <w:right w:val="single" w:sz="8" w:space="0" w:color="000000"/>
            </w:tcBorders>
            <w:shd w:val="clear" w:color="auto" w:fill="auto"/>
            <w:noWrap/>
            <w:vAlign w:val="bottom"/>
            <w:hideMark/>
          </w:tcPr>
          <w:p w:rsidR="001D449A" w:rsidRPr="001D449A" w:rsidRDefault="00363196" w:rsidP="00363196">
            <w:pPr>
              <w:spacing w:before="60" w:after="60"/>
              <w:jc w:val="center"/>
              <w:rPr>
                <w:rFonts w:eastAsia="Times New Roman" w:cs="Arial"/>
                <w:b/>
                <w:bCs/>
                <w:color w:val="000000"/>
                <w:sz w:val="18"/>
                <w:szCs w:val="18"/>
                <w:lang w:eastAsia="en-AU"/>
              </w:rPr>
            </w:pPr>
            <w:r>
              <w:rPr>
                <w:rFonts w:eastAsia="Times New Roman" w:cs="Arial"/>
                <w:b/>
                <w:bCs/>
                <w:color w:val="000000"/>
                <w:sz w:val="18"/>
                <w:szCs w:val="18"/>
                <w:lang w:eastAsia="en-AU"/>
              </w:rPr>
              <w:t>2016/</w:t>
            </w:r>
            <w:r w:rsidR="001D449A" w:rsidRPr="001D449A">
              <w:rPr>
                <w:rFonts w:eastAsia="Times New Roman" w:cs="Arial"/>
                <w:b/>
                <w:bCs/>
                <w:color w:val="000000"/>
                <w:sz w:val="18"/>
                <w:szCs w:val="18"/>
                <w:lang w:eastAsia="en-AU"/>
              </w:rPr>
              <w:t>17</w:t>
            </w:r>
          </w:p>
        </w:tc>
        <w:tc>
          <w:tcPr>
            <w:tcW w:w="825" w:type="dxa"/>
            <w:tcBorders>
              <w:top w:val="single" w:sz="8" w:space="0" w:color="auto"/>
              <w:left w:val="single" w:sz="8" w:space="0" w:color="auto"/>
              <w:bottom w:val="nil"/>
              <w:right w:val="single" w:sz="8" w:space="0" w:color="auto"/>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NSW Rebate</w:t>
            </w:r>
          </w:p>
        </w:tc>
      </w:tr>
      <w:tr w:rsidR="00DE6E28" w:rsidRPr="001D449A" w:rsidTr="00DE6E28">
        <w:trPr>
          <w:trHeight w:val="300"/>
        </w:trPr>
        <w:tc>
          <w:tcPr>
            <w:tcW w:w="2692"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p>
        </w:tc>
        <w:tc>
          <w:tcPr>
            <w:tcW w:w="748"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Notes</w:t>
            </w:r>
          </w:p>
        </w:tc>
        <w:tc>
          <w:tcPr>
            <w:tcW w:w="866" w:type="dxa"/>
            <w:tcBorders>
              <w:top w:val="nil"/>
              <w:left w:val="single" w:sz="8" w:space="0" w:color="auto"/>
              <w:bottom w:val="nil"/>
              <w:right w:val="nil"/>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6"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p>
        </w:tc>
        <w:tc>
          <w:tcPr>
            <w:tcW w:w="1413" w:type="dxa"/>
            <w:tcBorders>
              <w:top w:val="nil"/>
              <w:left w:val="nil"/>
              <w:bottom w:val="nil"/>
              <w:right w:val="single" w:sz="8" w:space="0" w:color="auto"/>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308" w:type="dxa"/>
            <w:tcBorders>
              <w:top w:val="nil"/>
              <w:left w:val="nil"/>
              <w:bottom w:val="nil"/>
              <w:right w:val="nil"/>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p>
        </w:tc>
        <w:tc>
          <w:tcPr>
            <w:tcW w:w="737" w:type="dxa"/>
            <w:tcBorders>
              <w:top w:val="nil"/>
              <w:left w:val="single" w:sz="8" w:space="0" w:color="auto"/>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Board</w:t>
            </w:r>
          </w:p>
        </w:tc>
        <w:tc>
          <w:tcPr>
            <w:tcW w:w="876"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Council</w:t>
            </w:r>
          </w:p>
        </w:tc>
        <w:tc>
          <w:tcPr>
            <w:tcW w:w="734"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Total</w:t>
            </w:r>
          </w:p>
        </w:tc>
        <w:tc>
          <w:tcPr>
            <w:tcW w:w="877" w:type="dxa"/>
            <w:tcBorders>
              <w:top w:val="nil"/>
              <w:left w:val="single" w:sz="8" w:space="0" w:color="auto"/>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Board</w:t>
            </w:r>
          </w:p>
        </w:tc>
        <w:tc>
          <w:tcPr>
            <w:tcW w:w="877" w:type="dxa"/>
            <w:tcBorders>
              <w:top w:val="nil"/>
              <w:left w:val="nil"/>
              <w:bottom w:val="nil"/>
              <w:right w:val="single" w:sz="8" w:space="0" w:color="auto"/>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Council</w:t>
            </w:r>
          </w:p>
        </w:tc>
        <w:tc>
          <w:tcPr>
            <w:tcW w:w="737"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Board</w:t>
            </w:r>
          </w:p>
        </w:tc>
        <w:tc>
          <w:tcPr>
            <w:tcW w:w="876"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Council</w:t>
            </w:r>
          </w:p>
        </w:tc>
        <w:tc>
          <w:tcPr>
            <w:tcW w:w="734" w:type="dxa"/>
            <w:tcBorders>
              <w:top w:val="nil"/>
              <w:left w:val="nil"/>
              <w:bottom w:val="nil"/>
              <w:right w:val="nil"/>
            </w:tcBorders>
            <w:shd w:val="clear" w:color="auto" w:fill="auto"/>
            <w:noWrap/>
            <w:vAlign w:val="bottom"/>
            <w:hideMark/>
          </w:tcPr>
          <w:p w:rsidR="001D449A" w:rsidRPr="001D449A" w:rsidRDefault="001D449A" w:rsidP="00363196">
            <w:pPr>
              <w:spacing w:before="60" w:after="60"/>
              <w:jc w:val="center"/>
              <w:rPr>
                <w:rFonts w:eastAsia="Times New Roman" w:cs="Arial"/>
                <w:b/>
                <w:bCs/>
                <w:color w:val="000000"/>
                <w:sz w:val="18"/>
                <w:szCs w:val="18"/>
                <w:lang w:eastAsia="en-AU"/>
              </w:rPr>
            </w:pPr>
            <w:r w:rsidRPr="001D449A">
              <w:rPr>
                <w:rFonts w:eastAsia="Times New Roman" w:cs="Arial"/>
                <w:b/>
                <w:bCs/>
                <w:color w:val="000000"/>
                <w:sz w:val="18"/>
                <w:szCs w:val="18"/>
                <w:lang w:eastAsia="en-AU"/>
              </w:rPr>
              <w:t>Total</w:t>
            </w:r>
          </w:p>
        </w:tc>
        <w:tc>
          <w:tcPr>
            <w:tcW w:w="825" w:type="dxa"/>
            <w:tcBorders>
              <w:top w:val="nil"/>
              <w:left w:val="single" w:sz="8" w:space="0" w:color="auto"/>
              <w:bottom w:val="nil"/>
              <w:right w:val="single" w:sz="8" w:space="0" w:color="auto"/>
            </w:tcBorders>
            <w:shd w:val="clear" w:color="auto" w:fill="auto"/>
            <w:noWrap/>
            <w:vAlign w:val="bottom"/>
            <w:hideMark/>
          </w:tcPr>
          <w:p w:rsidR="001D449A" w:rsidRPr="001D449A" w:rsidRDefault="001D449A" w:rsidP="00363196">
            <w:pPr>
              <w:spacing w:before="60" w:after="60"/>
              <w:rPr>
                <w:rFonts w:eastAsia="Times New Roman" w:cs="Arial"/>
                <w:color w:val="000000"/>
                <w:sz w:val="18"/>
                <w:szCs w:val="18"/>
                <w:lang w:eastAsia="en-AU"/>
              </w:rPr>
            </w:pP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initial general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single" w:sz="4" w:space="0" w:color="auto"/>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80 </w:t>
            </w:r>
          </w:p>
        </w:tc>
        <w:tc>
          <w:tcPr>
            <w:tcW w:w="876" w:type="dxa"/>
            <w:tcBorders>
              <w:top w:val="single" w:sz="4" w:space="0" w:color="auto"/>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12</w:t>
            </w:r>
          </w:p>
        </w:tc>
        <w:tc>
          <w:tcPr>
            <w:tcW w:w="1413" w:type="dxa"/>
            <w:tcBorders>
              <w:top w:val="single" w:sz="4" w:space="0" w:color="auto"/>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92 </w:t>
            </w:r>
          </w:p>
        </w:tc>
        <w:tc>
          <w:tcPr>
            <w:tcW w:w="308"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80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single" w:sz="4" w:space="0" w:color="auto"/>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single" w:sz="4" w:space="0" w:color="auto"/>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12</w:t>
            </w:r>
          </w:p>
        </w:tc>
        <w:tc>
          <w:tcPr>
            <w:tcW w:w="877" w:type="dxa"/>
            <w:tcBorders>
              <w:top w:val="single" w:sz="4" w:space="0" w:color="auto"/>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single" w:sz="4" w:space="0" w:color="auto"/>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92 </w:t>
            </w:r>
          </w:p>
        </w:tc>
        <w:tc>
          <w:tcPr>
            <w:tcW w:w="876" w:type="dxa"/>
            <w:tcBorders>
              <w:top w:val="single" w:sz="4" w:space="0" w:color="auto"/>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single" w:sz="4" w:space="0" w:color="auto"/>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92 </w:t>
            </w:r>
          </w:p>
        </w:tc>
        <w:tc>
          <w:tcPr>
            <w:tcW w:w="825"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initial specialist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308"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provisional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308"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general registration after converting from provisional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limited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limited registration (public interest - occasional practice)</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N/A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non-practising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3</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23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23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23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endorsement of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Application for fast track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40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FF0000"/>
                <w:sz w:val="18"/>
                <w:szCs w:val="18"/>
                <w:lang w:eastAsia="en-AU"/>
              </w:rPr>
              <w:t>(10)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30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40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40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FF0000"/>
                <w:sz w:val="18"/>
                <w:szCs w:val="18"/>
                <w:lang w:eastAsia="en-AU"/>
              </w:rPr>
              <w:t>(10)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30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30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Registration fee - general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100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20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120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70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30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100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14</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6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84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36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120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Annual renewal of specialist registration (who are not general registrants)</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Annual renewal of limited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Annual renewal of limited registration (public interest - occasional practice)</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Annual renewal of provisional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Annual renewal of non-practising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25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3</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28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18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7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25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3</w:t>
            </w:r>
          </w:p>
        </w:tc>
        <w:tc>
          <w:tcPr>
            <w:tcW w:w="877"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21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7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28 </w:t>
            </w:r>
          </w:p>
        </w:tc>
        <w:tc>
          <w:tcPr>
            <w:tcW w:w="825" w:type="dxa"/>
            <w:tcBorders>
              <w:top w:val="nil"/>
              <w:left w:val="single" w:sz="8" w:space="0" w:color="auto"/>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Late renewal of general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Late renewal of limited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Late renewal of non-practising registration</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Replacement of registration certificate</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jc w:val="right"/>
              <w:rPr>
                <w:rFonts w:eastAsia="Times New Roman" w:cs="Arial"/>
                <w:i/>
                <w:iCs/>
                <w:color w:val="000000"/>
                <w:sz w:val="18"/>
                <w:szCs w:val="18"/>
                <w:lang w:eastAsia="en-AU"/>
              </w:rPr>
            </w:pPr>
            <w:r w:rsidRPr="001D449A">
              <w:rPr>
                <w:rFonts w:eastAsia="Times New Roman" w:cs="Arial"/>
                <w:i/>
                <w:iCs/>
                <w:color w:val="000000"/>
                <w:sz w:val="18"/>
                <w:szCs w:val="18"/>
                <w:lang w:eastAsia="en-AU"/>
              </w:rPr>
              <w:t>1</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0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Extract from the register</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jc w:val="right"/>
              <w:rPr>
                <w:rFonts w:eastAsia="Times New Roman" w:cs="Arial"/>
                <w:i/>
                <w:iCs/>
                <w:color w:val="000000"/>
                <w:sz w:val="18"/>
                <w:szCs w:val="18"/>
                <w:lang w:eastAsia="en-AU"/>
              </w:rPr>
            </w:pPr>
            <w:r w:rsidRPr="001D449A">
              <w:rPr>
                <w:rFonts w:eastAsia="Times New Roman" w:cs="Arial"/>
                <w:i/>
                <w:iCs/>
                <w:color w:val="000000"/>
                <w:sz w:val="18"/>
                <w:szCs w:val="18"/>
                <w:lang w:eastAsia="en-AU"/>
              </w:rPr>
              <w:t>1</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10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510"/>
        </w:trPr>
        <w:tc>
          <w:tcPr>
            <w:tcW w:w="2692"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Copy of the register (if application is assessed to be in the public interest)</w:t>
            </w:r>
          </w:p>
        </w:tc>
        <w:tc>
          <w:tcPr>
            <w:tcW w:w="748" w:type="dxa"/>
            <w:tcBorders>
              <w:top w:val="nil"/>
              <w:left w:val="nil"/>
              <w:bottom w:val="single" w:sz="4" w:space="0" w:color="auto"/>
              <w:right w:val="nil"/>
            </w:tcBorders>
            <w:shd w:val="clear" w:color="auto" w:fill="auto"/>
            <w:vAlign w:val="center"/>
            <w:hideMark/>
          </w:tcPr>
          <w:p w:rsidR="001D449A" w:rsidRPr="001D449A" w:rsidRDefault="001D449A" w:rsidP="00363196">
            <w:pPr>
              <w:spacing w:before="60" w:after="60"/>
              <w:jc w:val="right"/>
              <w:rPr>
                <w:rFonts w:eastAsia="Times New Roman" w:cs="Arial"/>
                <w:i/>
                <w:iCs/>
                <w:color w:val="000000"/>
                <w:sz w:val="18"/>
                <w:szCs w:val="18"/>
                <w:lang w:eastAsia="en-AU"/>
              </w:rPr>
            </w:pPr>
            <w:r w:rsidRPr="001D449A">
              <w:rPr>
                <w:rFonts w:eastAsia="Times New Roman" w:cs="Arial"/>
                <w:i/>
                <w:iCs/>
                <w:color w:val="000000"/>
                <w:sz w:val="18"/>
                <w:szCs w:val="18"/>
                <w:lang w:eastAsia="en-AU"/>
              </w:rPr>
              <w:t>1</w:t>
            </w:r>
          </w:p>
        </w:tc>
        <w:tc>
          <w:tcPr>
            <w:tcW w:w="866"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2,000 </w:t>
            </w:r>
          </w:p>
        </w:tc>
        <w:tc>
          <w:tcPr>
            <w:tcW w:w="876"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4"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2,000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2,000 </w:t>
            </w:r>
          </w:p>
        </w:tc>
        <w:tc>
          <w:tcPr>
            <w:tcW w:w="877" w:type="dxa"/>
            <w:tcBorders>
              <w:top w:val="nil"/>
              <w:left w:val="single" w:sz="8" w:space="0" w:color="auto"/>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4"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4"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r w:rsidR="00DE6E28" w:rsidRPr="001D449A" w:rsidTr="00DE6E28">
        <w:trPr>
          <w:trHeight w:val="315"/>
        </w:trPr>
        <w:tc>
          <w:tcPr>
            <w:tcW w:w="2692" w:type="dxa"/>
            <w:tcBorders>
              <w:top w:val="nil"/>
              <w:left w:val="nil"/>
              <w:bottom w:val="nil"/>
              <w:right w:val="nil"/>
            </w:tcBorders>
            <w:shd w:val="clear" w:color="auto" w:fill="auto"/>
            <w:vAlign w:val="center"/>
            <w:hideMark/>
          </w:tcPr>
          <w:p w:rsidR="001D449A" w:rsidRPr="001D449A" w:rsidRDefault="001D449A" w:rsidP="00363196">
            <w:pPr>
              <w:spacing w:before="60" w:after="60"/>
              <w:rPr>
                <w:rFonts w:eastAsia="Times New Roman" w:cs="Arial"/>
                <w:color w:val="000000"/>
                <w:sz w:val="18"/>
                <w:szCs w:val="18"/>
                <w:lang w:eastAsia="en-AU"/>
              </w:rPr>
            </w:pPr>
            <w:r w:rsidRPr="001D449A">
              <w:rPr>
                <w:rFonts w:eastAsia="Times New Roman" w:cs="Arial"/>
                <w:color w:val="000000"/>
                <w:sz w:val="18"/>
                <w:szCs w:val="18"/>
                <w:lang w:eastAsia="en-AU"/>
              </w:rPr>
              <w:t>Verification of registration status</w:t>
            </w:r>
          </w:p>
        </w:tc>
        <w:tc>
          <w:tcPr>
            <w:tcW w:w="748" w:type="dxa"/>
            <w:tcBorders>
              <w:top w:val="nil"/>
              <w:left w:val="nil"/>
              <w:bottom w:val="nil"/>
              <w:right w:val="nil"/>
            </w:tcBorders>
            <w:shd w:val="clear" w:color="auto" w:fill="auto"/>
            <w:vAlign w:val="center"/>
            <w:hideMark/>
          </w:tcPr>
          <w:p w:rsidR="001D449A" w:rsidRPr="001D449A" w:rsidRDefault="001D449A" w:rsidP="00363196">
            <w:pPr>
              <w:spacing w:before="60" w:after="60"/>
              <w:jc w:val="right"/>
              <w:rPr>
                <w:rFonts w:eastAsia="Times New Roman" w:cs="Arial"/>
                <w:i/>
                <w:iCs/>
                <w:color w:val="000000"/>
                <w:sz w:val="18"/>
                <w:szCs w:val="18"/>
                <w:lang w:eastAsia="en-AU"/>
              </w:rPr>
            </w:pPr>
            <w:r w:rsidRPr="001D449A">
              <w:rPr>
                <w:rFonts w:eastAsia="Times New Roman" w:cs="Arial"/>
                <w:i/>
                <w:iCs/>
                <w:color w:val="000000"/>
                <w:sz w:val="18"/>
                <w:szCs w:val="18"/>
                <w:lang w:eastAsia="en-AU"/>
              </w:rPr>
              <w:t>1</w:t>
            </w:r>
          </w:p>
        </w:tc>
        <w:tc>
          <w:tcPr>
            <w:tcW w:w="866" w:type="dxa"/>
            <w:tcBorders>
              <w:top w:val="nil"/>
              <w:left w:val="single" w:sz="8" w:space="0" w:color="auto"/>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50 </w:t>
            </w:r>
          </w:p>
        </w:tc>
        <w:tc>
          <w:tcPr>
            <w:tcW w:w="876" w:type="dxa"/>
            <w:tcBorders>
              <w:top w:val="nil"/>
              <w:left w:val="nil"/>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1413" w:type="dxa"/>
            <w:tcBorders>
              <w:top w:val="nil"/>
              <w:left w:val="nil"/>
              <w:bottom w:val="single" w:sz="8" w:space="0" w:color="auto"/>
              <w:right w:val="single" w:sz="8" w:space="0" w:color="auto"/>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50 </w:t>
            </w:r>
          </w:p>
        </w:tc>
        <w:tc>
          <w:tcPr>
            <w:tcW w:w="308" w:type="dxa"/>
            <w:tcBorders>
              <w:top w:val="nil"/>
              <w:left w:val="nil"/>
              <w:bottom w:val="nil"/>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c>
          <w:tcPr>
            <w:tcW w:w="737" w:type="dxa"/>
            <w:tcBorders>
              <w:top w:val="nil"/>
              <w:left w:val="single" w:sz="8" w:space="0" w:color="auto"/>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50 </w:t>
            </w:r>
          </w:p>
        </w:tc>
        <w:tc>
          <w:tcPr>
            <w:tcW w:w="877" w:type="dxa"/>
            <w:tcBorders>
              <w:top w:val="nil"/>
              <w:left w:val="single" w:sz="8" w:space="0" w:color="auto"/>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0</w:t>
            </w:r>
          </w:p>
        </w:tc>
        <w:tc>
          <w:tcPr>
            <w:tcW w:w="877" w:type="dxa"/>
            <w:tcBorders>
              <w:top w:val="nil"/>
              <w:left w:val="nil"/>
              <w:bottom w:val="single" w:sz="8"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7" w:type="dxa"/>
            <w:tcBorders>
              <w:top w:val="nil"/>
              <w:left w:val="nil"/>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76" w:type="dxa"/>
            <w:tcBorders>
              <w:top w:val="nil"/>
              <w:left w:val="nil"/>
              <w:bottom w:val="single" w:sz="8" w:space="0" w:color="auto"/>
              <w:right w:val="nil"/>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734" w:type="dxa"/>
            <w:tcBorders>
              <w:top w:val="nil"/>
              <w:left w:val="nil"/>
              <w:bottom w:val="single" w:sz="8" w:space="0" w:color="auto"/>
              <w:right w:val="nil"/>
            </w:tcBorders>
            <w:shd w:val="clear" w:color="auto" w:fill="auto"/>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xml:space="preserve">               -   </w:t>
            </w:r>
          </w:p>
        </w:tc>
        <w:tc>
          <w:tcPr>
            <w:tcW w:w="825"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1D449A" w:rsidRPr="001D449A" w:rsidRDefault="001D449A" w:rsidP="00363196">
            <w:pPr>
              <w:spacing w:before="60" w:after="60"/>
              <w:jc w:val="right"/>
              <w:rPr>
                <w:rFonts w:eastAsia="Times New Roman" w:cs="Arial"/>
                <w:color w:val="000000"/>
                <w:sz w:val="18"/>
                <w:szCs w:val="18"/>
                <w:lang w:eastAsia="en-AU"/>
              </w:rPr>
            </w:pPr>
            <w:r w:rsidRPr="001D449A">
              <w:rPr>
                <w:rFonts w:eastAsia="Times New Roman" w:cs="Arial"/>
                <w:color w:val="000000"/>
                <w:sz w:val="18"/>
                <w:szCs w:val="18"/>
                <w:lang w:eastAsia="en-AU"/>
              </w:rPr>
              <w:t> </w:t>
            </w:r>
          </w:p>
        </w:tc>
      </w:tr>
    </w:tbl>
    <w:p w:rsidR="001D449A" w:rsidRPr="001D449A" w:rsidRDefault="001D449A" w:rsidP="001D449A">
      <w:pPr>
        <w:spacing w:after="0"/>
        <w:rPr>
          <w:rFonts w:ascii="Calibri" w:eastAsia="Times New Roman" w:hAnsi="Calibri"/>
          <w:i/>
          <w:iCs/>
          <w:color w:val="000000"/>
          <w:sz w:val="16"/>
          <w:szCs w:val="16"/>
          <w:lang w:eastAsia="en-AU"/>
        </w:rPr>
      </w:pPr>
      <w:r w:rsidRPr="001D449A">
        <w:rPr>
          <w:rFonts w:ascii="Calibri" w:eastAsia="Times New Roman" w:hAnsi="Calibri"/>
          <w:i/>
          <w:iCs/>
          <w:color w:val="000000"/>
          <w:sz w:val="16"/>
          <w:szCs w:val="16"/>
          <w:lang w:eastAsia="en-AU"/>
        </w:rPr>
        <w:t>Note 1: These fees are consistent across all professions and remain unchanged</w:t>
      </w:r>
    </w:p>
    <w:p w:rsidR="007C7B7F" w:rsidRDefault="007C7B7F" w:rsidP="007C7B7F">
      <w:pPr>
        <w:spacing w:after="0"/>
        <w:rPr>
          <w:color w:val="FF0000"/>
        </w:rPr>
      </w:pPr>
    </w:p>
    <w:p w:rsidR="00363196" w:rsidRDefault="00363196" w:rsidP="007C7B7F">
      <w:pPr>
        <w:spacing w:after="0"/>
        <w:rPr>
          <w:rFonts w:cs="Arial"/>
          <w:color w:val="FF0000"/>
          <w:sz w:val="20"/>
        </w:rPr>
        <w:sectPr w:rsidR="00363196" w:rsidSect="001D449A">
          <w:headerReference w:type="even" r:id="rId25"/>
          <w:headerReference w:type="default" r:id="rId26"/>
          <w:headerReference w:type="first" r:id="rId27"/>
          <w:footerReference w:type="first" r:id="rId28"/>
          <w:pgSz w:w="16840" w:h="11900" w:orient="landscape"/>
          <w:pgMar w:top="1440" w:right="1440" w:bottom="1440" w:left="1440" w:header="284" w:footer="686" w:gutter="0"/>
          <w:cols w:space="708"/>
          <w:titlePg/>
          <w:docGrid w:linePitch="326"/>
        </w:sectPr>
      </w:pPr>
    </w:p>
    <w:p w:rsidR="009F7163" w:rsidRPr="00EB7298" w:rsidRDefault="009F7163" w:rsidP="009F7163">
      <w:pPr>
        <w:pStyle w:val="AHPRAbody"/>
        <w:rPr>
          <w:b/>
          <w:color w:val="007DC3"/>
        </w:rPr>
      </w:pPr>
      <w:r>
        <w:rPr>
          <w:b/>
          <w:color w:val="007DC3"/>
        </w:rPr>
        <w:lastRenderedPageBreak/>
        <w:t>ABORIGINAL AND TORRES STRAIT ISLANDER HEALTH PRACTICE</w:t>
      </w:r>
      <w:r w:rsidRPr="00EB7298">
        <w:rPr>
          <w:b/>
          <w:color w:val="007DC3"/>
        </w:rPr>
        <w:t xml:space="preserve"> BOARD OF AUSTRALIA</w:t>
      </w:r>
    </w:p>
    <w:p w:rsidR="009F7163" w:rsidRPr="007C7B7F" w:rsidRDefault="009F7163" w:rsidP="009F7163">
      <w:pPr>
        <w:pStyle w:val="AHPRASubheadinglevel2"/>
      </w:pPr>
      <w:r>
        <w:t>Income and expenditure budget and balance sheet summary, budget notes</w:t>
      </w:r>
    </w:p>
    <w:p w:rsidR="009F7163" w:rsidRDefault="009F7163" w:rsidP="009F7163">
      <w:pPr>
        <w:pStyle w:val="AHPRAbody"/>
        <w:spacing w:after="400"/>
        <w:rPr>
          <w:b/>
        </w:rPr>
      </w:pPr>
      <w:r w:rsidRPr="00EB7298">
        <w:rPr>
          <w:b/>
        </w:rPr>
        <w:t xml:space="preserve">SUMMARY BUDGET </w:t>
      </w:r>
      <w:r>
        <w:rPr>
          <w:b/>
        </w:rPr>
        <w:t>2016/17</w:t>
      </w:r>
    </w:p>
    <w:tbl>
      <w:tblPr>
        <w:tblW w:w="9027" w:type="dxa"/>
        <w:tblInd w:w="94" w:type="dxa"/>
        <w:tblLook w:val="04A0" w:firstRow="1" w:lastRow="0" w:firstColumn="1" w:lastColumn="0" w:noHBand="0" w:noVBand="1"/>
      </w:tblPr>
      <w:tblGrid>
        <w:gridCol w:w="7022"/>
        <w:gridCol w:w="2005"/>
      </w:tblGrid>
      <w:tr w:rsidR="009F7163" w:rsidRPr="00B45124" w:rsidTr="00DE6E28">
        <w:trPr>
          <w:trHeight w:val="930"/>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jc w:val="center"/>
              <w:rPr>
                <w:rFonts w:eastAsia="Times New Roman" w:cs="Arial"/>
                <w:b/>
                <w:bCs/>
                <w:color w:val="000000"/>
                <w:sz w:val="20"/>
                <w:szCs w:val="20"/>
                <w:lang w:eastAsia="en-AU"/>
              </w:rPr>
            </w:pPr>
            <w:r w:rsidRPr="00B45124">
              <w:rPr>
                <w:rFonts w:eastAsia="Times New Roman" w:cs="Arial"/>
                <w:b/>
                <w:bCs/>
                <w:color w:val="000000"/>
                <w:sz w:val="20"/>
                <w:szCs w:val="20"/>
                <w:lang w:eastAsia="en-AU"/>
              </w:rPr>
              <w:t>Item</w:t>
            </w:r>
          </w:p>
        </w:tc>
        <w:tc>
          <w:tcPr>
            <w:tcW w:w="2005" w:type="dxa"/>
            <w:tcBorders>
              <w:top w:val="single" w:sz="4" w:space="0" w:color="auto"/>
              <w:left w:val="nil"/>
              <w:bottom w:val="single" w:sz="4" w:space="0" w:color="auto"/>
              <w:right w:val="single" w:sz="4" w:space="0" w:color="auto"/>
            </w:tcBorders>
            <w:shd w:val="clear" w:color="000000" w:fill="D8D8D8"/>
            <w:vAlign w:val="center"/>
            <w:hideMark/>
          </w:tcPr>
          <w:p w:rsidR="009F7163" w:rsidRPr="00B45124" w:rsidRDefault="009F7163" w:rsidP="00DE6E28">
            <w:pPr>
              <w:spacing w:after="0"/>
              <w:jc w:val="center"/>
              <w:rPr>
                <w:rFonts w:eastAsia="Times New Roman" w:cs="Arial"/>
                <w:b/>
                <w:bCs/>
                <w:color w:val="000000"/>
                <w:sz w:val="20"/>
                <w:szCs w:val="20"/>
                <w:lang w:eastAsia="en-AU"/>
              </w:rPr>
            </w:pP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b/>
                <w:bCs/>
                <w:color w:val="000000"/>
                <w:sz w:val="20"/>
                <w:szCs w:val="20"/>
                <w:lang w:eastAsia="en-AU"/>
              </w:rPr>
            </w:pPr>
            <w:r w:rsidRPr="00B45124">
              <w:rPr>
                <w:rFonts w:eastAsia="Times New Roman" w:cs="Arial"/>
                <w:b/>
                <w:bCs/>
                <w:color w:val="000000"/>
                <w:sz w:val="20"/>
                <w:szCs w:val="20"/>
                <w:lang w:eastAsia="en-AU"/>
              </w:rPr>
              <w:t>Income</w:t>
            </w:r>
          </w:p>
        </w:tc>
        <w:tc>
          <w:tcPr>
            <w:tcW w:w="2005" w:type="dxa"/>
            <w:tcBorders>
              <w:top w:val="nil"/>
              <w:left w:val="nil"/>
              <w:bottom w:val="single" w:sz="4" w:space="0" w:color="auto"/>
              <w:right w:val="single" w:sz="4" w:space="0" w:color="auto"/>
            </w:tcBorders>
            <w:shd w:val="clear" w:color="000000" w:fill="D8D8D8"/>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 </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 xml:space="preserve">Registration </w:t>
            </w:r>
            <w:r>
              <w:rPr>
                <w:rFonts w:eastAsia="Times New Roman" w:cs="Arial"/>
                <w:color w:val="000000"/>
                <w:sz w:val="20"/>
                <w:szCs w:val="20"/>
                <w:lang w:eastAsia="en-AU"/>
              </w:rPr>
              <w:t>(see note 1</w:t>
            </w:r>
            <w:r w:rsidRPr="00B45124">
              <w:rPr>
                <w:rFonts w:eastAsia="Times New Roman" w:cs="Arial"/>
                <w:color w:val="000000"/>
                <w:sz w:val="20"/>
                <w:szCs w:val="20"/>
                <w:lang w:eastAsia="en-AU"/>
              </w:rPr>
              <w:t>)</w:t>
            </w:r>
          </w:p>
        </w:tc>
        <w:tc>
          <w:tcPr>
            <w:tcW w:w="2005" w:type="dxa"/>
            <w:tcBorders>
              <w:top w:val="nil"/>
              <w:left w:val="nil"/>
              <w:bottom w:val="single" w:sz="4" w:space="0" w:color="auto"/>
              <w:right w:val="single" w:sz="4" w:space="0" w:color="auto"/>
            </w:tcBorders>
            <w:shd w:val="clear" w:color="000000" w:fill="D8D8D8"/>
            <w:vAlign w:val="center"/>
            <w:hideMark/>
          </w:tcPr>
          <w:p w:rsidR="009F7163" w:rsidRPr="00B45124" w:rsidRDefault="009F7163" w:rsidP="00DE6E28">
            <w:pPr>
              <w:spacing w:after="0"/>
              <w:jc w:val="right"/>
              <w:rPr>
                <w:rFonts w:eastAsia="Times New Roman" w:cs="Arial"/>
                <w:color w:val="000000"/>
                <w:sz w:val="20"/>
                <w:szCs w:val="20"/>
                <w:lang w:eastAsia="en-AU"/>
              </w:rPr>
            </w:pPr>
            <w:r w:rsidRPr="00B45124">
              <w:rPr>
                <w:rFonts w:eastAsia="Times New Roman" w:cs="Arial"/>
                <w:color w:val="000000"/>
                <w:sz w:val="20"/>
                <w:szCs w:val="20"/>
                <w:lang w:eastAsia="en-AU"/>
              </w:rPr>
              <w:t>$</w:t>
            </w:r>
            <w:r>
              <w:rPr>
                <w:rFonts w:eastAsia="Times New Roman" w:cs="Arial"/>
                <w:color w:val="000000"/>
                <w:sz w:val="20"/>
                <w:szCs w:val="20"/>
                <w:lang w:eastAsia="en-AU"/>
              </w:rPr>
              <w:t>60,900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9F7163">
            <w:pPr>
              <w:spacing w:after="0"/>
              <w:rPr>
                <w:rFonts w:eastAsia="Times New Roman" w:cs="Arial"/>
                <w:color w:val="000000"/>
                <w:sz w:val="20"/>
                <w:szCs w:val="20"/>
                <w:lang w:eastAsia="en-AU"/>
              </w:rPr>
            </w:pPr>
            <w:r w:rsidRPr="00B45124">
              <w:rPr>
                <w:rFonts w:eastAsia="Times New Roman" w:cs="Arial"/>
                <w:color w:val="000000"/>
                <w:sz w:val="20"/>
                <w:szCs w:val="20"/>
                <w:lang w:eastAsia="en-AU"/>
              </w:rPr>
              <w:t>Application</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$10,000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Interest</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$17,600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9F7163">
            <w:pPr>
              <w:spacing w:after="0"/>
              <w:rPr>
                <w:rFonts w:eastAsia="Times New Roman" w:cs="Arial"/>
                <w:color w:val="000000"/>
                <w:sz w:val="20"/>
                <w:szCs w:val="20"/>
                <w:lang w:eastAsia="en-AU"/>
              </w:rPr>
            </w:pPr>
            <w:r>
              <w:rPr>
                <w:rFonts w:eastAsia="Times New Roman" w:cs="Arial"/>
                <w:color w:val="000000"/>
                <w:sz w:val="20"/>
                <w:szCs w:val="20"/>
                <w:lang w:eastAsia="en-AU"/>
              </w:rPr>
              <w:t>Accreditation</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$45,000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b/>
                <w:bCs/>
                <w:color w:val="000000"/>
                <w:sz w:val="20"/>
                <w:szCs w:val="20"/>
                <w:lang w:eastAsia="en-AU"/>
              </w:rPr>
            </w:pPr>
            <w:r w:rsidRPr="00B45124">
              <w:rPr>
                <w:rFonts w:eastAsia="Times New Roman" w:cs="Arial"/>
                <w:b/>
                <w:bCs/>
                <w:color w:val="000000"/>
                <w:sz w:val="20"/>
                <w:szCs w:val="20"/>
                <w:lang w:eastAsia="en-AU"/>
              </w:rPr>
              <w:t>Total Income</w:t>
            </w:r>
          </w:p>
        </w:tc>
        <w:tc>
          <w:tcPr>
            <w:tcW w:w="2005" w:type="dxa"/>
            <w:tcBorders>
              <w:top w:val="nil"/>
              <w:left w:val="nil"/>
              <w:bottom w:val="single" w:sz="4" w:space="0" w:color="auto"/>
              <w:right w:val="single" w:sz="4" w:space="0" w:color="auto"/>
            </w:tcBorders>
            <w:shd w:val="clear" w:color="000000" w:fill="D8D8D8"/>
            <w:vAlign w:val="center"/>
          </w:tcPr>
          <w:p w:rsidR="009F7163" w:rsidRPr="00B6016A" w:rsidRDefault="009F7163" w:rsidP="00DE6E28">
            <w:pPr>
              <w:spacing w:after="0"/>
              <w:jc w:val="right"/>
              <w:rPr>
                <w:rFonts w:eastAsia="Times New Roman" w:cs="Arial"/>
                <w:b/>
                <w:color w:val="000000"/>
                <w:sz w:val="20"/>
                <w:szCs w:val="20"/>
                <w:lang w:eastAsia="en-AU"/>
              </w:rPr>
            </w:pPr>
            <w:r w:rsidRPr="00B6016A">
              <w:rPr>
                <w:rFonts w:eastAsia="Times New Roman" w:cs="Arial"/>
                <w:b/>
                <w:color w:val="000000"/>
                <w:sz w:val="20"/>
                <w:szCs w:val="20"/>
                <w:lang w:eastAsia="en-AU"/>
              </w:rPr>
              <w:t>$133,500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b/>
                <w:bCs/>
                <w:color w:val="000000"/>
                <w:sz w:val="20"/>
                <w:szCs w:val="20"/>
                <w:lang w:eastAsia="en-AU"/>
              </w:rPr>
            </w:pPr>
            <w:r w:rsidRPr="00B45124">
              <w:rPr>
                <w:rFonts w:eastAsia="Times New Roman" w:cs="Arial"/>
                <w:b/>
                <w:bCs/>
                <w:color w:val="000000"/>
                <w:sz w:val="20"/>
                <w:szCs w:val="20"/>
                <w:lang w:eastAsia="en-AU"/>
              </w:rPr>
              <w:t>Expenses</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rPr>
                <w:rFonts w:eastAsia="Times New Roman" w:cs="Arial"/>
                <w:color w:val="000000"/>
                <w:sz w:val="20"/>
                <w:szCs w:val="20"/>
                <w:lang w:eastAsia="en-AU"/>
              </w:rPr>
            </w:pP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Board and committee expenses (see note 2)</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$123,703</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Legal, tribunal costs and expert advice (see note 3)</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$5,920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Accreditation (see note 4)</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$252,622</w:t>
            </w:r>
          </w:p>
        </w:tc>
      </w:tr>
      <w:tr w:rsidR="009F7163" w:rsidRPr="00B45124" w:rsidTr="00DE6E28">
        <w:trPr>
          <w:trHeight w:val="702"/>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86767C">
              <w:rPr>
                <w:rFonts w:eastAsia="Times New Roman" w:cs="Arial"/>
                <w:color w:val="000000"/>
                <w:sz w:val="20"/>
                <w:szCs w:val="20"/>
                <w:lang w:eastAsia="en-AU"/>
              </w:rPr>
              <w:t>Office of the Health Ombudsman (Queensland)</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Other direct expenditure (see note 5)</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$16,649</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color w:val="000000"/>
                <w:sz w:val="20"/>
                <w:szCs w:val="20"/>
                <w:lang w:eastAsia="en-AU"/>
              </w:rPr>
            </w:pPr>
            <w:r w:rsidRPr="00B45124">
              <w:rPr>
                <w:rFonts w:eastAsia="Times New Roman" w:cs="Arial"/>
                <w:color w:val="000000"/>
                <w:sz w:val="20"/>
                <w:szCs w:val="20"/>
                <w:lang w:eastAsia="en-AU"/>
              </w:rPr>
              <w:t>Indirect expenditure (see note 6)</w:t>
            </w:r>
          </w:p>
        </w:tc>
        <w:tc>
          <w:tcPr>
            <w:tcW w:w="2005" w:type="dxa"/>
            <w:tcBorders>
              <w:top w:val="nil"/>
              <w:left w:val="nil"/>
              <w:bottom w:val="single" w:sz="4" w:space="0" w:color="auto"/>
              <w:right w:val="single" w:sz="4" w:space="0" w:color="auto"/>
            </w:tcBorders>
            <w:shd w:val="clear" w:color="000000" w:fill="D8D8D8"/>
            <w:vAlign w:val="center"/>
          </w:tcPr>
          <w:p w:rsidR="009F7163" w:rsidRPr="00B45124" w:rsidRDefault="009F7163" w:rsidP="00DE6E28">
            <w:pPr>
              <w:spacing w:after="0"/>
              <w:jc w:val="right"/>
              <w:rPr>
                <w:rFonts w:eastAsia="Times New Roman" w:cs="Arial"/>
                <w:color w:val="000000"/>
                <w:sz w:val="20"/>
                <w:szCs w:val="20"/>
                <w:lang w:eastAsia="en-AU"/>
              </w:rPr>
            </w:pPr>
            <w:r>
              <w:rPr>
                <w:rFonts w:eastAsia="Times New Roman" w:cs="Arial"/>
                <w:color w:val="000000"/>
                <w:sz w:val="20"/>
                <w:szCs w:val="20"/>
                <w:lang w:eastAsia="en-AU"/>
              </w:rPr>
              <w:t>$128,000</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b/>
                <w:bCs/>
                <w:color w:val="000000"/>
                <w:sz w:val="20"/>
                <w:szCs w:val="20"/>
                <w:lang w:eastAsia="en-AU"/>
              </w:rPr>
            </w:pPr>
            <w:r w:rsidRPr="00B45124">
              <w:rPr>
                <w:rFonts w:eastAsia="Times New Roman" w:cs="Arial"/>
                <w:b/>
                <w:bCs/>
                <w:color w:val="000000"/>
                <w:sz w:val="20"/>
                <w:szCs w:val="20"/>
                <w:lang w:eastAsia="en-AU"/>
              </w:rPr>
              <w:t>Total Expenses</w:t>
            </w:r>
          </w:p>
        </w:tc>
        <w:tc>
          <w:tcPr>
            <w:tcW w:w="2005" w:type="dxa"/>
            <w:tcBorders>
              <w:top w:val="nil"/>
              <w:left w:val="nil"/>
              <w:bottom w:val="single" w:sz="4" w:space="0" w:color="auto"/>
              <w:right w:val="single" w:sz="4" w:space="0" w:color="auto"/>
            </w:tcBorders>
            <w:shd w:val="clear" w:color="000000" w:fill="D8D8D8"/>
            <w:vAlign w:val="center"/>
          </w:tcPr>
          <w:p w:rsidR="009F7163" w:rsidRPr="00B6016A" w:rsidRDefault="009F7163" w:rsidP="00DE6E28">
            <w:pPr>
              <w:spacing w:after="0"/>
              <w:jc w:val="right"/>
              <w:rPr>
                <w:rFonts w:eastAsia="Times New Roman" w:cs="Arial"/>
                <w:b/>
                <w:color w:val="000000"/>
                <w:sz w:val="20"/>
                <w:szCs w:val="20"/>
                <w:lang w:eastAsia="en-AU"/>
              </w:rPr>
            </w:pPr>
            <w:r w:rsidRPr="00B6016A">
              <w:rPr>
                <w:rFonts w:eastAsia="Times New Roman" w:cs="Arial"/>
                <w:b/>
                <w:color w:val="000000"/>
                <w:sz w:val="20"/>
                <w:szCs w:val="20"/>
                <w:lang w:eastAsia="en-AU"/>
              </w:rPr>
              <w:t>$526,894</w:t>
            </w:r>
          </w:p>
        </w:tc>
      </w:tr>
      <w:tr w:rsidR="009F7163" w:rsidRPr="00B45124" w:rsidTr="00DE6E28">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9F7163" w:rsidRPr="00B45124" w:rsidRDefault="009F7163" w:rsidP="00DE6E28">
            <w:pPr>
              <w:spacing w:after="0"/>
              <w:rPr>
                <w:rFonts w:eastAsia="Times New Roman" w:cs="Arial"/>
                <w:b/>
                <w:bCs/>
                <w:color w:val="000000"/>
                <w:sz w:val="20"/>
                <w:szCs w:val="20"/>
                <w:lang w:eastAsia="en-AU"/>
              </w:rPr>
            </w:pPr>
            <w:r w:rsidRPr="00B45124">
              <w:rPr>
                <w:rFonts w:eastAsia="Times New Roman" w:cs="Arial"/>
                <w:b/>
                <w:bCs/>
                <w:color w:val="000000"/>
                <w:sz w:val="20"/>
                <w:szCs w:val="20"/>
                <w:lang w:eastAsia="en-AU"/>
              </w:rPr>
              <w:t>Net Surplus (Deficit)</w:t>
            </w:r>
          </w:p>
        </w:tc>
        <w:tc>
          <w:tcPr>
            <w:tcW w:w="2005" w:type="dxa"/>
            <w:tcBorders>
              <w:top w:val="nil"/>
              <w:left w:val="nil"/>
              <w:bottom w:val="single" w:sz="4" w:space="0" w:color="auto"/>
              <w:right w:val="single" w:sz="4" w:space="0" w:color="auto"/>
            </w:tcBorders>
            <w:shd w:val="clear" w:color="000000" w:fill="D8D8D8"/>
            <w:vAlign w:val="center"/>
          </w:tcPr>
          <w:p w:rsidR="009F7163" w:rsidRPr="00B6016A" w:rsidRDefault="009F7163" w:rsidP="00DE6E28">
            <w:pPr>
              <w:spacing w:after="0"/>
              <w:jc w:val="right"/>
              <w:rPr>
                <w:rFonts w:eastAsia="Times New Roman" w:cs="Arial"/>
                <w:b/>
                <w:color w:val="000000"/>
                <w:sz w:val="20"/>
                <w:szCs w:val="20"/>
                <w:lang w:eastAsia="en-AU"/>
              </w:rPr>
            </w:pPr>
            <w:r w:rsidRPr="00B6016A">
              <w:rPr>
                <w:rFonts w:eastAsia="Times New Roman" w:cs="Arial"/>
                <w:b/>
                <w:color w:val="000000"/>
                <w:sz w:val="20"/>
                <w:szCs w:val="20"/>
                <w:lang w:eastAsia="en-AU"/>
              </w:rPr>
              <w:t>($393,394)</w:t>
            </w:r>
          </w:p>
        </w:tc>
      </w:tr>
    </w:tbl>
    <w:p w:rsidR="009F7163" w:rsidRPr="00B57AEE" w:rsidRDefault="009F7163" w:rsidP="009F7163">
      <w:pPr>
        <w:pStyle w:val="AHPRAbody"/>
      </w:pPr>
    </w:p>
    <w:p w:rsidR="009F7163" w:rsidRPr="00701149" w:rsidRDefault="009F7163" w:rsidP="00330F2E">
      <w:pPr>
        <w:rPr>
          <w:rFonts w:cs="Arial"/>
          <w:color w:val="FF0000"/>
          <w:sz w:val="20"/>
          <w:szCs w:val="20"/>
          <w:lang w:val="en-US"/>
        </w:rPr>
      </w:pPr>
    </w:p>
    <w:p w:rsidR="00DF4401" w:rsidRPr="00701149" w:rsidRDefault="00DF4401" w:rsidP="00330F2E">
      <w:pPr>
        <w:rPr>
          <w:rFonts w:cs="Arial"/>
          <w:color w:val="FF0000"/>
          <w:sz w:val="16"/>
        </w:rPr>
      </w:pPr>
      <w:r w:rsidRPr="00701149">
        <w:rPr>
          <w:color w:val="FF0000"/>
          <w:sz w:val="20"/>
        </w:rPr>
        <w:br w:type="page"/>
      </w:r>
    </w:p>
    <w:p w:rsidR="00DF4401" w:rsidRPr="009F7163" w:rsidRDefault="00DF4401" w:rsidP="00DF4401">
      <w:pPr>
        <w:pStyle w:val="AHPRAbody"/>
        <w:spacing w:after="400"/>
        <w:rPr>
          <w:b/>
        </w:rPr>
      </w:pPr>
      <w:r w:rsidRPr="009F7163">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9F7163" w:rsidRPr="00886ADB" w:rsidTr="009F7163">
        <w:tc>
          <w:tcPr>
            <w:tcW w:w="2664" w:type="dxa"/>
            <w:tcBorders>
              <w:top w:val="nil"/>
              <w:bottom w:val="single" w:sz="4" w:space="0" w:color="auto"/>
            </w:tcBorders>
            <w:tcMar>
              <w:top w:w="0" w:type="dxa"/>
              <w:left w:w="108" w:type="dxa"/>
              <w:bottom w:w="0" w:type="dxa"/>
              <w:right w:w="108" w:type="dxa"/>
            </w:tcMar>
            <w:hideMark/>
          </w:tcPr>
          <w:p w:rsidR="009F7163" w:rsidRPr="00886ADB" w:rsidRDefault="009F7163" w:rsidP="009F7163">
            <w:pPr>
              <w:pStyle w:val="ListParagraph"/>
              <w:numPr>
                <w:ilvl w:val="0"/>
                <w:numId w:val="40"/>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9F7163" w:rsidRPr="00D72E3D" w:rsidRDefault="009F7163" w:rsidP="00DE6E28">
            <w:pPr>
              <w:tabs>
                <w:tab w:val="right" w:pos="5987"/>
              </w:tabs>
              <w:spacing w:before="120" w:after="120"/>
              <w:rPr>
                <w:rFonts w:cs="Arial"/>
                <w:color w:val="000000" w:themeColor="text1"/>
                <w:sz w:val="20"/>
                <w:szCs w:val="20"/>
              </w:rPr>
            </w:pPr>
            <w:r>
              <w:rPr>
                <w:rFonts w:cs="Arial"/>
                <w:color w:val="000000" w:themeColor="text1"/>
                <w:sz w:val="20"/>
                <w:szCs w:val="20"/>
              </w:rPr>
              <w:t>The budget for r</w:t>
            </w:r>
            <w:r w:rsidRPr="00077A10">
              <w:rPr>
                <w:rFonts w:cs="Arial"/>
                <w:color w:val="000000" w:themeColor="text1"/>
                <w:sz w:val="20"/>
                <w:szCs w:val="20"/>
              </w:rPr>
              <w:t xml:space="preserve">egistration income is </w:t>
            </w:r>
            <w:r>
              <w:rPr>
                <w:rFonts w:cs="Arial"/>
                <w:color w:val="000000" w:themeColor="text1"/>
                <w:sz w:val="20"/>
                <w:szCs w:val="20"/>
              </w:rPr>
              <w:t>based on the following:</w:t>
            </w:r>
          </w:p>
          <w:p w:rsidR="009F7163" w:rsidRPr="00B45124" w:rsidRDefault="009F7163" w:rsidP="009F7163">
            <w:pPr>
              <w:pStyle w:val="ListParagraph"/>
              <w:numPr>
                <w:ilvl w:val="0"/>
                <w:numId w:val="41"/>
              </w:numPr>
              <w:tabs>
                <w:tab w:val="right" w:leader="dot" w:pos="6180"/>
              </w:tabs>
              <w:spacing w:before="120" w:after="120"/>
              <w:ind w:left="170" w:hanging="170"/>
              <w:rPr>
                <w:color w:val="000000" w:themeColor="text1"/>
                <w:sz w:val="20"/>
                <w:szCs w:val="20"/>
              </w:rPr>
            </w:pPr>
            <w:r>
              <w:rPr>
                <w:color w:val="000000" w:themeColor="text1"/>
                <w:sz w:val="20"/>
                <w:szCs w:val="20"/>
                <w:shd w:val="clear" w:color="auto" w:fill="FFFFFF" w:themeFill="background1"/>
              </w:rPr>
              <w:t>Number of</w:t>
            </w:r>
            <w:r w:rsidRPr="00B45124">
              <w:rPr>
                <w:color w:val="000000" w:themeColor="text1"/>
                <w:sz w:val="20"/>
                <w:szCs w:val="20"/>
                <w:shd w:val="clear" w:color="auto" w:fill="FFFFFF" w:themeFill="background1"/>
              </w:rPr>
              <w:t xml:space="preserve">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t>558</w:t>
            </w:r>
          </w:p>
          <w:p w:rsidR="009F7163" w:rsidRPr="00B45124" w:rsidRDefault="009F7163" w:rsidP="009F7163">
            <w:pPr>
              <w:pStyle w:val="ListParagraph"/>
              <w:numPr>
                <w:ilvl w:val="0"/>
                <w:numId w:val="41"/>
              </w:numPr>
              <w:tabs>
                <w:tab w:val="right" w:leader="dot" w:pos="6180"/>
              </w:tabs>
              <w:spacing w:before="120" w:after="120"/>
              <w:ind w:left="170" w:hanging="170"/>
              <w:rPr>
                <w:rFonts w:cs="Arial"/>
                <w:sz w:val="20"/>
                <w:szCs w:val="20"/>
              </w:rPr>
            </w:pPr>
            <w:r>
              <w:rPr>
                <w:color w:val="000000" w:themeColor="text1"/>
                <w:sz w:val="20"/>
                <w:szCs w:val="20"/>
                <w:shd w:val="clear" w:color="auto" w:fill="FFFFFF" w:themeFill="background1"/>
              </w:rPr>
              <w:t>L</w:t>
            </w:r>
            <w:r w:rsidRPr="00B45124">
              <w:rPr>
                <w:color w:val="000000" w:themeColor="text1"/>
                <w:sz w:val="20"/>
                <w:szCs w:val="20"/>
                <w:shd w:val="clear" w:color="auto" w:fill="FFFFFF" w:themeFill="background1"/>
              </w:rPr>
              <w:t>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Pr>
                <w:color w:val="000000" w:themeColor="text1"/>
                <w:sz w:val="20"/>
                <w:szCs w:val="20"/>
              </w:rPr>
              <w:t>11.93</w:t>
            </w:r>
            <w:r w:rsidRPr="00B45124">
              <w:rPr>
                <w:color w:val="000000" w:themeColor="text1"/>
                <w:sz w:val="20"/>
                <w:szCs w:val="20"/>
              </w:rPr>
              <w:t>%</w:t>
            </w:r>
          </w:p>
        </w:tc>
        <w:tc>
          <w:tcPr>
            <w:tcW w:w="67" w:type="dxa"/>
            <w:tcBorders>
              <w:top w:val="nil"/>
              <w:left w:val="nil"/>
              <w:bottom w:val="single" w:sz="4" w:space="0" w:color="auto"/>
            </w:tcBorders>
            <w:vAlign w:val="center"/>
            <w:hideMark/>
          </w:tcPr>
          <w:p w:rsidR="009F7163" w:rsidRPr="00886ADB" w:rsidRDefault="009F7163" w:rsidP="00DE6E28">
            <w:pPr>
              <w:rPr>
                <w:sz w:val="20"/>
              </w:rPr>
            </w:pPr>
          </w:p>
        </w:tc>
      </w:tr>
      <w:tr w:rsidR="009F7163" w:rsidRPr="00886ADB" w:rsidTr="009F7163">
        <w:tc>
          <w:tcPr>
            <w:tcW w:w="2664" w:type="dxa"/>
            <w:tcBorders>
              <w:top w:val="nil"/>
              <w:bottom w:val="single" w:sz="4" w:space="0" w:color="auto"/>
            </w:tcBorders>
            <w:tcMar>
              <w:top w:w="0" w:type="dxa"/>
              <w:left w:w="108" w:type="dxa"/>
              <w:bottom w:w="0" w:type="dxa"/>
              <w:right w:w="108" w:type="dxa"/>
            </w:tcMar>
            <w:hideMark/>
          </w:tcPr>
          <w:p w:rsidR="009F7163" w:rsidRPr="00886ADB" w:rsidRDefault="009F7163" w:rsidP="009F7163">
            <w:pPr>
              <w:pStyle w:val="ListParagraph"/>
              <w:numPr>
                <w:ilvl w:val="0"/>
                <w:numId w:val="40"/>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9F7163" w:rsidRPr="00886ADB" w:rsidRDefault="009F7163" w:rsidP="00DE6E28">
            <w:pPr>
              <w:spacing w:before="120" w:after="120"/>
              <w:rPr>
                <w:rFonts w:ascii="Calibri" w:eastAsiaTheme="minorHAnsi" w:hAnsi="Calibri"/>
                <w:sz w:val="20"/>
                <w:szCs w:val="22"/>
              </w:rPr>
            </w:pPr>
            <w:r w:rsidRPr="00886ADB">
              <w:rPr>
                <w:rFonts w:cs="Arial"/>
                <w:sz w:val="20"/>
                <w:szCs w:val="20"/>
              </w:rPr>
              <w:t>This covers the meet</w:t>
            </w:r>
            <w:r>
              <w:rPr>
                <w:rFonts w:cs="Arial"/>
                <w:sz w:val="20"/>
                <w:szCs w:val="20"/>
              </w:rPr>
              <w:t>ing costs of the National Board</w:t>
            </w:r>
            <w:r w:rsidRPr="00886ADB">
              <w:rPr>
                <w:rFonts w:cs="Arial"/>
                <w:sz w:val="20"/>
                <w:szCs w:val="20"/>
              </w:rPr>
              <w:t xml:space="preserve"> </w:t>
            </w:r>
            <w:r>
              <w:rPr>
                <w:rFonts w:cs="Arial"/>
                <w:sz w:val="20"/>
                <w:szCs w:val="20"/>
              </w:rPr>
              <w:t>and</w:t>
            </w:r>
            <w:r w:rsidRPr="00886ADB">
              <w:rPr>
                <w:rFonts w:cs="Arial"/>
                <w:sz w:val="20"/>
                <w:szCs w:val="20"/>
              </w:rPr>
              <w:t xml:space="preserve">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9F7163" w:rsidRPr="00886ADB" w:rsidRDefault="009F7163" w:rsidP="00DE6E28">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9F7163" w:rsidRPr="00886ADB" w:rsidRDefault="009F7163" w:rsidP="00DE6E28">
            <w:pPr>
              <w:rPr>
                <w:rFonts w:ascii="Calibri" w:eastAsiaTheme="minorHAnsi" w:hAnsi="Calibri"/>
                <w:sz w:val="20"/>
                <w:szCs w:val="22"/>
              </w:rPr>
            </w:pPr>
            <w:r w:rsidRPr="00886ADB">
              <w:rPr>
                <w:sz w:val="20"/>
              </w:rPr>
              <w:t> </w:t>
            </w:r>
          </w:p>
        </w:tc>
      </w:tr>
      <w:tr w:rsidR="009F7163" w:rsidRPr="00886ADB" w:rsidTr="009F7163">
        <w:tc>
          <w:tcPr>
            <w:tcW w:w="2664" w:type="dxa"/>
            <w:tcBorders>
              <w:top w:val="single" w:sz="4" w:space="0" w:color="auto"/>
              <w:bottom w:val="single" w:sz="4" w:space="0" w:color="auto"/>
            </w:tcBorders>
            <w:tcMar>
              <w:top w:w="0" w:type="dxa"/>
              <w:left w:w="108" w:type="dxa"/>
              <w:bottom w:w="0" w:type="dxa"/>
              <w:right w:w="108" w:type="dxa"/>
            </w:tcMar>
            <w:hideMark/>
          </w:tcPr>
          <w:p w:rsidR="009F7163" w:rsidRPr="00886ADB" w:rsidRDefault="009F7163" w:rsidP="009F7163">
            <w:pPr>
              <w:pStyle w:val="ListParagraph"/>
              <w:numPr>
                <w:ilvl w:val="0"/>
                <w:numId w:val="40"/>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9F7163" w:rsidRPr="00886ADB" w:rsidRDefault="009F7163" w:rsidP="00DE6E28">
            <w:pPr>
              <w:spacing w:before="120" w:after="120"/>
              <w:rPr>
                <w:rFonts w:ascii="Calibri" w:eastAsiaTheme="minorHAnsi" w:hAnsi="Calibri"/>
                <w:sz w:val="20"/>
                <w:szCs w:val="22"/>
              </w:rPr>
            </w:pPr>
            <w:r>
              <w:rPr>
                <w:rFonts w:cs="Arial"/>
                <w:sz w:val="20"/>
                <w:szCs w:val="20"/>
              </w:rPr>
              <w:t xml:space="preserve">These costs are incurred in the management of complaints against practitioners (notifications). </w:t>
            </w:r>
            <w:r w:rsidRPr="00886ADB">
              <w:rPr>
                <w:rFonts w:cs="Arial"/>
                <w:sz w:val="20"/>
                <w:szCs w:val="20"/>
              </w:rPr>
              <w:t xml:space="preserve"> The costs do not include the significant Board </w:t>
            </w:r>
            <w:r>
              <w:rPr>
                <w:rFonts w:cs="Arial"/>
                <w:sz w:val="20"/>
                <w:szCs w:val="20"/>
              </w:rPr>
              <w:t xml:space="preserve">and </w:t>
            </w:r>
            <w:r w:rsidRPr="003D141B">
              <w:rPr>
                <w:rFonts w:cs="Arial"/>
                <w:sz w:val="20"/>
                <w:szCs w:val="20"/>
              </w:rPr>
              <w:t xml:space="preserve">committee costs, including sitting fees, related to notifications. </w:t>
            </w:r>
            <w:r>
              <w:rPr>
                <w:rFonts w:cs="Arial"/>
                <w:sz w:val="20"/>
                <w:szCs w:val="20"/>
              </w:rPr>
              <w:t>These are included in ‘2’ above.</w:t>
            </w:r>
            <w:r w:rsidRPr="003D141B">
              <w:rPr>
                <w:rFonts w:cs="Arial"/>
                <w:sz w:val="20"/>
                <w:szCs w:val="20"/>
              </w:rPr>
              <w:t xml:space="preserve"> </w:t>
            </w:r>
          </w:p>
          <w:p w:rsidR="009F7163" w:rsidRPr="00886ADB" w:rsidRDefault="009F7163" w:rsidP="00DE6E28">
            <w:pPr>
              <w:spacing w:before="120" w:after="120"/>
              <w:rPr>
                <w:rFonts w:ascii="Calibri" w:eastAsiaTheme="minorHAnsi" w:hAnsi="Calibri"/>
                <w:sz w:val="20"/>
                <w:szCs w:val="22"/>
              </w:rPr>
            </w:pPr>
            <w:r>
              <w:rPr>
                <w:rFonts w:cs="Arial"/>
                <w:sz w:val="20"/>
                <w:szCs w:val="20"/>
              </w:rPr>
              <w:t>Also not included are the</w:t>
            </w:r>
            <w:r w:rsidRPr="00886ADB">
              <w:rPr>
                <w:rFonts w:cs="Arial"/>
                <w:sz w:val="20"/>
                <w:szCs w:val="20"/>
              </w:rPr>
              <w:t xml:space="preserve"> </w:t>
            </w:r>
            <w:r>
              <w:rPr>
                <w:rFonts w:cs="Arial"/>
                <w:sz w:val="20"/>
                <w:szCs w:val="20"/>
              </w:rPr>
              <w:t>material</w:t>
            </w:r>
            <w:r w:rsidRPr="00886ADB">
              <w:rPr>
                <w:rFonts w:cs="Arial"/>
                <w:sz w:val="20"/>
                <w:szCs w:val="20"/>
              </w:rPr>
              <w:t xml:space="preserve"> staff costs in each state and territory office </w:t>
            </w:r>
            <w:r w:rsidRPr="003D141B">
              <w:rPr>
                <w:rFonts w:cs="Arial"/>
                <w:sz w:val="20"/>
                <w:szCs w:val="20"/>
              </w:rPr>
              <w:t>relating directly to notifications</w:t>
            </w:r>
            <w:r>
              <w:rPr>
                <w:rFonts w:cs="Arial"/>
                <w:sz w:val="20"/>
                <w:szCs w:val="20"/>
              </w:rPr>
              <w:t>.  These are included in “indirect expenditure” below.</w:t>
            </w:r>
          </w:p>
        </w:tc>
        <w:tc>
          <w:tcPr>
            <w:tcW w:w="67" w:type="dxa"/>
            <w:tcBorders>
              <w:top w:val="single" w:sz="4" w:space="0" w:color="auto"/>
              <w:left w:val="nil"/>
              <w:bottom w:val="single" w:sz="4" w:space="0" w:color="auto"/>
            </w:tcBorders>
            <w:vAlign w:val="center"/>
            <w:hideMark/>
          </w:tcPr>
          <w:p w:rsidR="009F7163" w:rsidRPr="00886ADB" w:rsidRDefault="009F7163" w:rsidP="00DE6E28">
            <w:pPr>
              <w:rPr>
                <w:rFonts w:ascii="Calibri" w:eastAsiaTheme="minorHAnsi" w:hAnsi="Calibri"/>
                <w:sz w:val="20"/>
                <w:szCs w:val="22"/>
              </w:rPr>
            </w:pPr>
            <w:r w:rsidRPr="00886ADB">
              <w:rPr>
                <w:sz w:val="20"/>
              </w:rPr>
              <w:t> </w:t>
            </w:r>
          </w:p>
        </w:tc>
      </w:tr>
      <w:tr w:rsidR="009F7163" w:rsidRPr="00886ADB" w:rsidTr="009F7163">
        <w:tc>
          <w:tcPr>
            <w:tcW w:w="2664" w:type="dxa"/>
            <w:tcBorders>
              <w:top w:val="single" w:sz="4" w:space="0" w:color="auto"/>
              <w:bottom w:val="single" w:sz="4" w:space="0" w:color="auto"/>
            </w:tcBorders>
            <w:tcMar>
              <w:top w:w="0" w:type="dxa"/>
              <w:left w:w="108" w:type="dxa"/>
              <w:bottom w:w="0" w:type="dxa"/>
              <w:right w:w="108" w:type="dxa"/>
            </w:tcMar>
            <w:hideMark/>
          </w:tcPr>
          <w:p w:rsidR="009F7163" w:rsidRPr="00886ADB" w:rsidRDefault="009F7163" w:rsidP="009F7163">
            <w:pPr>
              <w:pStyle w:val="ListParagraph"/>
              <w:numPr>
                <w:ilvl w:val="0"/>
                <w:numId w:val="40"/>
              </w:numPr>
              <w:spacing w:before="120" w:after="120"/>
              <w:ind w:left="318"/>
              <w:contextualSpacing w:val="0"/>
              <w:rPr>
                <w:sz w:val="20"/>
              </w:rPr>
            </w:pPr>
            <w:r w:rsidRPr="00886ADB">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9F7163" w:rsidRPr="0035799E" w:rsidRDefault="009F7163" w:rsidP="00DE6E28">
            <w:pPr>
              <w:autoSpaceDE w:val="0"/>
              <w:autoSpaceDN w:val="0"/>
              <w:spacing w:before="120" w:after="120"/>
              <w:rPr>
                <w:rFonts w:ascii="Calibri" w:eastAsiaTheme="minorHAnsi" w:hAnsi="Calibri"/>
                <w:sz w:val="20"/>
                <w:szCs w:val="22"/>
              </w:rPr>
            </w:pPr>
            <w:r w:rsidRPr="0035799E">
              <w:rPr>
                <w:rFonts w:cs="Arial"/>
                <w:sz w:val="20"/>
                <w:szCs w:val="20"/>
              </w:rPr>
              <w:t xml:space="preserve">Accreditation expenses include the costs of funding provided to the </w:t>
            </w:r>
            <w:r>
              <w:rPr>
                <w:rFonts w:cs="Arial"/>
                <w:sz w:val="20"/>
                <w:szCs w:val="20"/>
              </w:rPr>
              <w:t>Board’s Accreditation Committee</w:t>
            </w:r>
            <w:r w:rsidRPr="0035799E">
              <w:rPr>
                <w:rFonts w:cs="Arial"/>
                <w:sz w:val="20"/>
                <w:szCs w:val="20"/>
              </w:rPr>
              <w:t xml:space="preserve"> for </w:t>
            </w:r>
            <w:r w:rsidRPr="003D141B">
              <w:rPr>
                <w:rFonts w:cs="Arial"/>
                <w:sz w:val="20"/>
                <w:szCs w:val="20"/>
              </w:rPr>
              <w:t>accreditation functions and related projects.</w:t>
            </w:r>
          </w:p>
        </w:tc>
        <w:tc>
          <w:tcPr>
            <w:tcW w:w="67" w:type="dxa"/>
            <w:tcBorders>
              <w:top w:val="single" w:sz="4" w:space="0" w:color="auto"/>
              <w:left w:val="nil"/>
              <w:bottom w:val="single" w:sz="4" w:space="0" w:color="auto"/>
            </w:tcBorders>
            <w:vAlign w:val="center"/>
            <w:hideMark/>
          </w:tcPr>
          <w:p w:rsidR="009F7163" w:rsidRPr="00886ADB" w:rsidRDefault="009F7163" w:rsidP="00DE6E28">
            <w:pPr>
              <w:rPr>
                <w:rFonts w:ascii="Calibri" w:eastAsiaTheme="minorHAnsi" w:hAnsi="Calibri"/>
                <w:sz w:val="20"/>
                <w:szCs w:val="22"/>
              </w:rPr>
            </w:pPr>
            <w:r w:rsidRPr="00886ADB">
              <w:rPr>
                <w:sz w:val="20"/>
              </w:rPr>
              <w:t> </w:t>
            </w:r>
          </w:p>
        </w:tc>
      </w:tr>
      <w:tr w:rsidR="009F7163" w:rsidRPr="00886ADB" w:rsidTr="009F7163">
        <w:tc>
          <w:tcPr>
            <w:tcW w:w="2664" w:type="dxa"/>
            <w:tcBorders>
              <w:top w:val="single" w:sz="4" w:space="0" w:color="auto"/>
              <w:bottom w:val="single" w:sz="4" w:space="0" w:color="auto"/>
            </w:tcBorders>
            <w:tcMar>
              <w:top w:w="0" w:type="dxa"/>
              <w:left w:w="108" w:type="dxa"/>
              <w:bottom w:w="0" w:type="dxa"/>
              <w:right w:w="108" w:type="dxa"/>
            </w:tcMar>
            <w:hideMark/>
          </w:tcPr>
          <w:p w:rsidR="009F7163" w:rsidRPr="00886ADB" w:rsidRDefault="009F7163" w:rsidP="009F7163">
            <w:pPr>
              <w:pStyle w:val="ListParagraph"/>
              <w:numPr>
                <w:ilvl w:val="0"/>
                <w:numId w:val="40"/>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9F7163" w:rsidRPr="00886ADB" w:rsidRDefault="009F7163" w:rsidP="00DE6E28">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w:t>
            </w:r>
          </w:p>
          <w:p w:rsidR="009F7163" w:rsidRPr="00886ADB" w:rsidRDefault="009F7163" w:rsidP="00DE6E28">
            <w:pPr>
              <w:spacing w:before="120" w:after="80"/>
              <w:rPr>
                <w:sz w:val="20"/>
              </w:rPr>
            </w:pPr>
            <w:r w:rsidRPr="00886ADB">
              <w:rPr>
                <w:rFonts w:cs="Arial"/>
                <w:sz w:val="20"/>
                <w:szCs w:val="20"/>
              </w:rPr>
              <w:t>This includes the following activities:</w:t>
            </w:r>
          </w:p>
          <w:p w:rsidR="009F7163" w:rsidRPr="00886ADB" w:rsidRDefault="009F7163" w:rsidP="009F7163">
            <w:pPr>
              <w:pStyle w:val="ListParagraph"/>
              <w:numPr>
                <w:ilvl w:val="0"/>
                <w:numId w:val="39"/>
              </w:numPr>
              <w:spacing w:after="120"/>
              <w:ind w:left="357" w:hanging="357"/>
              <w:rPr>
                <w:sz w:val="20"/>
              </w:rPr>
            </w:pPr>
            <w:r w:rsidRPr="00886ADB">
              <w:rPr>
                <w:rFonts w:cs="Arial"/>
                <w:sz w:val="20"/>
                <w:szCs w:val="20"/>
              </w:rPr>
              <w:t>costs involved in consultation with the community and the profession</w:t>
            </w:r>
          </w:p>
          <w:p w:rsidR="009F7163" w:rsidRPr="00886ADB" w:rsidRDefault="009F7163" w:rsidP="009F7163">
            <w:pPr>
              <w:pStyle w:val="ListParagraph"/>
              <w:numPr>
                <w:ilvl w:val="0"/>
                <w:numId w:val="39"/>
              </w:numPr>
              <w:spacing w:before="120" w:after="120"/>
              <w:ind w:left="357" w:hanging="357"/>
              <w:rPr>
                <w:sz w:val="20"/>
              </w:rPr>
            </w:pPr>
            <w:r w:rsidRPr="00886ADB">
              <w:rPr>
                <w:rFonts w:cs="Arial"/>
                <w:sz w:val="20"/>
                <w:szCs w:val="20"/>
              </w:rPr>
              <w:t xml:space="preserve">engagement of consultants necessary to support the </w:t>
            </w:r>
            <w:r>
              <w:rPr>
                <w:rFonts w:cs="Arial"/>
                <w:sz w:val="20"/>
                <w:szCs w:val="20"/>
              </w:rPr>
              <w:t>Board’s w</w:t>
            </w:r>
            <w:r w:rsidRPr="00886ADB">
              <w:rPr>
                <w:rFonts w:cs="Arial"/>
                <w:sz w:val="20"/>
                <w:szCs w:val="20"/>
              </w:rPr>
              <w:t>ork</w:t>
            </w:r>
          </w:p>
          <w:p w:rsidR="009F7163" w:rsidRPr="00886ADB" w:rsidRDefault="009F7163" w:rsidP="009F7163">
            <w:pPr>
              <w:pStyle w:val="ListParagraph"/>
              <w:numPr>
                <w:ilvl w:val="0"/>
                <w:numId w:val="39"/>
              </w:numPr>
              <w:spacing w:before="120" w:after="120"/>
              <w:ind w:left="357" w:hanging="357"/>
              <w:rPr>
                <w:sz w:val="20"/>
              </w:rPr>
            </w:pPr>
            <w:r w:rsidRPr="00886ADB">
              <w:rPr>
                <w:rFonts w:cs="Arial"/>
                <w:sz w:val="20"/>
                <w:szCs w:val="20"/>
              </w:rPr>
              <w:t>publication of material to guide the profession,</w:t>
            </w:r>
            <w:r>
              <w:rPr>
                <w:rFonts w:cs="Arial"/>
                <w:sz w:val="20"/>
                <w:szCs w:val="20"/>
              </w:rPr>
              <w:t xml:space="preserve"> such as the Board’s newsletter</w:t>
            </w:r>
          </w:p>
          <w:p w:rsidR="009F7163" w:rsidRPr="00886ADB" w:rsidRDefault="009F7163" w:rsidP="009F7163">
            <w:pPr>
              <w:pStyle w:val="ListParagraph"/>
              <w:numPr>
                <w:ilvl w:val="0"/>
                <w:numId w:val="39"/>
              </w:numPr>
              <w:spacing w:before="120" w:after="120"/>
              <w:ind w:left="357" w:hanging="357"/>
              <w:rPr>
                <w:sz w:val="20"/>
              </w:rPr>
            </w:pPr>
            <w:r w:rsidRPr="00886ADB">
              <w:rPr>
                <w:rFonts w:cs="Arial"/>
                <w:sz w:val="20"/>
                <w:szCs w:val="20"/>
              </w:rPr>
              <w:t>Board member professional development</w:t>
            </w:r>
            <w:r>
              <w:rPr>
                <w:rFonts w:cs="Arial"/>
                <w:sz w:val="20"/>
                <w:szCs w:val="20"/>
              </w:rPr>
              <w:t>, and</w:t>
            </w:r>
          </w:p>
          <w:p w:rsidR="009F7163" w:rsidRPr="00CF1359" w:rsidRDefault="009F7163" w:rsidP="009F7163">
            <w:pPr>
              <w:pStyle w:val="ListParagraph"/>
              <w:numPr>
                <w:ilvl w:val="0"/>
                <w:numId w:val="39"/>
              </w:numPr>
              <w:spacing w:before="120" w:after="120"/>
              <w:ind w:left="357" w:hanging="357"/>
              <w:rPr>
                <w:sz w:val="20"/>
              </w:rPr>
            </w:pPr>
            <w:r w:rsidRPr="00886ADB">
              <w:rPr>
                <w:rFonts w:cs="Arial"/>
                <w:sz w:val="20"/>
                <w:szCs w:val="20"/>
              </w:rPr>
              <w:t>policy development and projects</w:t>
            </w:r>
            <w:r>
              <w:rPr>
                <w:rFonts w:cs="Arial"/>
                <w:sz w:val="20"/>
                <w:szCs w:val="20"/>
              </w:rPr>
              <w:t>.</w:t>
            </w:r>
          </w:p>
        </w:tc>
        <w:tc>
          <w:tcPr>
            <w:tcW w:w="67" w:type="dxa"/>
            <w:tcBorders>
              <w:top w:val="single" w:sz="4" w:space="0" w:color="auto"/>
              <w:left w:val="nil"/>
              <w:bottom w:val="single" w:sz="4" w:space="0" w:color="auto"/>
            </w:tcBorders>
            <w:vAlign w:val="center"/>
            <w:hideMark/>
          </w:tcPr>
          <w:p w:rsidR="009F7163" w:rsidRPr="00886ADB" w:rsidRDefault="009F7163" w:rsidP="00DE6E28">
            <w:pPr>
              <w:rPr>
                <w:rFonts w:ascii="Calibri" w:eastAsiaTheme="minorHAnsi" w:hAnsi="Calibri"/>
                <w:sz w:val="20"/>
                <w:szCs w:val="22"/>
              </w:rPr>
            </w:pPr>
            <w:r w:rsidRPr="00886ADB">
              <w:rPr>
                <w:sz w:val="20"/>
              </w:rPr>
              <w:t> </w:t>
            </w:r>
          </w:p>
        </w:tc>
      </w:tr>
    </w:tbl>
    <w:p w:rsidR="009F7163" w:rsidRPr="00B57AEE" w:rsidRDefault="009F7163" w:rsidP="009F7163">
      <w:pPr>
        <w:rPr>
          <w:sz w:val="20"/>
        </w:rPr>
      </w:pPr>
    </w:p>
    <w:p w:rsidR="009F7163" w:rsidRDefault="009F7163" w:rsidP="009F7163">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9F7163" w:rsidRPr="009F7163" w:rsidTr="00DE6E28">
        <w:tc>
          <w:tcPr>
            <w:tcW w:w="67" w:type="dxa"/>
            <w:tcBorders>
              <w:top w:val="single" w:sz="4" w:space="0" w:color="auto"/>
              <w:bottom w:val="single" w:sz="4" w:space="0" w:color="auto"/>
              <w:right w:val="nil"/>
            </w:tcBorders>
            <w:vAlign w:val="center"/>
            <w:hideMark/>
          </w:tcPr>
          <w:p w:rsidR="009F7163" w:rsidRPr="009F7163" w:rsidRDefault="009F7163" w:rsidP="00DE6E28">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9F7163" w:rsidRPr="009F7163" w:rsidRDefault="009F7163" w:rsidP="009F7163">
            <w:pPr>
              <w:pStyle w:val="ListParagraph"/>
              <w:numPr>
                <w:ilvl w:val="0"/>
                <w:numId w:val="40"/>
              </w:numPr>
              <w:ind w:left="357" w:hanging="357"/>
              <w:rPr>
                <w:rFonts w:ascii="Times New Roman" w:eastAsia="Times New Roman" w:hAnsi="Times New Roman"/>
                <w:sz w:val="20"/>
                <w:szCs w:val="20"/>
              </w:rPr>
            </w:pPr>
            <w:r w:rsidRPr="009F7163">
              <w:rPr>
                <w:rFonts w:cs="Arial"/>
                <w:sz w:val="20"/>
                <w:szCs w:val="20"/>
              </w:rPr>
              <w:t>Indirect expenditure</w:t>
            </w:r>
          </w:p>
        </w:tc>
        <w:tc>
          <w:tcPr>
            <w:tcW w:w="6296" w:type="dxa"/>
            <w:tcBorders>
              <w:top w:val="single" w:sz="4" w:space="0" w:color="auto"/>
              <w:left w:val="single" w:sz="4" w:space="0" w:color="auto"/>
              <w:bottom w:val="single" w:sz="4" w:space="0" w:color="auto"/>
              <w:right w:val="nil"/>
            </w:tcBorders>
            <w:vAlign w:val="center"/>
            <w:hideMark/>
          </w:tcPr>
          <w:p w:rsidR="009F7163" w:rsidRPr="009F7163" w:rsidRDefault="009F7163" w:rsidP="00DE6E28">
            <w:pPr>
              <w:tabs>
                <w:tab w:val="right" w:leader="dot" w:pos="6237"/>
              </w:tabs>
              <w:spacing w:before="120" w:after="120"/>
              <w:ind w:left="113"/>
              <w:rPr>
                <w:rFonts w:cs="Arial"/>
                <w:sz w:val="20"/>
                <w:szCs w:val="20"/>
                <w:lang w:eastAsia="en-AU"/>
              </w:rPr>
            </w:pPr>
            <w:r w:rsidRPr="009F7163">
              <w:rPr>
                <w:rFonts w:cs="Arial"/>
                <w:sz w:val="20"/>
                <w:szCs w:val="20"/>
                <w:lang w:eastAsia="en-AU"/>
              </w:rPr>
              <w:t>Total</w:t>
            </w:r>
            <w:r w:rsidRPr="009F7163">
              <w:rPr>
                <w:rFonts w:cs="Arial"/>
                <w:sz w:val="20"/>
                <w:szCs w:val="20"/>
                <w:lang w:eastAsia="en-AU"/>
              </w:rPr>
              <w:tab/>
            </w:r>
            <w:r w:rsidRPr="009F7163">
              <w:rPr>
                <w:rFonts w:eastAsia="Times New Roman" w:cs="Arial"/>
                <w:sz w:val="20"/>
                <w:szCs w:val="20"/>
                <w:lang w:eastAsia="en-AU"/>
              </w:rPr>
              <w:t>$128,000</w:t>
            </w:r>
          </w:p>
          <w:p w:rsidR="009F7163" w:rsidRPr="009F7163" w:rsidRDefault="009F7163" w:rsidP="00DE6E28">
            <w:pPr>
              <w:spacing w:before="120" w:after="120"/>
              <w:ind w:left="113"/>
              <w:rPr>
                <w:rFonts w:cs="Arial"/>
                <w:sz w:val="20"/>
                <w:szCs w:val="20"/>
                <w:lang w:eastAsia="en-AU"/>
              </w:rPr>
            </w:pPr>
            <w:r w:rsidRPr="009F7163">
              <w:rPr>
                <w:rFonts w:cs="Arial"/>
                <w:sz w:val="20"/>
                <w:szCs w:val="20"/>
                <w:lang w:eastAsia="en-AU"/>
              </w:rPr>
              <w:t>The proportion of business as usual indirect costs allocated to the Board is 0.10%.  The percentage allocation for the Board in 2015/16 was 0.10%.</w:t>
            </w:r>
          </w:p>
          <w:p w:rsidR="009F7163" w:rsidRPr="009F7163" w:rsidRDefault="009F7163" w:rsidP="00DE6E28">
            <w:pPr>
              <w:spacing w:before="120" w:after="120"/>
              <w:ind w:left="113"/>
              <w:rPr>
                <w:rFonts w:cs="Arial"/>
                <w:sz w:val="20"/>
                <w:szCs w:val="20"/>
                <w:lang w:eastAsia="en-AU"/>
              </w:rPr>
            </w:pPr>
            <w:r w:rsidRPr="009F7163">
              <w:rPr>
                <w:rFonts w:cs="Arial"/>
                <w:sz w:val="20"/>
                <w:szCs w:val="20"/>
                <w:lang w:eastAsia="en-AU"/>
              </w:rPr>
              <w:t>In addition, indirect costs include a one off cost of implementing a major information systems replacement program.</w:t>
            </w:r>
          </w:p>
          <w:p w:rsidR="009F7163" w:rsidRPr="009F7163" w:rsidRDefault="009F7163" w:rsidP="00DE6E28">
            <w:pPr>
              <w:spacing w:before="120" w:after="120"/>
              <w:ind w:left="113"/>
              <w:rPr>
                <w:rFonts w:cs="Arial"/>
                <w:sz w:val="20"/>
                <w:szCs w:val="20"/>
                <w:lang w:eastAsia="en-AU"/>
              </w:rPr>
            </w:pPr>
            <w:r w:rsidRPr="009F7163">
              <w:rPr>
                <w:rFonts w:cs="Arial"/>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9F7163" w:rsidRPr="009F7163" w:rsidRDefault="009F7163" w:rsidP="00DE6E28">
            <w:pPr>
              <w:spacing w:before="120" w:after="120"/>
              <w:ind w:left="113"/>
              <w:rPr>
                <w:rFonts w:cs="Arial"/>
                <w:sz w:val="20"/>
                <w:szCs w:val="20"/>
                <w:lang w:eastAsia="en-AU"/>
              </w:rPr>
            </w:pPr>
            <w:r w:rsidRPr="009F7163">
              <w:rPr>
                <w:rFonts w:cs="Arial"/>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9F7163" w:rsidRPr="009F7163" w:rsidRDefault="009F7163" w:rsidP="00DE6E28">
            <w:pPr>
              <w:spacing w:before="120" w:after="120"/>
              <w:ind w:left="113"/>
              <w:rPr>
                <w:rFonts w:ascii="Times New Roman" w:eastAsia="Times New Roman" w:hAnsi="Times New Roman"/>
                <w:sz w:val="20"/>
                <w:szCs w:val="20"/>
              </w:rPr>
            </w:pPr>
            <w:r w:rsidRPr="009F7163">
              <w:rPr>
                <w:rFonts w:cs="Arial"/>
                <w:sz w:val="20"/>
                <w:szCs w:val="20"/>
                <w:lang w:eastAsia="en-AU"/>
              </w:rPr>
              <w:t>The 2016/17 AHPRA business plan sets out AHPRA’s objectives for 2016/17 and how they will be achieved.</w:t>
            </w:r>
          </w:p>
        </w:tc>
        <w:tc>
          <w:tcPr>
            <w:tcW w:w="67" w:type="dxa"/>
            <w:tcBorders>
              <w:top w:val="single" w:sz="4" w:space="0" w:color="auto"/>
              <w:left w:val="nil"/>
              <w:bottom w:val="single" w:sz="4" w:space="0" w:color="auto"/>
            </w:tcBorders>
            <w:vAlign w:val="center"/>
            <w:hideMark/>
          </w:tcPr>
          <w:p w:rsidR="009F7163" w:rsidRPr="009F7163" w:rsidRDefault="009F7163" w:rsidP="00DE6E28">
            <w:pPr>
              <w:rPr>
                <w:rFonts w:ascii="Times New Roman" w:eastAsia="Times New Roman" w:hAnsi="Times New Roman"/>
                <w:sz w:val="20"/>
                <w:szCs w:val="20"/>
              </w:rPr>
            </w:pPr>
          </w:p>
        </w:tc>
      </w:tr>
    </w:tbl>
    <w:p w:rsidR="00DF4401" w:rsidRPr="009F7163" w:rsidRDefault="00DF4401" w:rsidP="00DF4401">
      <w:pPr>
        <w:rPr>
          <w:sz w:val="20"/>
        </w:rPr>
      </w:pPr>
    </w:p>
    <w:p w:rsidR="00DF4401" w:rsidRDefault="00DF4401" w:rsidP="00DF4401">
      <w:pPr>
        <w:spacing w:after="0"/>
        <w:rPr>
          <w:rFonts w:cs="Arial"/>
          <w:b/>
          <w:sz w:val="20"/>
        </w:rPr>
      </w:pPr>
      <w:r>
        <w:rPr>
          <w:b/>
        </w:rPr>
        <w:br w:type="page"/>
      </w:r>
    </w:p>
    <w:p w:rsidR="007C7B7F" w:rsidRPr="007C7B7F" w:rsidRDefault="007C7B7F" w:rsidP="00ED21ED">
      <w:pPr>
        <w:pStyle w:val="AHPRADocumentsubheading"/>
        <w:spacing w:after="120"/>
      </w:pPr>
      <w:r w:rsidRPr="007C7B7F">
        <w:lastRenderedPageBreak/>
        <w:t xml:space="preserve">Schedule </w:t>
      </w:r>
      <w:r>
        <w:t xml:space="preserve">5: </w:t>
      </w:r>
      <w:r w:rsidR="00ED21ED">
        <w:t>P</w:t>
      </w:r>
      <w:r w:rsidR="00627F08">
        <w:t>erformance management framework</w:t>
      </w:r>
    </w:p>
    <w:p w:rsidR="008947D6" w:rsidRPr="00ED21ED" w:rsidRDefault="00A37C63" w:rsidP="00C12A10">
      <w:pPr>
        <w:pStyle w:val="Default"/>
        <w:spacing w:after="200"/>
        <w:rPr>
          <w:b/>
          <w:color w:val="007DC3"/>
          <w:sz w:val="20"/>
        </w:rPr>
      </w:pPr>
      <w:r>
        <w:rPr>
          <w:b/>
          <w:color w:val="007DC3"/>
          <w:sz w:val="20"/>
        </w:rPr>
        <w:t>V</w:t>
      </w:r>
      <w:r w:rsidR="00ED21ED" w:rsidRPr="00ED21ED">
        <w:rPr>
          <w:b/>
          <w:color w:val="007DC3"/>
          <w:sz w:val="20"/>
        </w:rPr>
        <w:t>olume and trend data reports</w:t>
      </w:r>
    </w:p>
    <w:p w:rsidR="000B4D28" w:rsidRPr="000B4D28" w:rsidRDefault="000B4D28" w:rsidP="000B4D28">
      <w:pPr>
        <w:pStyle w:val="AHPRAbody"/>
      </w:pPr>
      <w:r w:rsidRPr="000B4D28">
        <w:t>National Boards will receive quarterly AHPRA performance report and volume and trend reports in accordance with the Performance Reporting Framework. The Performance Reporting Framework will be reviewed in 2016/17.</w:t>
      </w:r>
    </w:p>
    <w:p w:rsidR="00ED21ED" w:rsidRPr="00C12A10" w:rsidRDefault="00ED21ED" w:rsidP="00485FEB">
      <w:pPr>
        <w:pStyle w:val="AHPRAbody"/>
      </w:pPr>
    </w:p>
    <w:sectPr w:rsidR="00ED21ED" w:rsidRPr="00C12A10" w:rsidSect="00363196">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28" w:rsidRDefault="00DE6E28" w:rsidP="00FC2881">
      <w:pPr>
        <w:spacing w:after="0"/>
      </w:pPr>
      <w:r>
        <w:separator/>
      </w:r>
    </w:p>
    <w:p w:rsidR="00DE6E28" w:rsidRDefault="00DE6E28"/>
  </w:endnote>
  <w:endnote w:type="continuationSeparator" w:id="0">
    <w:p w:rsidR="00DE6E28" w:rsidRDefault="00DE6E28" w:rsidP="00FC2881">
      <w:pPr>
        <w:spacing w:after="0"/>
      </w:pPr>
      <w:r>
        <w:continuationSeparator/>
      </w:r>
    </w:p>
    <w:p w:rsidR="00DE6E28" w:rsidRDefault="00DE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607E8C" w:rsidRDefault="00DE6E28" w:rsidP="002C6D22">
    <w:pPr>
      <w:pStyle w:val="AHPRAfooter"/>
      <w:rPr>
        <w:szCs w:val="18"/>
      </w:rPr>
    </w:pPr>
    <w:r>
      <w:rPr>
        <w:szCs w:val="18"/>
      </w:rPr>
      <w:t>Health Profession Agreement 2016-20</w:t>
    </w:r>
  </w:p>
  <w:p w:rsidR="00DE6E28" w:rsidRPr="00607E8C" w:rsidRDefault="001A73AD" w:rsidP="00607E8C">
    <w:pPr>
      <w:pStyle w:val="AHPRAfooter"/>
      <w:jc w:val="right"/>
      <w:rPr>
        <w:szCs w:val="18"/>
      </w:rPr>
    </w:pPr>
    <w:sdt>
      <w:sdtPr>
        <w:rPr>
          <w:szCs w:val="18"/>
        </w:rPr>
        <w:id w:val="8374046"/>
        <w:docPartObj>
          <w:docPartGallery w:val="Page Numbers (Top of Page)"/>
          <w:docPartUnique/>
        </w:docPartObj>
      </w:sdtPr>
      <w:sdtEndPr/>
      <w:sdtContent>
        <w:r w:rsidR="00DE6E28" w:rsidRPr="00607E8C">
          <w:rPr>
            <w:szCs w:val="18"/>
          </w:rPr>
          <w:t xml:space="preserve">Page </w:t>
        </w:r>
        <w:r w:rsidR="00DE6E28" w:rsidRPr="00607E8C">
          <w:rPr>
            <w:szCs w:val="18"/>
          </w:rPr>
          <w:fldChar w:fldCharType="begin"/>
        </w:r>
        <w:r w:rsidR="00DE6E28" w:rsidRPr="00607E8C">
          <w:rPr>
            <w:szCs w:val="18"/>
          </w:rPr>
          <w:instrText xml:space="preserve"> PAGE </w:instrText>
        </w:r>
        <w:r w:rsidR="00DE6E28" w:rsidRPr="00607E8C">
          <w:rPr>
            <w:szCs w:val="18"/>
          </w:rPr>
          <w:fldChar w:fldCharType="separate"/>
        </w:r>
        <w:r>
          <w:rPr>
            <w:noProof/>
            <w:szCs w:val="18"/>
          </w:rPr>
          <w:t>2</w:t>
        </w:r>
        <w:r w:rsidR="00DE6E28" w:rsidRPr="00607E8C">
          <w:rPr>
            <w:szCs w:val="18"/>
          </w:rPr>
          <w:fldChar w:fldCharType="end"/>
        </w:r>
        <w:r w:rsidR="00DE6E28" w:rsidRPr="00607E8C">
          <w:rPr>
            <w:szCs w:val="18"/>
          </w:rPr>
          <w:t xml:space="preserve"> of </w:t>
        </w:r>
        <w:r w:rsidR="00DE6E28" w:rsidRPr="00607E8C">
          <w:rPr>
            <w:szCs w:val="18"/>
          </w:rPr>
          <w:fldChar w:fldCharType="begin"/>
        </w:r>
        <w:r w:rsidR="00DE6E28" w:rsidRPr="00607E8C">
          <w:rPr>
            <w:szCs w:val="18"/>
          </w:rPr>
          <w:instrText xml:space="preserve"> NUMPAGES  </w:instrText>
        </w:r>
        <w:r w:rsidR="00DE6E28" w:rsidRPr="00607E8C">
          <w:rPr>
            <w:szCs w:val="18"/>
          </w:rPr>
          <w:fldChar w:fldCharType="separate"/>
        </w:r>
        <w:r>
          <w:rPr>
            <w:noProof/>
            <w:szCs w:val="18"/>
          </w:rPr>
          <w:t>21</w:t>
        </w:r>
        <w:r w:rsidR="00DE6E28"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E77E23" w:rsidRDefault="00DE6E28"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DE6E28" w:rsidRPr="00C76025" w:rsidRDefault="00DE6E28"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rsidP="00FC2881">
    <w:pPr>
      <w:pStyle w:val="AHPRAfootnote"/>
      <w:framePr w:wrap="around" w:vAnchor="text" w:hAnchor="margin" w:xAlign="right" w:y="1"/>
    </w:pPr>
    <w:r>
      <w:fldChar w:fldCharType="begin"/>
    </w:r>
    <w:r>
      <w:instrText xml:space="preserve">PAGE  </w:instrText>
    </w:r>
    <w:r>
      <w:fldChar w:fldCharType="end"/>
    </w:r>
  </w:p>
  <w:p w:rsidR="00DE6E28" w:rsidRDefault="00DE6E28" w:rsidP="00FC2881">
    <w:pPr>
      <w:pStyle w:val="AHPRAfootnote"/>
      <w:ind w:right="360"/>
    </w:pPr>
  </w:p>
  <w:p w:rsidR="00DE6E28" w:rsidRDefault="00DE6E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607E8C" w:rsidRDefault="00DE6E28" w:rsidP="00607E8C">
    <w:pPr>
      <w:pStyle w:val="AHPRAfooter"/>
      <w:rPr>
        <w:szCs w:val="18"/>
      </w:rPr>
    </w:pPr>
    <w:r>
      <w:rPr>
        <w:szCs w:val="18"/>
      </w:rPr>
      <w:t>Health Profession Agreement 2016-20</w:t>
    </w:r>
  </w:p>
  <w:p w:rsidR="00DE6E28" w:rsidRPr="006A0BC7" w:rsidRDefault="001A73AD" w:rsidP="00607E8C">
    <w:pPr>
      <w:pStyle w:val="AHPRAfooter"/>
      <w:spacing w:after="200"/>
      <w:jc w:val="right"/>
    </w:pPr>
    <w:sdt>
      <w:sdtPr>
        <w:rPr>
          <w:szCs w:val="18"/>
        </w:rPr>
        <w:id w:val="9138970"/>
        <w:docPartObj>
          <w:docPartGallery w:val="Page Numbers (Top of Page)"/>
          <w:docPartUnique/>
        </w:docPartObj>
      </w:sdtPr>
      <w:sdtEndPr/>
      <w:sdtContent>
        <w:r w:rsidR="00DE6E28" w:rsidRPr="00607E8C">
          <w:rPr>
            <w:szCs w:val="18"/>
          </w:rPr>
          <w:t xml:space="preserve">Page </w:t>
        </w:r>
        <w:r w:rsidR="00DE6E28" w:rsidRPr="00607E8C">
          <w:rPr>
            <w:szCs w:val="18"/>
          </w:rPr>
          <w:fldChar w:fldCharType="begin"/>
        </w:r>
        <w:r w:rsidR="00DE6E28" w:rsidRPr="00607E8C">
          <w:rPr>
            <w:szCs w:val="18"/>
          </w:rPr>
          <w:instrText xml:space="preserve"> PAGE </w:instrText>
        </w:r>
        <w:r w:rsidR="00DE6E28" w:rsidRPr="00607E8C">
          <w:rPr>
            <w:szCs w:val="18"/>
          </w:rPr>
          <w:fldChar w:fldCharType="separate"/>
        </w:r>
        <w:r>
          <w:rPr>
            <w:noProof/>
            <w:szCs w:val="18"/>
          </w:rPr>
          <w:t>21</w:t>
        </w:r>
        <w:r w:rsidR="00DE6E28" w:rsidRPr="00607E8C">
          <w:rPr>
            <w:szCs w:val="18"/>
          </w:rPr>
          <w:fldChar w:fldCharType="end"/>
        </w:r>
        <w:r w:rsidR="00DE6E28" w:rsidRPr="00607E8C">
          <w:rPr>
            <w:szCs w:val="18"/>
          </w:rPr>
          <w:t xml:space="preserve"> of </w:t>
        </w:r>
        <w:r w:rsidR="00DE6E28" w:rsidRPr="00607E8C">
          <w:rPr>
            <w:szCs w:val="18"/>
          </w:rPr>
          <w:fldChar w:fldCharType="begin"/>
        </w:r>
        <w:r w:rsidR="00DE6E28" w:rsidRPr="00607E8C">
          <w:rPr>
            <w:szCs w:val="18"/>
          </w:rPr>
          <w:instrText xml:space="preserve"> NUMPAGES  </w:instrText>
        </w:r>
        <w:r w:rsidR="00DE6E28" w:rsidRPr="00607E8C">
          <w:rPr>
            <w:szCs w:val="18"/>
          </w:rPr>
          <w:fldChar w:fldCharType="separate"/>
        </w:r>
        <w:r>
          <w:rPr>
            <w:noProof/>
            <w:szCs w:val="18"/>
          </w:rPr>
          <w:t>21</w:t>
        </w:r>
        <w:r w:rsidR="00DE6E28"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607E8C" w:rsidRDefault="00DE6E28" w:rsidP="00607E8C">
    <w:pPr>
      <w:pStyle w:val="AHPRAfooter"/>
      <w:rPr>
        <w:szCs w:val="18"/>
      </w:rPr>
    </w:pPr>
    <w:r>
      <w:rPr>
        <w:szCs w:val="18"/>
      </w:rPr>
      <w:t>Health Profession Agreement 2016-20</w:t>
    </w:r>
  </w:p>
  <w:p w:rsidR="00DE6E28" w:rsidRPr="006A0BC7" w:rsidRDefault="001A73AD" w:rsidP="00607E8C">
    <w:pPr>
      <w:pStyle w:val="AHPRAfooter"/>
      <w:spacing w:after="200"/>
      <w:jc w:val="right"/>
    </w:pPr>
    <w:sdt>
      <w:sdtPr>
        <w:rPr>
          <w:szCs w:val="18"/>
        </w:rPr>
        <w:id w:val="9138969"/>
        <w:docPartObj>
          <w:docPartGallery w:val="Page Numbers (Top of Page)"/>
          <w:docPartUnique/>
        </w:docPartObj>
      </w:sdtPr>
      <w:sdtEndPr/>
      <w:sdtContent>
        <w:r w:rsidR="00DE6E28" w:rsidRPr="00607E8C">
          <w:rPr>
            <w:szCs w:val="18"/>
          </w:rPr>
          <w:t xml:space="preserve">Page </w:t>
        </w:r>
        <w:r w:rsidR="00DE6E28" w:rsidRPr="00607E8C">
          <w:rPr>
            <w:szCs w:val="18"/>
          </w:rPr>
          <w:fldChar w:fldCharType="begin"/>
        </w:r>
        <w:r w:rsidR="00DE6E28" w:rsidRPr="00607E8C">
          <w:rPr>
            <w:szCs w:val="18"/>
          </w:rPr>
          <w:instrText xml:space="preserve"> PAGE </w:instrText>
        </w:r>
        <w:r w:rsidR="00DE6E28" w:rsidRPr="00607E8C">
          <w:rPr>
            <w:szCs w:val="18"/>
          </w:rPr>
          <w:fldChar w:fldCharType="separate"/>
        </w:r>
        <w:r>
          <w:rPr>
            <w:noProof/>
            <w:szCs w:val="18"/>
          </w:rPr>
          <w:t>7</w:t>
        </w:r>
        <w:r w:rsidR="00DE6E28" w:rsidRPr="00607E8C">
          <w:rPr>
            <w:szCs w:val="18"/>
          </w:rPr>
          <w:fldChar w:fldCharType="end"/>
        </w:r>
        <w:r w:rsidR="00DE6E28" w:rsidRPr="00607E8C">
          <w:rPr>
            <w:szCs w:val="18"/>
          </w:rPr>
          <w:t xml:space="preserve"> of </w:t>
        </w:r>
        <w:r w:rsidR="00DE6E28" w:rsidRPr="00607E8C">
          <w:rPr>
            <w:szCs w:val="18"/>
          </w:rPr>
          <w:fldChar w:fldCharType="begin"/>
        </w:r>
        <w:r w:rsidR="00DE6E28" w:rsidRPr="00607E8C">
          <w:rPr>
            <w:szCs w:val="18"/>
          </w:rPr>
          <w:instrText xml:space="preserve"> NUMPAGES  </w:instrText>
        </w:r>
        <w:r w:rsidR="00DE6E28" w:rsidRPr="00607E8C">
          <w:rPr>
            <w:szCs w:val="18"/>
          </w:rPr>
          <w:fldChar w:fldCharType="separate"/>
        </w:r>
        <w:r>
          <w:rPr>
            <w:noProof/>
            <w:szCs w:val="18"/>
          </w:rPr>
          <w:t>21</w:t>
        </w:r>
        <w:r w:rsidR="00DE6E28"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607E8C" w:rsidRDefault="00DE6E28" w:rsidP="00607E8C">
    <w:pPr>
      <w:pStyle w:val="AHPRAfooter"/>
      <w:rPr>
        <w:szCs w:val="18"/>
      </w:rPr>
    </w:pPr>
    <w:r>
      <w:rPr>
        <w:szCs w:val="18"/>
      </w:rPr>
      <w:t>Health Profession Agreement 2016-20</w:t>
    </w:r>
  </w:p>
  <w:p w:rsidR="00DE6E28" w:rsidRPr="006A0BC7" w:rsidRDefault="001A73AD" w:rsidP="00607E8C">
    <w:pPr>
      <w:pStyle w:val="AHPRAfooter"/>
      <w:spacing w:after="200"/>
      <w:jc w:val="right"/>
    </w:pPr>
    <w:sdt>
      <w:sdtPr>
        <w:rPr>
          <w:szCs w:val="18"/>
        </w:rPr>
        <w:id w:val="-2031712036"/>
        <w:docPartObj>
          <w:docPartGallery w:val="Page Numbers (Top of Page)"/>
          <w:docPartUnique/>
        </w:docPartObj>
      </w:sdtPr>
      <w:sdtEndPr/>
      <w:sdtContent>
        <w:r w:rsidR="00DE6E28" w:rsidRPr="00607E8C">
          <w:rPr>
            <w:szCs w:val="18"/>
          </w:rPr>
          <w:t xml:space="preserve">Page </w:t>
        </w:r>
        <w:r w:rsidR="00DE6E28" w:rsidRPr="00607E8C">
          <w:rPr>
            <w:szCs w:val="18"/>
          </w:rPr>
          <w:fldChar w:fldCharType="begin"/>
        </w:r>
        <w:r w:rsidR="00DE6E28" w:rsidRPr="00607E8C">
          <w:rPr>
            <w:szCs w:val="18"/>
          </w:rPr>
          <w:instrText xml:space="preserve"> PAGE </w:instrText>
        </w:r>
        <w:r w:rsidR="00DE6E28" w:rsidRPr="00607E8C">
          <w:rPr>
            <w:szCs w:val="18"/>
          </w:rPr>
          <w:fldChar w:fldCharType="separate"/>
        </w:r>
        <w:r>
          <w:rPr>
            <w:noProof/>
            <w:szCs w:val="18"/>
          </w:rPr>
          <w:t>15</w:t>
        </w:r>
        <w:r w:rsidR="00DE6E28" w:rsidRPr="00607E8C">
          <w:rPr>
            <w:szCs w:val="18"/>
          </w:rPr>
          <w:fldChar w:fldCharType="end"/>
        </w:r>
        <w:r w:rsidR="00DE6E28" w:rsidRPr="00607E8C">
          <w:rPr>
            <w:szCs w:val="18"/>
          </w:rPr>
          <w:t xml:space="preserve"> of </w:t>
        </w:r>
        <w:r w:rsidR="00DE6E28" w:rsidRPr="00607E8C">
          <w:rPr>
            <w:szCs w:val="18"/>
          </w:rPr>
          <w:fldChar w:fldCharType="begin"/>
        </w:r>
        <w:r w:rsidR="00DE6E28" w:rsidRPr="00607E8C">
          <w:rPr>
            <w:szCs w:val="18"/>
          </w:rPr>
          <w:instrText xml:space="preserve"> NUMPAGES  </w:instrText>
        </w:r>
        <w:r w:rsidR="00DE6E28" w:rsidRPr="00607E8C">
          <w:rPr>
            <w:szCs w:val="18"/>
          </w:rPr>
          <w:fldChar w:fldCharType="separate"/>
        </w:r>
        <w:r>
          <w:rPr>
            <w:noProof/>
            <w:szCs w:val="18"/>
          </w:rPr>
          <w:t>21</w:t>
        </w:r>
        <w:r w:rsidR="00DE6E28"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607E8C" w:rsidRDefault="00DE6E28" w:rsidP="00607E8C">
    <w:pPr>
      <w:pStyle w:val="AHPRAfooter"/>
      <w:rPr>
        <w:szCs w:val="18"/>
      </w:rPr>
    </w:pPr>
    <w:r>
      <w:rPr>
        <w:szCs w:val="18"/>
      </w:rPr>
      <w:t>Health Profession Agreement 2016-20</w:t>
    </w:r>
  </w:p>
  <w:p w:rsidR="00DE6E28" w:rsidRPr="006A0BC7" w:rsidRDefault="001A73AD" w:rsidP="00607E8C">
    <w:pPr>
      <w:pStyle w:val="AHPRAfooter"/>
      <w:spacing w:after="200"/>
      <w:jc w:val="right"/>
    </w:pPr>
    <w:sdt>
      <w:sdtPr>
        <w:rPr>
          <w:szCs w:val="18"/>
        </w:rPr>
        <w:id w:val="9138972"/>
        <w:docPartObj>
          <w:docPartGallery w:val="Page Numbers (Top of Page)"/>
          <w:docPartUnique/>
        </w:docPartObj>
      </w:sdtPr>
      <w:sdtEndPr/>
      <w:sdtContent>
        <w:r w:rsidR="00DE6E28" w:rsidRPr="00607E8C">
          <w:rPr>
            <w:szCs w:val="18"/>
          </w:rPr>
          <w:t xml:space="preserve">Page </w:t>
        </w:r>
        <w:r w:rsidR="00DE6E28" w:rsidRPr="00607E8C">
          <w:rPr>
            <w:szCs w:val="18"/>
          </w:rPr>
          <w:fldChar w:fldCharType="begin"/>
        </w:r>
        <w:r w:rsidR="00DE6E28" w:rsidRPr="00607E8C">
          <w:rPr>
            <w:szCs w:val="18"/>
          </w:rPr>
          <w:instrText xml:space="preserve"> PAGE </w:instrText>
        </w:r>
        <w:r w:rsidR="00DE6E28" w:rsidRPr="00607E8C">
          <w:rPr>
            <w:szCs w:val="18"/>
          </w:rPr>
          <w:fldChar w:fldCharType="separate"/>
        </w:r>
        <w:r>
          <w:rPr>
            <w:noProof/>
            <w:szCs w:val="18"/>
          </w:rPr>
          <w:t>18</w:t>
        </w:r>
        <w:r w:rsidR="00DE6E28" w:rsidRPr="00607E8C">
          <w:rPr>
            <w:szCs w:val="18"/>
          </w:rPr>
          <w:fldChar w:fldCharType="end"/>
        </w:r>
        <w:r w:rsidR="00DE6E28" w:rsidRPr="00607E8C">
          <w:rPr>
            <w:szCs w:val="18"/>
          </w:rPr>
          <w:t xml:space="preserve"> of </w:t>
        </w:r>
        <w:r w:rsidR="00DE6E28" w:rsidRPr="00607E8C">
          <w:rPr>
            <w:szCs w:val="18"/>
          </w:rPr>
          <w:fldChar w:fldCharType="begin"/>
        </w:r>
        <w:r w:rsidR="00DE6E28" w:rsidRPr="00607E8C">
          <w:rPr>
            <w:szCs w:val="18"/>
          </w:rPr>
          <w:instrText xml:space="preserve"> NUMPAGES  </w:instrText>
        </w:r>
        <w:r w:rsidR="00DE6E28" w:rsidRPr="00607E8C">
          <w:rPr>
            <w:szCs w:val="18"/>
          </w:rPr>
          <w:fldChar w:fldCharType="separate"/>
        </w:r>
        <w:r>
          <w:rPr>
            <w:noProof/>
            <w:szCs w:val="18"/>
          </w:rPr>
          <w:t>21</w:t>
        </w:r>
        <w:r w:rsidR="00DE6E28"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28" w:rsidRDefault="00DE6E28" w:rsidP="000E7E28">
      <w:pPr>
        <w:spacing w:after="0"/>
      </w:pPr>
      <w:r>
        <w:separator/>
      </w:r>
    </w:p>
  </w:footnote>
  <w:footnote w:type="continuationSeparator" w:id="0">
    <w:p w:rsidR="00DE6E28" w:rsidRDefault="00DE6E28" w:rsidP="00FC2881">
      <w:pPr>
        <w:spacing w:after="0"/>
      </w:pPr>
      <w:r>
        <w:continuationSeparator/>
      </w:r>
    </w:p>
    <w:p w:rsidR="00DE6E28" w:rsidRDefault="00DE6E28"/>
  </w:footnote>
  <w:footnote w:type="continuationNotice" w:id="1">
    <w:p w:rsidR="00DE6E28" w:rsidRDefault="00DE6E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814288" w:rsidRDefault="00DE6E28" w:rsidP="00AE322F">
    <w:pPr>
      <w:pStyle w:val="Header"/>
      <w:tabs>
        <w:tab w:val="clear" w:pos="4513"/>
        <w:tab w:val="clear" w:pos="9026"/>
        <w:tab w:val="left" w:pos="2825"/>
      </w:tabs>
      <w:spacing w:after="0"/>
      <w:jc w:val="right"/>
      <w:rPr>
        <w:rFonts w:cs="Arial"/>
        <w:sz w:val="22"/>
        <w:szCs w:val="22"/>
      </w:rPr>
    </w:pPr>
    <w:r w:rsidRPr="00814288">
      <w:rPr>
        <w:rFonts w:cs="Arial"/>
        <w:noProof/>
        <w:sz w:val="22"/>
        <w:szCs w:val="22"/>
        <w:lang w:eastAsia="en-AU"/>
      </w:rPr>
      <w:drawing>
        <wp:inline distT="0" distB="0" distL="0" distR="0">
          <wp:extent cx="2671200" cy="1670400"/>
          <wp:effectExtent l="0" t="0" r="0" b="0"/>
          <wp:docPr id="5"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E32E42" w:rsidRDefault="00DE6E28"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E32E42" w:rsidRDefault="00DE6E28">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Pr="00E32E42" w:rsidRDefault="00DE6E28" w:rsidP="00E844A0">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28" w:rsidRDefault="00DE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B33BB6"/>
    <w:multiLevelType w:val="hybridMultilevel"/>
    <w:tmpl w:val="026EA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614E4DE8">
      <w:start w:val="1"/>
      <w:numFmt w:val="decimal"/>
      <w:lvlText w:val="%1."/>
      <w:lvlJc w:val="left"/>
      <w:pPr>
        <w:ind w:left="1080" w:hanging="720"/>
      </w:pPr>
      <w:rPr>
        <w:rFonts w:hint="default"/>
      </w:rPr>
    </w:lvl>
    <w:lvl w:ilvl="1" w:tplc="3A482600">
      <w:start w:val="1"/>
      <w:numFmt w:val="lowerLetter"/>
      <w:lvlText w:val="%2."/>
      <w:lvlJc w:val="left"/>
      <w:pPr>
        <w:ind w:left="1800" w:hanging="720"/>
      </w:pPr>
      <w:rPr>
        <w:rFonts w:hint="default"/>
      </w:rPr>
    </w:lvl>
    <w:lvl w:ilvl="2" w:tplc="5B44A0E8" w:tentative="1">
      <w:start w:val="1"/>
      <w:numFmt w:val="lowerRoman"/>
      <w:lvlText w:val="%3."/>
      <w:lvlJc w:val="right"/>
      <w:pPr>
        <w:ind w:left="2160" w:hanging="180"/>
      </w:pPr>
    </w:lvl>
    <w:lvl w:ilvl="3" w:tplc="5AB435DC" w:tentative="1">
      <w:start w:val="1"/>
      <w:numFmt w:val="decimal"/>
      <w:lvlText w:val="%4."/>
      <w:lvlJc w:val="left"/>
      <w:pPr>
        <w:ind w:left="2880" w:hanging="360"/>
      </w:pPr>
    </w:lvl>
    <w:lvl w:ilvl="4" w:tplc="931E57A4" w:tentative="1">
      <w:start w:val="1"/>
      <w:numFmt w:val="lowerLetter"/>
      <w:lvlText w:val="%5."/>
      <w:lvlJc w:val="left"/>
      <w:pPr>
        <w:ind w:left="3600" w:hanging="360"/>
      </w:pPr>
    </w:lvl>
    <w:lvl w:ilvl="5" w:tplc="A1E2C9CC" w:tentative="1">
      <w:start w:val="1"/>
      <w:numFmt w:val="lowerRoman"/>
      <w:lvlText w:val="%6."/>
      <w:lvlJc w:val="right"/>
      <w:pPr>
        <w:ind w:left="4320" w:hanging="180"/>
      </w:pPr>
    </w:lvl>
    <w:lvl w:ilvl="6" w:tplc="2E70F35A" w:tentative="1">
      <w:start w:val="1"/>
      <w:numFmt w:val="decimal"/>
      <w:lvlText w:val="%7."/>
      <w:lvlJc w:val="left"/>
      <w:pPr>
        <w:ind w:left="5040" w:hanging="360"/>
      </w:pPr>
    </w:lvl>
    <w:lvl w:ilvl="7" w:tplc="5EF6781C" w:tentative="1">
      <w:start w:val="1"/>
      <w:numFmt w:val="lowerLetter"/>
      <w:lvlText w:val="%8."/>
      <w:lvlJc w:val="left"/>
      <w:pPr>
        <w:ind w:left="5760" w:hanging="360"/>
      </w:pPr>
    </w:lvl>
    <w:lvl w:ilvl="8" w:tplc="59AC7D6A"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EB301F8A">
      <w:start w:val="1"/>
      <w:numFmt w:val="bullet"/>
      <w:lvlText w:val=""/>
      <w:lvlJc w:val="left"/>
      <w:pPr>
        <w:ind w:left="720" w:hanging="360"/>
      </w:pPr>
      <w:rPr>
        <w:rFonts w:ascii="Symbol" w:hAnsi="Symbol" w:hint="default"/>
      </w:rPr>
    </w:lvl>
    <w:lvl w:ilvl="1" w:tplc="4EB280A0">
      <w:start w:val="1"/>
      <w:numFmt w:val="bullet"/>
      <w:lvlText w:val="o"/>
      <w:lvlJc w:val="left"/>
      <w:pPr>
        <w:ind w:left="1440" w:hanging="360"/>
      </w:pPr>
      <w:rPr>
        <w:rFonts w:ascii="Courier New" w:hAnsi="Courier New" w:cs="Courier New" w:hint="default"/>
      </w:rPr>
    </w:lvl>
    <w:lvl w:ilvl="2" w:tplc="0FA806F0">
      <w:start w:val="1"/>
      <w:numFmt w:val="bullet"/>
      <w:lvlText w:val=""/>
      <w:lvlJc w:val="left"/>
      <w:pPr>
        <w:ind w:left="2160" w:hanging="360"/>
      </w:pPr>
      <w:rPr>
        <w:rFonts w:ascii="Wingdings" w:hAnsi="Wingdings" w:hint="default"/>
      </w:rPr>
    </w:lvl>
    <w:lvl w:ilvl="3" w:tplc="804688EC" w:tentative="1">
      <w:start w:val="1"/>
      <w:numFmt w:val="bullet"/>
      <w:lvlText w:val=""/>
      <w:lvlJc w:val="left"/>
      <w:pPr>
        <w:ind w:left="2880" w:hanging="360"/>
      </w:pPr>
      <w:rPr>
        <w:rFonts w:ascii="Symbol" w:hAnsi="Symbol" w:hint="default"/>
      </w:rPr>
    </w:lvl>
    <w:lvl w:ilvl="4" w:tplc="2856E328" w:tentative="1">
      <w:start w:val="1"/>
      <w:numFmt w:val="bullet"/>
      <w:lvlText w:val="o"/>
      <w:lvlJc w:val="left"/>
      <w:pPr>
        <w:ind w:left="3600" w:hanging="360"/>
      </w:pPr>
      <w:rPr>
        <w:rFonts w:ascii="Courier New" w:hAnsi="Courier New" w:cs="Courier New" w:hint="default"/>
      </w:rPr>
    </w:lvl>
    <w:lvl w:ilvl="5" w:tplc="14322660" w:tentative="1">
      <w:start w:val="1"/>
      <w:numFmt w:val="bullet"/>
      <w:lvlText w:val=""/>
      <w:lvlJc w:val="left"/>
      <w:pPr>
        <w:ind w:left="4320" w:hanging="360"/>
      </w:pPr>
      <w:rPr>
        <w:rFonts w:ascii="Wingdings" w:hAnsi="Wingdings" w:hint="default"/>
      </w:rPr>
    </w:lvl>
    <w:lvl w:ilvl="6" w:tplc="BBB49BBA" w:tentative="1">
      <w:start w:val="1"/>
      <w:numFmt w:val="bullet"/>
      <w:lvlText w:val=""/>
      <w:lvlJc w:val="left"/>
      <w:pPr>
        <w:ind w:left="5040" w:hanging="360"/>
      </w:pPr>
      <w:rPr>
        <w:rFonts w:ascii="Symbol" w:hAnsi="Symbol" w:hint="default"/>
      </w:rPr>
    </w:lvl>
    <w:lvl w:ilvl="7" w:tplc="9E50EE68" w:tentative="1">
      <w:start w:val="1"/>
      <w:numFmt w:val="bullet"/>
      <w:lvlText w:val="o"/>
      <w:lvlJc w:val="left"/>
      <w:pPr>
        <w:ind w:left="5760" w:hanging="360"/>
      </w:pPr>
      <w:rPr>
        <w:rFonts w:ascii="Courier New" w:hAnsi="Courier New" w:cs="Courier New" w:hint="default"/>
      </w:rPr>
    </w:lvl>
    <w:lvl w:ilvl="8" w:tplc="AF56FE18" w:tentative="1">
      <w:start w:val="1"/>
      <w:numFmt w:val="bullet"/>
      <w:lvlText w:val=""/>
      <w:lvlJc w:val="left"/>
      <w:pPr>
        <w:ind w:left="6480" w:hanging="360"/>
      </w:pPr>
      <w:rPr>
        <w:rFonts w:ascii="Wingdings" w:hAnsi="Wingdings" w:hint="default"/>
      </w:rPr>
    </w:lvl>
  </w:abstractNum>
  <w:abstractNum w:abstractNumId="1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0C090001">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0"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21"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4138C"/>
    <w:multiLevelType w:val="hybridMultilevel"/>
    <w:tmpl w:val="FB3CD968"/>
    <w:lvl w:ilvl="0" w:tplc="0C090001">
      <w:start w:val="1"/>
      <w:numFmt w:val="decimal"/>
      <w:lvlText w:val="%1."/>
      <w:lvlJc w:val="left"/>
      <w:pPr>
        <w:ind w:left="360" w:hanging="360"/>
      </w:pPr>
      <w:rPr>
        <w:rFonts w:hint="default"/>
        <w:b/>
      </w:rPr>
    </w:lvl>
    <w:lvl w:ilvl="1" w:tplc="0C090001"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3" w15:restartNumberingAfterBreak="0">
    <w:nsid w:val="690E0FC5"/>
    <w:multiLevelType w:val="hybridMultilevel"/>
    <w:tmpl w:val="7B5AD108"/>
    <w:lvl w:ilvl="0" w:tplc="0C7418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CC55E0"/>
    <w:multiLevelType w:val="hybridMultilevel"/>
    <w:tmpl w:val="C96835DA"/>
    <w:lvl w:ilvl="0" w:tplc="00FE6DB2">
      <w:start w:val="1"/>
      <w:numFmt w:val="bullet"/>
      <w:pStyle w:val="AHPRABulletlevel3"/>
      <w:lvlText w:val="o"/>
      <w:lvlJc w:val="left"/>
      <w:pPr>
        <w:ind w:left="1440" w:hanging="360"/>
      </w:pPr>
      <w:rPr>
        <w:rFonts w:ascii="Courier New" w:hAnsi="Courier New" w:cs="Courier New" w:hint="default"/>
      </w:rPr>
    </w:lvl>
    <w:lvl w:ilvl="1" w:tplc="D25A64CA" w:tentative="1">
      <w:start w:val="1"/>
      <w:numFmt w:val="bullet"/>
      <w:lvlText w:val="o"/>
      <w:lvlJc w:val="left"/>
      <w:pPr>
        <w:ind w:left="2160" w:hanging="360"/>
      </w:pPr>
      <w:rPr>
        <w:rFonts w:ascii="Courier New" w:hAnsi="Courier New" w:cs="Courier New" w:hint="default"/>
      </w:rPr>
    </w:lvl>
    <w:lvl w:ilvl="2" w:tplc="11A08F30" w:tentative="1">
      <w:start w:val="1"/>
      <w:numFmt w:val="bullet"/>
      <w:lvlText w:val=""/>
      <w:lvlJc w:val="left"/>
      <w:pPr>
        <w:ind w:left="2880" w:hanging="360"/>
      </w:pPr>
      <w:rPr>
        <w:rFonts w:ascii="Wingdings" w:hAnsi="Wingdings" w:hint="default"/>
      </w:rPr>
    </w:lvl>
    <w:lvl w:ilvl="3" w:tplc="ADF8859A" w:tentative="1">
      <w:start w:val="1"/>
      <w:numFmt w:val="bullet"/>
      <w:lvlText w:val=""/>
      <w:lvlJc w:val="left"/>
      <w:pPr>
        <w:ind w:left="3600" w:hanging="360"/>
      </w:pPr>
      <w:rPr>
        <w:rFonts w:ascii="Symbol" w:hAnsi="Symbol" w:hint="default"/>
      </w:rPr>
    </w:lvl>
    <w:lvl w:ilvl="4" w:tplc="CA3A9B0C" w:tentative="1">
      <w:start w:val="1"/>
      <w:numFmt w:val="bullet"/>
      <w:lvlText w:val="o"/>
      <w:lvlJc w:val="left"/>
      <w:pPr>
        <w:ind w:left="4320" w:hanging="360"/>
      </w:pPr>
      <w:rPr>
        <w:rFonts w:ascii="Courier New" w:hAnsi="Courier New" w:cs="Courier New" w:hint="default"/>
      </w:rPr>
    </w:lvl>
    <w:lvl w:ilvl="5" w:tplc="93745B18" w:tentative="1">
      <w:start w:val="1"/>
      <w:numFmt w:val="bullet"/>
      <w:lvlText w:val=""/>
      <w:lvlJc w:val="left"/>
      <w:pPr>
        <w:ind w:left="5040" w:hanging="360"/>
      </w:pPr>
      <w:rPr>
        <w:rFonts w:ascii="Wingdings" w:hAnsi="Wingdings" w:hint="default"/>
      </w:rPr>
    </w:lvl>
    <w:lvl w:ilvl="6" w:tplc="390CCD38" w:tentative="1">
      <w:start w:val="1"/>
      <w:numFmt w:val="bullet"/>
      <w:lvlText w:val=""/>
      <w:lvlJc w:val="left"/>
      <w:pPr>
        <w:ind w:left="5760" w:hanging="360"/>
      </w:pPr>
      <w:rPr>
        <w:rFonts w:ascii="Symbol" w:hAnsi="Symbol" w:hint="default"/>
      </w:rPr>
    </w:lvl>
    <w:lvl w:ilvl="7" w:tplc="8A6E23CA" w:tentative="1">
      <w:start w:val="1"/>
      <w:numFmt w:val="bullet"/>
      <w:lvlText w:val="o"/>
      <w:lvlJc w:val="left"/>
      <w:pPr>
        <w:ind w:left="6480" w:hanging="360"/>
      </w:pPr>
      <w:rPr>
        <w:rFonts w:ascii="Courier New" w:hAnsi="Courier New" w:cs="Courier New" w:hint="default"/>
      </w:rPr>
    </w:lvl>
    <w:lvl w:ilvl="8" w:tplc="5B94A534" w:tentative="1">
      <w:start w:val="1"/>
      <w:numFmt w:val="bullet"/>
      <w:lvlText w:val=""/>
      <w:lvlJc w:val="left"/>
      <w:pPr>
        <w:ind w:left="7200" w:hanging="360"/>
      </w:pPr>
      <w:rPr>
        <w:rFonts w:ascii="Wingdings" w:hAnsi="Wingdings" w:hint="default"/>
      </w:rPr>
    </w:lvl>
  </w:abstractNum>
  <w:abstractNum w:abstractNumId="25" w15:restartNumberingAfterBreak="0">
    <w:nsid w:val="6B462DFC"/>
    <w:multiLevelType w:val="hybridMultilevel"/>
    <w:tmpl w:val="B352E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16209F"/>
    <w:multiLevelType w:val="hybridMultilevel"/>
    <w:tmpl w:val="5FFA6FAA"/>
    <w:lvl w:ilvl="0" w:tplc="CF38578C">
      <w:start w:val="1"/>
      <w:numFmt w:val="bullet"/>
      <w:lvlText w:val=""/>
      <w:lvlJc w:val="left"/>
      <w:pPr>
        <w:ind w:left="720" w:hanging="360"/>
      </w:pPr>
      <w:rPr>
        <w:rFonts w:ascii="Symbol" w:hAnsi="Symbol" w:hint="default"/>
      </w:rPr>
    </w:lvl>
    <w:lvl w:ilvl="1" w:tplc="F0EC2C56" w:tentative="1">
      <w:start w:val="1"/>
      <w:numFmt w:val="bullet"/>
      <w:lvlText w:val="o"/>
      <w:lvlJc w:val="left"/>
      <w:pPr>
        <w:ind w:left="1440" w:hanging="360"/>
      </w:pPr>
      <w:rPr>
        <w:rFonts w:ascii="Courier New" w:hAnsi="Courier New" w:cs="Courier New" w:hint="default"/>
      </w:rPr>
    </w:lvl>
    <w:lvl w:ilvl="2" w:tplc="24EE48E2" w:tentative="1">
      <w:start w:val="1"/>
      <w:numFmt w:val="bullet"/>
      <w:lvlText w:val=""/>
      <w:lvlJc w:val="left"/>
      <w:pPr>
        <w:ind w:left="2160" w:hanging="360"/>
      </w:pPr>
      <w:rPr>
        <w:rFonts w:ascii="Wingdings" w:hAnsi="Wingdings" w:hint="default"/>
      </w:rPr>
    </w:lvl>
    <w:lvl w:ilvl="3" w:tplc="6AA48730" w:tentative="1">
      <w:start w:val="1"/>
      <w:numFmt w:val="bullet"/>
      <w:lvlText w:val=""/>
      <w:lvlJc w:val="left"/>
      <w:pPr>
        <w:ind w:left="2880" w:hanging="360"/>
      </w:pPr>
      <w:rPr>
        <w:rFonts w:ascii="Symbol" w:hAnsi="Symbol" w:hint="default"/>
      </w:rPr>
    </w:lvl>
    <w:lvl w:ilvl="4" w:tplc="BC06E908" w:tentative="1">
      <w:start w:val="1"/>
      <w:numFmt w:val="bullet"/>
      <w:lvlText w:val="o"/>
      <w:lvlJc w:val="left"/>
      <w:pPr>
        <w:ind w:left="3600" w:hanging="360"/>
      </w:pPr>
      <w:rPr>
        <w:rFonts w:ascii="Courier New" w:hAnsi="Courier New" w:cs="Courier New" w:hint="default"/>
      </w:rPr>
    </w:lvl>
    <w:lvl w:ilvl="5" w:tplc="949A8582" w:tentative="1">
      <w:start w:val="1"/>
      <w:numFmt w:val="bullet"/>
      <w:lvlText w:val=""/>
      <w:lvlJc w:val="left"/>
      <w:pPr>
        <w:ind w:left="4320" w:hanging="360"/>
      </w:pPr>
      <w:rPr>
        <w:rFonts w:ascii="Wingdings" w:hAnsi="Wingdings" w:hint="default"/>
      </w:rPr>
    </w:lvl>
    <w:lvl w:ilvl="6" w:tplc="4D64636C" w:tentative="1">
      <w:start w:val="1"/>
      <w:numFmt w:val="bullet"/>
      <w:lvlText w:val=""/>
      <w:lvlJc w:val="left"/>
      <w:pPr>
        <w:ind w:left="5040" w:hanging="360"/>
      </w:pPr>
      <w:rPr>
        <w:rFonts w:ascii="Symbol" w:hAnsi="Symbol" w:hint="default"/>
      </w:rPr>
    </w:lvl>
    <w:lvl w:ilvl="7" w:tplc="8B886A54" w:tentative="1">
      <w:start w:val="1"/>
      <w:numFmt w:val="bullet"/>
      <w:lvlText w:val="o"/>
      <w:lvlJc w:val="left"/>
      <w:pPr>
        <w:ind w:left="5760" w:hanging="360"/>
      </w:pPr>
      <w:rPr>
        <w:rFonts w:ascii="Courier New" w:hAnsi="Courier New" w:cs="Courier New" w:hint="default"/>
      </w:rPr>
    </w:lvl>
    <w:lvl w:ilvl="8" w:tplc="B74A3F3A" w:tentative="1">
      <w:start w:val="1"/>
      <w:numFmt w:val="bullet"/>
      <w:lvlText w:val=""/>
      <w:lvlJc w:val="left"/>
      <w:pPr>
        <w:ind w:left="6480" w:hanging="360"/>
      </w:pPr>
      <w:rPr>
        <w:rFonts w:ascii="Wingdings" w:hAnsi="Wingdings" w:hint="default"/>
      </w:rPr>
    </w:lvl>
  </w:abstractNum>
  <w:abstractNum w:abstractNumId="27"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E1F4244"/>
    <w:multiLevelType w:val="hybridMultilevel"/>
    <w:tmpl w:val="6B366054"/>
    <w:lvl w:ilvl="0" w:tplc="DFB82D6A">
      <w:start w:val="1"/>
      <w:numFmt w:val="bullet"/>
      <w:lvlText w:val=""/>
      <w:lvlJc w:val="left"/>
      <w:pPr>
        <w:ind w:left="1077" w:hanging="360"/>
      </w:pPr>
      <w:rPr>
        <w:rFonts w:ascii="Symbol" w:hAnsi="Symbol" w:hint="default"/>
      </w:rPr>
    </w:lvl>
    <w:lvl w:ilvl="1" w:tplc="C1E05A9C">
      <w:start w:val="1"/>
      <w:numFmt w:val="bullet"/>
      <w:lvlText w:val="-"/>
      <w:lvlJc w:val="left"/>
      <w:pPr>
        <w:ind w:left="1797" w:hanging="360"/>
      </w:pPr>
      <w:rPr>
        <w:rFonts w:ascii="Courier New" w:hAnsi="Courier New" w:hint="default"/>
      </w:rPr>
    </w:lvl>
    <w:lvl w:ilvl="2" w:tplc="88686FD0">
      <w:start w:val="1"/>
      <w:numFmt w:val="bullet"/>
      <w:lvlText w:val=""/>
      <w:lvlJc w:val="left"/>
      <w:pPr>
        <w:ind w:left="2517" w:hanging="360"/>
      </w:pPr>
      <w:rPr>
        <w:rFonts w:ascii="Symbol" w:hAnsi="Symbol" w:hint="default"/>
      </w:rPr>
    </w:lvl>
    <w:lvl w:ilvl="3" w:tplc="DD886390" w:tentative="1">
      <w:start w:val="1"/>
      <w:numFmt w:val="bullet"/>
      <w:lvlText w:val=""/>
      <w:lvlJc w:val="left"/>
      <w:pPr>
        <w:ind w:left="3237" w:hanging="360"/>
      </w:pPr>
      <w:rPr>
        <w:rFonts w:ascii="Symbol" w:hAnsi="Symbol" w:hint="default"/>
      </w:rPr>
    </w:lvl>
    <w:lvl w:ilvl="4" w:tplc="2004AC06" w:tentative="1">
      <w:start w:val="1"/>
      <w:numFmt w:val="bullet"/>
      <w:lvlText w:val="o"/>
      <w:lvlJc w:val="left"/>
      <w:pPr>
        <w:ind w:left="3957" w:hanging="360"/>
      </w:pPr>
      <w:rPr>
        <w:rFonts w:ascii="Courier New" w:hAnsi="Courier New" w:cs="Courier New" w:hint="default"/>
      </w:rPr>
    </w:lvl>
    <w:lvl w:ilvl="5" w:tplc="F27035F6" w:tentative="1">
      <w:start w:val="1"/>
      <w:numFmt w:val="bullet"/>
      <w:lvlText w:val=""/>
      <w:lvlJc w:val="left"/>
      <w:pPr>
        <w:ind w:left="4677" w:hanging="360"/>
      </w:pPr>
      <w:rPr>
        <w:rFonts w:ascii="Wingdings" w:hAnsi="Wingdings" w:hint="default"/>
      </w:rPr>
    </w:lvl>
    <w:lvl w:ilvl="6" w:tplc="85A0F450" w:tentative="1">
      <w:start w:val="1"/>
      <w:numFmt w:val="bullet"/>
      <w:lvlText w:val=""/>
      <w:lvlJc w:val="left"/>
      <w:pPr>
        <w:ind w:left="5397" w:hanging="360"/>
      </w:pPr>
      <w:rPr>
        <w:rFonts w:ascii="Symbol" w:hAnsi="Symbol" w:hint="default"/>
      </w:rPr>
    </w:lvl>
    <w:lvl w:ilvl="7" w:tplc="4EF2EF2E" w:tentative="1">
      <w:start w:val="1"/>
      <w:numFmt w:val="bullet"/>
      <w:lvlText w:val="o"/>
      <w:lvlJc w:val="left"/>
      <w:pPr>
        <w:ind w:left="6117" w:hanging="360"/>
      </w:pPr>
      <w:rPr>
        <w:rFonts w:ascii="Courier New" w:hAnsi="Courier New" w:cs="Courier New" w:hint="default"/>
      </w:rPr>
    </w:lvl>
    <w:lvl w:ilvl="8" w:tplc="4A04C80E" w:tentative="1">
      <w:start w:val="1"/>
      <w:numFmt w:val="bullet"/>
      <w:lvlText w:val=""/>
      <w:lvlJc w:val="left"/>
      <w:pPr>
        <w:ind w:left="6837" w:hanging="360"/>
      </w:pPr>
      <w:rPr>
        <w:rFonts w:ascii="Wingdings" w:hAnsi="Wingdings" w:hint="default"/>
      </w:rPr>
    </w:lvl>
  </w:abstractNum>
  <w:abstractNum w:abstractNumId="30" w15:restartNumberingAfterBreak="0">
    <w:nsid w:val="7EE608A9"/>
    <w:multiLevelType w:val="hybridMultilevel"/>
    <w:tmpl w:val="B9FA4B5A"/>
    <w:lvl w:ilvl="0" w:tplc="0C090001">
      <w:start w:val="1"/>
      <w:numFmt w:val="bullet"/>
      <w:lvlText w:val=""/>
      <w:lvlJc w:val="left"/>
      <w:pPr>
        <w:ind w:left="720" w:hanging="360"/>
      </w:pPr>
      <w:rPr>
        <w:rFonts w:ascii="Symbol" w:hAnsi="Symbol" w:hint="default"/>
      </w:rPr>
    </w:lvl>
    <w:lvl w:ilvl="1" w:tplc="669CDFEE" w:tentative="1">
      <w:start w:val="1"/>
      <w:numFmt w:val="bullet"/>
      <w:lvlText w:val="o"/>
      <w:lvlJc w:val="left"/>
      <w:pPr>
        <w:ind w:left="1440" w:hanging="360"/>
      </w:pPr>
      <w:rPr>
        <w:rFonts w:ascii="Courier New" w:hAnsi="Courier New" w:cs="Courier New" w:hint="default"/>
      </w:rPr>
    </w:lvl>
    <w:lvl w:ilvl="2" w:tplc="0C090001"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3"/>
  </w:num>
  <w:num w:numId="5">
    <w:abstractNumId w:val="27"/>
  </w:num>
  <w:num w:numId="6">
    <w:abstractNumId w:val="2"/>
  </w:num>
  <w:num w:numId="7">
    <w:abstractNumId w:val="28"/>
  </w:num>
  <w:num w:numId="8">
    <w:abstractNumId w:val="17"/>
  </w:num>
  <w:num w:numId="9">
    <w:abstractNumId w:val="16"/>
  </w:num>
  <w:num w:numId="10">
    <w:abstractNumId w:val="15"/>
  </w:num>
  <w:num w:numId="11">
    <w:abstractNumId w:val="5"/>
  </w:num>
  <w:num w:numId="12">
    <w:abstractNumId w:val="21"/>
  </w:num>
  <w:num w:numId="13">
    <w:abstractNumId w:val="6"/>
  </w:num>
  <w:num w:numId="14">
    <w:abstractNumId w:val="20"/>
  </w:num>
  <w:num w:numId="15">
    <w:abstractNumId w:val="9"/>
  </w:num>
  <w:num w:numId="16">
    <w:abstractNumId w:val="23"/>
  </w:num>
  <w:num w:numId="17">
    <w:abstractNumId w:val="0"/>
  </w:num>
  <w:num w:numId="18">
    <w:abstractNumId w:val="19"/>
  </w:num>
  <w:num w:numId="19">
    <w:abstractNumId w:val="7"/>
  </w:num>
  <w:num w:numId="20">
    <w:abstractNumId w:val="22"/>
  </w:num>
  <w:num w:numId="21">
    <w:abstractNumId w:val="29"/>
  </w:num>
  <w:num w:numId="22">
    <w:abstractNumId w:val="14"/>
  </w:num>
  <w:num w:numId="23">
    <w:abstractNumId w:val="3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0"/>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11"/>
  </w:num>
  <w:num w:numId="43">
    <w:abstractNumId w:val="25"/>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linkToQuery/>
    <w:dataType w:val="native"/>
    <w:connectString w:val="Provider=Microsoft.ACE.OLEDB.12.0;User ID=Admin;Data Source=F:\Strategy and Research Unit\Strategy\Papers - Boards\2016-08 All Boards 25-27 Aug\AttA_HPA_databas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viewMergedData/>
    <w:odso>
      <w:udl w:val="Provider=Microsoft.ACE.OLEDB.12.0;User ID=Admin;Data Source=F:\Strategy and Research Unit\Strategy\Papers - Boards\2016-08 All Boards 25-27 Aug\AttA_HPA_databas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207F2"/>
    <w:rsid w:val="00030037"/>
    <w:rsid w:val="000334D7"/>
    <w:rsid w:val="000662DE"/>
    <w:rsid w:val="00066D3F"/>
    <w:rsid w:val="00071439"/>
    <w:rsid w:val="000945FB"/>
    <w:rsid w:val="000A6BF7"/>
    <w:rsid w:val="000B4D28"/>
    <w:rsid w:val="000C6EE8"/>
    <w:rsid w:val="000D44C4"/>
    <w:rsid w:val="000D63CC"/>
    <w:rsid w:val="000E7E28"/>
    <w:rsid w:val="000F3955"/>
    <w:rsid w:val="000F5D90"/>
    <w:rsid w:val="0010139F"/>
    <w:rsid w:val="001015B5"/>
    <w:rsid w:val="00110C71"/>
    <w:rsid w:val="00123855"/>
    <w:rsid w:val="00142B24"/>
    <w:rsid w:val="00144DEF"/>
    <w:rsid w:val="001506FE"/>
    <w:rsid w:val="00155025"/>
    <w:rsid w:val="0016168A"/>
    <w:rsid w:val="00172CCE"/>
    <w:rsid w:val="001800A2"/>
    <w:rsid w:val="001A08A7"/>
    <w:rsid w:val="001A3A7E"/>
    <w:rsid w:val="001A5027"/>
    <w:rsid w:val="001A73AD"/>
    <w:rsid w:val="001B1E5F"/>
    <w:rsid w:val="001B402F"/>
    <w:rsid w:val="001C425C"/>
    <w:rsid w:val="001C5F7E"/>
    <w:rsid w:val="001D2CEA"/>
    <w:rsid w:val="001D449A"/>
    <w:rsid w:val="001D47AA"/>
    <w:rsid w:val="001E1E31"/>
    <w:rsid w:val="001E2849"/>
    <w:rsid w:val="001E4A94"/>
    <w:rsid w:val="001E5621"/>
    <w:rsid w:val="002013BA"/>
    <w:rsid w:val="00212A06"/>
    <w:rsid w:val="00214725"/>
    <w:rsid w:val="00220770"/>
    <w:rsid w:val="00220A3B"/>
    <w:rsid w:val="00224708"/>
    <w:rsid w:val="002772AA"/>
    <w:rsid w:val="0028013F"/>
    <w:rsid w:val="0028415F"/>
    <w:rsid w:val="00292B93"/>
    <w:rsid w:val="00292F2E"/>
    <w:rsid w:val="00293CCC"/>
    <w:rsid w:val="00294BF5"/>
    <w:rsid w:val="002955CE"/>
    <w:rsid w:val="00295B44"/>
    <w:rsid w:val="002A4F0B"/>
    <w:rsid w:val="002B2D48"/>
    <w:rsid w:val="002C08FB"/>
    <w:rsid w:val="002C21CF"/>
    <w:rsid w:val="002C34EA"/>
    <w:rsid w:val="002C6D22"/>
    <w:rsid w:val="002D02AB"/>
    <w:rsid w:val="002E3A43"/>
    <w:rsid w:val="00303BE1"/>
    <w:rsid w:val="00305AFC"/>
    <w:rsid w:val="00310949"/>
    <w:rsid w:val="00330F2E"/>
    <w:rsid w:val="00333488"/>
    <w:rsid w:val="003354E4"/>
    <w:rsid w:val="0033614B"/>
    <w:rsid w:val="00344B77"/>
    <w:rsid w:val="00363196"/>
    <w:rsid w:val="0037245D"/>
    <w:rsid w:val="0037447E"/>
    <w:rsid w:val="00380E23"/>
    <w:rsid w:val="00396337"/>
    <w:rsid w:val="003C336D"/>
    <w:rsid w:val="003D1528"/>
    <w:rsid w:val="003D6DBD"/>
    <w:rsid w:val="003E00B5"/>
    <w:rsid w:val="003E3268"/>
    <w:rsid w:val="003F2F06"/>
    <w:rsid w:val="00400D4B"/>
    <w:rsid w:val="00405C0A"/>
    <w:rsid w:val="00414F2C"/>
    <w:rsid w:val="0042584E"/>
    <w:rsid w:val="00450B34"/>
    <w:rsid w:val="004606A7"/>
    <w:rsid w:val="00465810"/>
    <w:rsid w:val="004660CE"/>
    <w:rsid w:val="004849E5"/>
    <w:rsid w:val="00485FEB"/>
    <w:rsid w:val="00497171"/>
    <w:rsid w:val="004A2393"/>
    <w:rsid w:val="004A5E5D"/>
    <w:rsid w:val="004B747B"/>
    <w:rsid w:val="004D7537"/>
    <w:rsid w:val="004E3F5E"/>
    <w:rsid w:val="004E6BD9"/>
    <w:rsid w:val="004E753C"/>
    <w:rsid w:val="004F5C05"/>
    <w:rsid w:val="004F7AD1"/>
    <w:rsid w:val="0051337E"/>
    <w:rsid w:val="0053749F"/>
    <w:rsid w:val="00553A4C"/>
    <w:rsid w:val="00554335"/>
    <w:rsid w:val="005565CE"/>
    <w:rsid w:val="005708AE"/>
    <w:rsid w:val="00575304"/>
    <w:rsid w:val="0058270A"/>
    <w:rsid w:val="00583029"/>
    <w:rsid w:val="00583A8B"/>
    <w:rsid w:val="005A0FA9"/>
    <w:rsid w:val="005B2FA7"/>
    <w:rsid w:val="005C5932"/>
    <w:rsid w:val="005C6817"/>
    <w:rsid w:val="005E31B3"/>
    <w:rsid w:val="006063BF"/>
    <w:rsid w:val="00607E8C"/>
    <w:rsid w:val="006125ED"/>
    <w:rsid w:val="00616043"/>
    <w:rsid w:val="00627C5F"/>
    <w:rsid w:val="00627F08"/>
    <w:rsid w:val="006331D1"/>
    <w:rsid w:val="00640B2C"/>
    <w:rsid w:val="0065679E"/>
    <w:rsid w:val="00664752"/>
    <w:rsid w:val="00667CAD"/>
    <w:rsid w:val="00681D5E"/>
    <w:rsid w:val="00681EF3"/>
    <w:rsid w:val="00693679"/>
    <w:rsid w:val="00693E61"/>
    <w:rsid w:val="00696578"/>
    <w:rsid w:val="006A0BC7"/>
    <w:rsid w:val="006B07AF"/>
    <w:rsid w:val="006B7B6C"/>
    <w:rsid w:val="006C0257"/>
    <w:rsid w:val="006C0E29"/>
    <w:rsid w:val="006D30FE"/>
    <w:rsid w:val="006D3757"/>
    <w:rsid w:val="006F5A97"/>
    <w:rsid w:val="006F7348"/>
    <w:rsid w:val="006F796D"/>
    <w:rsid w:val="00701149"/>
    <w:rsid w:val="0070155F"/>
    <w:rsid w:val="00706F8D"/>
    <w:rsid w:val="007372A4"/>
    <w:rsid w:val="00741B04"/>
    <w:rsid w:val="00754466"/>
    <w:rsid w:val="0076115C"/>
    <w:rsid w:val="007664F3"/>
    <w:rsid w:val="0079197C"/>
    <w:rsid w:val="00792BB4"/>
    <w:rsid w:val="00797BD7"/>
    <w:rsid w:val="007A35B9"/>
    <w:rsid w:val="007A5C17"/>
    <w:rsid w:val="007B77D6"/>
    <w:rsid w:val="007C021B"/>
    <w:rsid w:val="007C0B6E"/>
    <w:rsid w:val="007C7B7F"/>
    <w:rsid w:val="007D4836"/>
    <w:rsid w:val="007E2C84"/>
    <w:rsid w:val="007E3545"/>
    <w:rsid w:val="007F0095"/>
    <w:rsid w:val="007F3A76"/>
    <w:rsid w:val="00814288"/>
    <w:rsid w:val="00823D5B"/>
    <w:rsid w:val="008338F7"/>
    <w:rsid w:val="00836397"/>
    <w:rsid w:val="00845054"/>
    <w:rsid w:val="00852D1C"/>
    <w:rsid w:val="00856147"/>
    <w:rsid w:val="00860F40"/>
    <w:rsid w:val="008615C9"/>
    <w:rsid w:val="00864020"/>
    <w:rsid w:val="0087383F"/>
    <w:rsid w:val="0087547B"/>
    <w:rsid w:val="008947D6"/>
    <w:rsid w:val="008979D5"/>
    <w:rsid w:val="008A4C3B"/>
    <w:rsid w:val="008A5BA0"/>
    <w:rsid w:val="008B2AD7"/>
    <w:rsid w:val="008B74AF"/>
    <w:rsid w:val="008D6B7E"/>
    <w:rsid w:val="008D7845"/>
    <w:rsid w:val="008F6563"/>
    <w:rsid w:val="009009AC"/>
    <w:rsid w:val="00922AD7"/>
    <w:rsid w:val="00923B23"/>
    <w:rsid w:val="00937ED0"/>
    <w:rsid w:val="00952797"/>
    <w:rsid w:val="0095426D"/>
    <w:rsid w:val="009777D3"/>
    <w:rsid w:val="009859E6"/>
    <w:rsid w:val="00987775"/>
    <w:rsid w:val="009973BC"/>
    <w:rsid w:val="009A0A5D"/>
    <w:rsid w:val="009A3EBE"/>
    <w:rsid w:val="009C6933"/>
    <w:rsid w:val="009D38F4"/>
    <w:rsid w:val="009F7163"/>
    <w:rsid w:val="00A04C7A"/>
    <w:rsid w:val="00A058E5"/>
    <w:rsid w:val="00A10C1A"/>
    <w:rsid w:val="00A2072E"/>
    <w:rsid w:val="00A21B4B"/>
    <w:rsid w:val="00A237BB"/>
    <w:rsid w:val="00A25FE8"/>
    <w:rsid w:val="00A37C63"/>
    <w:rsid w:val="00A509AB"/>
    <w:rsid w:val="00A523AB"/>
    <w:rsid w:val="00A550AA"/>
    <w:rsid w:val="00A676CA"/>
    <w:rsid w:val="00A82078"/>
    <w:rsid w:val="00A838C8"/>
    <w:rsid w:val="00A860C5"/>
    <w:rsid w:val="00A91C42"/>
    <w:rsid w:val="00A9516B"/>
    <w:rsid w:val="00A9780A"/>
    <w:rsid w:val="00AA00AF"/>
    <w:rsid w:val="00AA2FC9"/>
    <w:rsid w:val="00AB283D"/>
    <w:rsid w:val="00AB7A39"/>
    <w:rsid w:val="00AD312E"/>
    <w:rsid w:val="00AE322F"/>
    <w:rsid w:val="00AE3EAF"/>
    <w:rsid w:val="00B024B0"/>
    <w:rsid w:val="00B30423"/>
    <w:rsid w:val="00B34EDA"/>
    <w:rsid w:val="00B469BB"/>
    <w:rsid w:val="00B47B46"/>
    <w:rsid w:val="00B51748"/>
    <w:rsid w:val="00B5252D"/>
    <w:rsid w:val="00B57198"/>
    <w:rsid w:val="00B63D2D"/>
    <w:rsid w:val="00B66108"/>
    <w:rsid w:val="00B85023"/>
    <w:rsid w:val="00BA2456"/>
    <w:rsid w:val="00BA469B"/>
    <w:rsid w:val="00BB4A5B"/>
    <w:rsid w:val="00BB6E51"/>
    <w:rsid w:val="00BC5F60"/>
    <w:rsid w:val="00BC6EE3"/>
    <w:rsid w:val="00BF2534"/>
    <w:rsid w:val="00BF666B"/>
    <w:rsid w:val="00BF79DC"/>
    <w:rsid w:val="00C05B5A"/>
    <w:rsid w:val="00C12A10"/>
    <w:rsid w:val="00C14CD6"/>
    <w:rsid w:val="00C2008A"/>
    <w:rsid w:val="00C21C53"/>
    <w:rsid w:val="00C250F4"/>
    <w:rsid w:val="00C35DE1"/>
    <w:rsid w:val="00C3795C"/>
    <w:rsid w:val="00C504C9"/>
    <w:rsid w:val="00C524AA"/>
    <w:rsid w:val="00C54689"/>
    <w:rsid w:val="00C5642B"/>
    <w:rsid w:val="00C70AFE"/>
    <w:rsid w:val="00C72243"/>
    <w:rsid w:val="00C76025"/>
    <w:rsid w:val="00C80430"/>
    <w:rsid w:val="00C81B3A"/>
    <w:rsid w:val="00CA3675"/>
    <w:rsid w:val="00CA4EE0"/>
    <w:rsid w:val="00CB6312"/>
    <w:rsid w:val="00CB6C08"/>
    <w:rsid w:val="00CC4CC6"/>
    <w:rsid w:val="00CD0DCA"/>
    <w:rsid w:val="00CF1345"/>
    <w:rsid w:val="00D12F61"/>
    <w:rsid w:val="00D201C6"/>
    <w:rsid w:val="00D23CC2"/>
    <w:rsid w:val="00D52630"/>
    <w:rsid w:val="00D61BF2"/>
    <w:rsid w:val="00D638E0"/>
    <w:rsid w:val="00D716BA"/>
    <w:rsid w:val="00D8404D"/>
    <w:rsid w:val="00D97C19"/>
    <w:rsid w:val="00DA0349"/>
    <w:rsid w:val="00DC2952"/>
    <w:rsid w:val="00DD4B2F"/>
    <w:rsid w:val="00DD7974"/>
    <w:rsid w:val="00DE6E28"/>
    <w:rsid w:val="00DF1AB7"/>
    <w:rsid w:val="00DF4401"/>
    <w:rsid w:val="00E07C02"/>
    <w:rsid w:val="00E12B06"/>
    <w:rsid w:val="00E15BF6"/>
    <w:rsid w:val="00E32E42"/>
    <w:rsid w:val="00E41E0E"/>
    <w:rsid w:val="00E71CB9"/>
    <w:rsid w:val="00E73698"/>
    <w:rsid w:val="00E77E23"/>
    <w:rsid w:val="00E8251C"/>
    <w:rsid w:val="00E842D6"/>
    <w:rsid w:val="00E844A0"/>
    <w:rsid w:val="00EB7298"/>
    <w:rsid w:val="00ED21ED"/>
    <w:rsid w:val="00EF3024"/>
    <w:rsid w:val="00F06C7B"/>
    <w:rsid w:val="00F13ED2"/>
    <w:rsid w:val="00F20A9D"/>
    <w:rsid w:val="00F2445E"/>
    <w:rsid w:val="00F27ACB"/>
    <w:rsid w:val="00F355E8"/>
    <w:rsid w:val="00F356D8"/>
    <w:rsid w:val="00F3616F"/>
    <w:rsid w:val="00F6618F"/>
    <w:rsid w:val="00F70DD5"/>
    <w:rsid w:val="00F73165"/>
    <w:rsid w:val="00F73F34"/>
    <w:rsid w:val="00F90BCE"/>
    <w:rsid w:val="00F9385A"/>
    <w:rsid w:val="00F960D5"/>
    <w:rsid w:val="00FA230B"/>
    <w:rsid w:val="00FA48AD"/>
    <w:rsid w:val="00FA4EAF"/>
    <w:rsid w:val="00FC1C99"/>
    <w:rsid w:val="00FC2881"/>
    <w:rsid w:val="00FC7812"/>
    <w:rsid w:val="00FD27A9"/>
    <w:rsid w:val="00FD7DC1"/>
    <w:rsid w:val="00FE1767"/>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enu v:ext="edit" strokecolor="none"/>
    </o:shapedefaults>
    <o:shapelayout v:ext="edit">
      <o:idmap v:ext="edit" data="1"/>
    </o:shapelayout>
  </w:shapeDefaults>
  <w:decimalSymbol w:val="."/>
  <w:listSeparator w:val=","/>
  <w15:docId w15:val="{1E1FD734-CFC0-4C9E-A008-94D43DFB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link w:val="AHPRANumberedsubheadinglevel1Char"/>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34"/>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character" w:customStyle="1" w:styleId="AHPRANumberedsubheadinglevel1Char">
    <w:name w:val="AHPRA Numbered subheading level 1 Char"/>
    <w:basedOn w:val="DefaultParagraphFont"/>
    <w:link w:val="AHPRANumberedsubheadinglevel1"/>
    <w:rsid w:val="00B5252D"/>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216">
      <w:bodyDiv w:val="1"/>
      <w:marLeft w:val="0"/>
      <w:marRight w:val="0"/>
      <w:marTop w:val="0"/>
      <w:marBottom w:val="0"/>
      <w:divBdr>
        <w:top w:val="none" w:sz="0" w:space="0" w:color="auto"/>
        <w:left w:val="none" w:sz="0" w:space="0" w:color="auto"/>
        <w:bottom w:val="none" w:sz="0" w:space="0" w:color="auto"/>
        <w:right w:val="none" w:sz="0" w:space="0" w:color="auto"/>
      </w:divBdr>
    </w:div>
    <w:div w:id="253709406">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30673624">
      <w:bodyDiv w:val="1"/>
      <w:marLeft w:val="0"/>
      <w:marRight w:val="0"/>
      <w:marTop w:val="0"/>
      <w:marBottom w:val="0"/>
      <w:divBdr>
        <w:top w:val="none" w:sz="0" w:space="0" w:color="auto"/>
        <w:left w:val="none" w:sz="0" w:space="0" w:color="auto"/>
        <w:bottom w:val="none" w:sz="0" w:space="0" w:color="auto"/>
        <w:right w:val="none" w:sz="0" w:space="0" w:color="auto"/>
      </w:divBdr>
    </w:div>
    <w:div w:id="7352497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4130045">
      <w:bodyDiv w:val="1"/>
      <w:marLeft w:val="0"/>
      <w:marRight w:val="0"/>
      <w:marTop w:val="0"/>
      <w:marBottom w:val="0"/>
      <w:divBdr>
        <w:top w:val="none" w:sz="0" w:space="0" w:color="auto"/>
        <w:left w:val="none" w:sz="0" w:space="0" w:color="auto"/>
        <w:bottom w:val="none" w:sz="0" w:space="0" w:color="auto"/>
        <w:right w:val="none" w:sz="0" w:space="0" w:color="auto"/>
      </w:divBdr>
      <w:divsChild>
        <w:div w:id="1016613477">
          <w:marLeft w:val="0"/>
          <w:marRight w:val="0"/>
          <w:marTop w:val="0"/>
          <w:marBottom w:val="0"/>
          <w:divBdr>
            <w:top w:val="none" w:sz="0" w:space="0" w:color="auto"/>
            <w:left w:val="none" w:sz="0" w:space="0" w:color="auto"/>
            <w:bottom w:val="none" w:sz="0" w:space="0" w:color="auto"/>
            <w:right w:val="none" w:sz="0" w:space="0" w:color="auto"/>
          </w:divBdr>
          <w:divsChild>
            <w:div w:id="1236670697">
              <w:marLeft w:val="0"/>
              <w:marRight w:val="0"/>
              <w:marTop w:val="0"/>
              <w:marBottom w:val="0"/>
              <w:divBdr>
                <w:top w:val="none" w:sz="0" w:space="0" w:color="auto"/>
                <w:left w:val="none" w:sz="0" w:space="0" w:color="auto"/>
                <w:bottom w:val="none" w:sz="0" w:space="0" w:color="auto"/>
                <w:right w:val="none" w:sz="0" w:space="0" w:color="auto"/>
              </w:divBdr>
              <w:divsChild>
                <w:div w:id="73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2688">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5278">
      <w:bodyDiv w:val="1"/>
      <w:marLeft w:val="0"/>
      <w:marRight w:val="0"/>
      <w:marTop w:val="0"/>
      <w:marBottom w:val="0"/>
      <w:divBdr>
        <w:top w:val="none" w:sz="0" w:space="0" w:color="auto"/>
        <w:left w:val="none" w:sz="0" w:space="0" w:color="auto"/>
        <w:bottom w:val="none" w:sz="0" w:space="0" w:color="auto"/>
        <w:right w:val="none" w:sz="0" w:space="0" w:color="auto"/>
      </w:divBdr>
    </w:div>
    <w:div w:id="1873227626">
      <w:bodyDiv w:val="1"/>
      <w:marLeft w:val="0"/>
      <w:marRight w:val="0"/>
      <w:marTop w:val="0"/>
      <w:marBottom w:val="0"/>
      <w:divBdr>
        <w:top w:val="none" w:sz="0" w:space="0" w:color="auto"/>
        <w:left w:val="none" w:sz="0" w:space="0" w:color="auto"/>
        <w:bottom w:val="none" w:sz="0" w:space="0" w:color="auto"/>
        <w:right w:val="none" w:sz="0" w:space="0" w:color="auto"/>
      </w:divBdr>
    </w:div>
    <w:div w:id="20967846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tsihealthpracticeboard.gov.au/documents/default.aspx?record=WD14%2f13326&amp;dbid=AP&amp;chksum=6PgV3lDTI0fwe%2bSb0D342g%3d%3d"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atsihwa.org.au/sites/default/files/files/publications/NATSIHWA%20Aboriginal%20and%20Torres%20Strait%20Islander%20HW%20Prof%20Practice%20Framework_FINAL%20DRAFT_July%202011.pdf" TargetMode="Externa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G:\AttA_HPA_database.xlsx" TargetMode="External"/><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99D5-61AF-43FE-9AF7-8CB4785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21</Pages>
  <Words>5436</Words>
  <Characters>30990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Health Profession Agreement - 2016-20</vt:lpstr>
    </vt:vector>
  </TitlesOfParts>
  <Company>Johanna Villani Design</Company>
  <LinksUpToDate>false</LinksUpToDate>
  <CharactersWithSpaces>36354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- 2016-20</dc:title>
  <dc:subject>Health Profession Agreement</dc:subject>
  <dc:creator>Aboriginal and Torres Strait Islander Health Practice Board</dc:creator>
  <cp:lastModifiedBy>Gareth Meade</cp:lastModifiedBy>
  <cp:revision>2</cp:revision>
  <cp:lastPrinted>2015-10-01T04:10:00Z</cp:lastPrinted>
  <dcterms:created xsi:type="dcterms:W3CDTF">2017-12-04T23:21:00Z</dcterms:created>
  <dcterms:modified xsi:type="dcterms:W3CDTF">2017-12-04T23:21:00Z</dcterms:modified>
</cp:coreProperties>
</file>