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271D63" w:rsidP="00DA1D43">
      <w:pPr>
        <w:pStyle w:val="AHPRADocumenttitle"/>
      </w:pPr>
      <w:bookmarkStart w:id="0" w:name="_GoBack"/>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p>
    <w:bookmarkEnd w:id="0"/>
    <w:p w:rsidR="00C3795C" w:rsidRDefault="00C3795C" w:rsidP="00DA1D43">
      <w:pPr>
        <w:outlineLvl w:val="0"/>
      </w:pPr>
    </w:p>
    <w:p w:rsidR="00EC06E9" w:rsidRPr="002B4009" w:rsidRDefault="00464DF5" w:rsidP="00DA1D43">
      <w:pPr>
        <w:pStyle w:val="AHPRADocumentsubheading"/>
      </w:pPr>
      <w:bookmarkStart w:id="1" w:name="_Toc315895074"/>
      <w:bookmarkStart w:id="2" w:name="_Toc315895085"/>
      <w:bookmarkStart w:id="3" w:name="_Toc316637054"/>
      <w:bookmarkStart w:id="4" w:name="_Toc316997876"/>
      <w:r>
        <w:t>ACT / TAS / VIC</w:t>
      </w:r>
      <w:r w:rsidR="00CA59BE">
        <w:t xml:space="preserve"> Regional Board of the Psychology Board of Australia</w:t>
      </w:r>
    </w:p>
    <w:p w:rsidR="00EC06E9" w:rsidRPr="003C743B" w:rsidRDefault="00EC06E9" w:rsidP="00DA1D43">
      <w:pPr>
        <w:pStyle w:val="AHPRADocumentsubheading"/>
        <w:rPr>
          <w:color w:val="auto"/>
          <w:sz w:val="20"/>
          <w:szCs w:val="20"/>
        </w:rPr>
      </w:pPr>
      <w:r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r w:rsidRPr="006369D9">
        <w:t>relevant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EC06E9" w:rsidRPr="006369D9" w:rsidRDefault="00EC06E9" w:rsidP="00DA1D4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0A2E8A" w:rsidRPr="006369D9" w:rsidRDefault="000A2E8A" w:rsidP="000A2E8A">
      <w:pPr>
        <w:pStyle w:val="AHPRABulletlevel1"/>
      </w:pPr>
      <w:r w:rsidRPr="006369D9">
        <w:t>application form with declarations</w:t>
      </w:r>
    </w:p>
    <w:p w:rsidR="000A2E8A" w:rsidRDefault="000A2E8A" w:rsidP="000A2E8A">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 and </w:t>
      </w:r>
    </w:p>
    <w:p w:rsidR="00BE19D5" w:rsidRDefault="000A2E8A" w:rsidP="000A2E8A">
      <w:pPr>
        <w:pStyle w:val="AHPRABulletlevel1"/>
        <w:rPr>
          <w:b/>
          <w:color w:val="007DC3"/>
        </w:rPr>
      </w:pPr>
      <w:r w:rsidRPr="000A2E8A">
        <w:t>declarati</w:t>
      </w:r>
      <w:r>
        <w:t>on of private interest form.</w:t>
      </w:r>
      <w:r w:rsidR="00BE19D5">
        <w:br w:type="page"/>
      </w:r>
    </w:p>
    <w:bookmarkEnd w:id="1"/>
    <w:bookmarkEnd w:id="2"/>
    <w:bookmarkEnd w:id="3"/>
    <w:bookmarkEnd w:id="4"/>
    <w:p w:rsidR="005067D3" w:rsidRPr="005642CF" w:rsidRDefault="005067D3" w:rsidP="00DA1D43">
      <w:pPr>
        <w:pStyle w:val="AHPRASubheading"/>
      </w:pPr>
      <w:r w:rsidRPr="005642CF">
        <w:lastRenderedPageBreak/>
        <w:t>Information for potential candidates</w:t>
      </w:r>
    </w:p>
    <w:p w:rsidR="000A2E8A" w:rsidRPr="000A2E8A" w:rsidRDefault="000A2E8A" w:rsidP="000A2E8A">
      <w:pPr>
        <w:pStyle w:val="AHPRAbody"/>
      </w:pPr>
      <w:r w:rsidRPr="000A2E8A">
        <w:t>Expressions of interest are sought from persons interested in being appointed as a practitioner member to the ACT / TAS / VIC Regional Board of the Psychology Board of Australia</w:t>
      </w:r>
      <w:r>
        <w:t xml:space="preserve"> (the Regional Board) </w:t>
      </w:r>
      <w:r w:rsidRPr="000A2E8A">
        <w:t>under the Health Practitioner Regulation National Law Act, as in force in each state and territory (the National Law).</w:t>
      </w:r>
    </w:p>
    <w:p w:rsidR="00CA59BE" w:rsidRPr="000A2E8A" w:rsidRDefault="00CA59BE" w:rsidP="000A2E8A">
      <w:pPr>
        <w:pStyle w:val="AHPRAbody"/>
      </w:pPr>
      <w:r w:rsidRPr="000A2E8A">
        <w:rPr>
          <w:szCs w:val="20"/>
        </w:rPr>
        <w:t>S</w:t>
      </w:r>
      <w:r w:rsidRPr="000A2E8A">
        <w:t>tate, territory and regional board appointments are made by the relevant Minister for Health under Section 36 of the National Law.</w:t>
      </w:r>
    </w:p>
    <w:p w:rsidR="00CA59BE" w:rsidRDefault="00464DF5" w:rsidP="00DA1D43">
      <w:pPr>
        <w:rPr>
          <w:color w:val="007DC3"/>
          <w:sz w:val="20"/>
        </w:rPr>
      </w:pPr>
      <w:r>
        <w:rPr>
          <w:color w:val="007DC3"/>
          <w:sz w:val="20"/>
        </w:rPr>
        <w:t xml:space="preserve">ACT / TAS / VIC </w:t>
      </w:r>
      <w:r w:rsidR="00CA59BE" w:rsidRPr="00CA59BE">
        <w:rPr>
          <w:color w:val="007DC3"/>
          <w:sz w:val="20"/>
        </w:rPr>
        <w:t>Regional Board of the Psychology Board of Australia</w:t>
      </w:r>
    </w:p>
    <w:p w:rsidR="00136BC4" w:rsidRDefault="00136BC4" w:rsidP="000A2E8A">
      <w:pPr>
        <w:pStyle w:val="AHPRAbody"/>
      </w:pPr>
      <w:r>
        <w:t xml:space="preserve">The </w:t>
      </w:r>
      <w:r w:rsidR="00CA59BE" w:rsidRPr="00CA59BE">
        <w:t xml:space="preserve">Regional Board </w:t>
      </w:r>
      <w:r w:rsidR="00E12B78">
        <w:t>is a nine</w:t>
      </w:r>
      <w:r w:rsidRPr="00146B4B">
        <w:t xml:space="preserve"> </w:t>
      </w:r>
      <w:r w:rsidR="00F469CA">
        <w:t>member</w:t>
      </w:r>
      <w:r w:rsidRPr="00146B4B">
        <w:t xml:space="preserve"> board comprising of </w:t>
      </w:r>
      <w:r w:rsidR="00CA59BE">
        <w:t>six</w:t>
      </w:r>
      <w:r>
        <w:t xml:space="preserve"> </w:t>
      </w:r>
      <w:r w:rsidR="00CA59BE">
        <w:t>health</w:t>
      </w:r>
      <w:r w:rsidRPr="00D50CC6">
        <w:t xml:space="preserve"> practitioner</w:t>
      </w:r>
      <w:r w:rsidR="00A21CA5">
        <w:t>s</w:t>
      </w:r>
      <w:r w:rsidRPr="00D50CC6">
        <w:t xml:space="preserve"> and </w:t>
      </w:r>
      <w:r w:rsidR="00CA59BE">
        <w:t>three</w:t>
      </w:r>
      <w:r>
        <w:t xml:space="preserve"> </w:t>
      </w:r>
      <w:r w:rsidRPr="00D50CC6">
        <w:t>commu</w:t>
      </w:r>
      <w:r w:rsidRPr="00146B4B">
        <w:t>n</w:t>
      </w:r>
      <w:r w:rsidRPr="00D50CC6">
        <w:t>i</w:t>
      </w:r>
      <w:r w:rsidR="00E941D7">
        <w:t>ty members</w:t>
      </w:r>
      <w:r w:rsidR="000A2E8A">
        <w:t>, which meets</w:t>
      </w:r>
      <w:r>
        <w:t xml:space="preserve"> </w:t>
      </w:r>
      <w:r w:rsidR="003170C2">
        <w:t>monthly</w:t>
      </w:r>
      <w:r w:rsidRPr="0059230B">
        <w:t>. It i</w:t>
      </w:r>
      <w:r>
        <w:t xml:space="preserve">s usual for board members to also be a member of at least one committee. </w:t>
      </w:r>
      <w:r w:rsidRPr="004966F7">
        <w:t xml:space="preserve">Meetings may be held face-to-face, via teleconference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r>
        <w:t>approving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p>
    <w:p w:rsidR="007D5654" w:rsidRDefault="007D5654" w:rsidP="00DA1D43">
      <w:pPr>
        <w:pStyle w:val="AHPRAbody"/>
      </w:pPr>
      <w:r>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r>
        <w:t xml:space="preserve">occasional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730B88">
        <w:t>An agenda and board papers are provided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223A48" w:rsidRDefault="00223A48" w:rsidP="00223A48">
      <w:pPr>
        <w:pStyle w:val="AHPRASubheading"/>
      </w:pPr>
      <w:r w:rsidRPr="00850ACF">
        <w:t xml:space="preserve">Eligibility requirements </w:t>
      </w:r>
    </w:p>
    <w:p w:rsidR="00BF15EF" w:rsidRDefault="00BF15EF" w:rsidP="00BF15EF">
      <w:pPr>
        <w:pStyle w:val="AHPRAbodybold"/>
        <w:rPr>
          <w:lang w:eastAsia="en-AU"/>
        </w:rPr>
      </w:pPr>
      <w:r>
        <w:rPr>
          <w:lang w:eastAsia="en-AU"/>
        </w:rPr>
        <w:t>Practitioner member</w:t>
      </w:r>
    </w:p>
    <w:p w:rsidR="00BF15EF" w:rsidRPr="00BF15EF" w:rsidRDefault="00BF15EF" w:rsidP="00BF15EF">
      <w:pPr>
        <w:spacing w:after="120"/>
        <w:rPr>
          <w:rFonts w:cs="Arial"/>
          <w:sz w:val="20"/>
          <w:szCs w:val="20"/>
        </w:rPr>
      </w:pPr>
      <w:r>
        <w:rPr>
          <w:rFonts w:cs="Arial"/>
          <w:sz w:val="20"/>
          <w:szCs w:val="20"/>
        </w:rPr>
        <w:t xml:space="preserve">To be eligible for the practitioner member vacancies you </w:t>
      </w:r>
      <w:r w:rsidRPr="00DA7C96">
        <w:rPr>
          <w:rFonts w:cs="Arial"/>
          <w:b/>
          <w:sz w:val="20"/>
          <w:szCs w:val="20"/>
        </w:rPr>
        <w:t>must</w:t>
      </w:r>
      <w:r>
        <w:rPr>
          <w:rFonts w:cs="Arial"/>
          <w:sz w:val="20"/>
          <w:szCs w:val="20"/>
        </w:rPr>
        <w:t xml:space="preserve"> hold current registration as a health practitioner in the relevant profession (e.g. for the Medical Board, you must be a registered medical practitione</w:t>
      </w:r>
      <w:r w:rsidR="00B411D7">
        <w:rPr>
          <w:rFonts w:cs="Arial"/>
          <w:sz w:val="20"/>
          <w:szCs w:val="20"/>
        </w:rPr>
        <w:t xml:space="preserve">r </w:t>
      </w:r>
      <w:r>
        <w:rPr>
          <w:rFonts w:cs="Arial"/>
          <w:sz w:val="20"/>
          <w:szCs w:val="20"/>
        </w:rPr>
        <w:t xml:space="preserve">and/or medical specialist). </w:t>
      </w:r>
      <w:r>
        <w:rPr>
          <w:sz w:val="20"/>
          <w:szCs w:val="20"/>
        </w:rPr>
        <w:t>A</w:t>
      </w:r>
      <w:r w:rsidRPr="00BF15EF">
        <w:rPr>
          <w:sz w:val="20"/>
          <w:szCs w:val="20"/>
        </w:rPr>
        <w:t xml:space="preserve"> check of National Board records will be undertaken to ensure that the practitioner is of good standing.</w:t>
      </w:r>
    </w:p>
    <w:p w:rsidR="00223A48" w:rsidRDefault="00223A48" w:rsidP="00223A48">
      <w:pPr>
        <w:autoSpaceDE w:val="0"/>
        <w:autoSpaceDN w:val="0"/>
        <w:adjustRightInd w:val="0"/>
        <w:spacing w:line="276" w:lineRule="auto"/>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board member if the person has at any time, been found guilty of an offence (whether in a state or territory or elsewhere) that in the opinion of the Minister, renders th</w:t>
      </w:r>
      <w:r w:rsidRPr="00BF15EF">
        <w:rPr>
          <w:rFonts w:eastAsia="Calibri" w:cs="Arial"/>
          <w:sz w:val="20"/>
          <w:szCs w:val="20"/>
          <w:lang w:eastAsia="en-AU"/>
        </w:rPr>
        <w:t>e person unfit to hold the office of a member.</w:t>
      </w:r>
    </w:p>
    <w:p w:rsidR="00223A48" w:rsidRDefault="00223A48" w:rsidP="00223A48">
      <w:pPr>
        <w:pStyle w:val="AHPRASubheadinglevel2"/>
      </w:pPr>
      <w:r>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w:t>
      </w:r>
      <w:r w:rsidR="00BF15EF">
        <w:t>ns of members of the community.</w:t>
      </w:r>
    </w:p>
    <w:p w:rsidR="000A2E8A" w:rsidRDefault="000A2E8A">
      <w:pPr>
        <w:spacing w:after="0"/>
        <w:rPr>
          <w:color w:val="007DC3"/>
          <w:sz w:val="20"/>
        </w:rPr>
      </w:pPr>
      <w:r>
        <w:br w:type="page"/>
      </w:r>
    </w:p>
    <w:p w:rsidR="00223A48" w:rsidRDefault="00223A48" w:rsidP="00223A48">
      <w:pPr>
        <w:pStyle w:val="AHPRASubheadinglevel3"/>
      </w:pPr>
      <w:r>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103BEA" w:rsidRDefault="00103BEA" w:rsidP="00103BEA">
      <w:pPr>
        <w:pStyle w:val="AHPRANumberedlistlevel1"/>
        <w:numPr>
          <w:ilvl w:val="0"/>
          <w:numId w:val="0"/>
        </w:numPr>
        <w:ind w:left="511"/>
      </w:pPr>
    </w:p>
    <w:p w:rsidR="00103BEA" w:rsidRDefault="00103BEA" w:rsidP="00103BEA">
      <w:pPr>
        <w:pStyle w:val="AHPRAbody"/>
      </w:pPr>
      <w:r>
        <w:t>Applicants should ensure they fully addresses their skills, experience and attributes as relevant to the above in their application.</w:t>
      </w:r>
    </w:p>
    <w:p w:rsidR="00B71A1C" w:rsidRDefault="00B71A1C" w:rsidP="00DA1D43">
      <w:pPr>
        <w:pStyle w:val="AHPRASubheading"/>
      </w:pPr>
      <w:r w:rsidRPr="005B0F15">
        <w:t>Remuneration</w:t>
      </w:r>
    </w:p>
    <w:p w:rsidR="00B71A1C" w:rsidRDefault="00B71A1C" w:rsidP="00DA1D4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DA1D43">
      <w:pPr>
        <w:pStyle w:val="AHPRAbody"/>
      </w:pPr>
      <w:r>
        <w:t>The current</w:t>
      </w:r>
      <w:r w:rsidR="006C455F">
        <w:t xml:space="preserve"> remuneration </w:t>
      </w:r>
      <w:r>
        <w:t>(daily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DA1D43">
            <w:pPr>
              <w:pStyle w:val="AHPRAbodybold"/>
              <w:rPr>
                <w:szCs w:val="20"/>
              </w:rPr>
            </w:pPr>
            <w:r w:rsidRPr="00C714C2">
              <w:rPr>
                <w:szCs w:val="20"/>
              </w:rPr>
              <w:t>Role</w:t>
            </w:r>
          </w:p>
        </w:tc>
        <w:tc>
          <w:tcPr>
            <w:tcW w:w="3084" w:type="dxa"/>
            <w:vAlign w:val="center"/>
          </w:tcPr>
          <w:p w:rsidR="00B71A1C" w:rsidRPr="00C714C2" w:rsidRDefault="00B71A1C" w:rsidP="00DA1D43">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DA1D43">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DA1D43">
            <w:pPr>
              <w:pStyle w:val="AHPRAbody"/>
              <w:rPr>
                <w:szCs w:val="20"/>
              </w:rPr>
            </w:pPr>
          </w:p>
        </w:tc>
        <w:tc>
          <w:tcPr>
            <w:tcW w:w="4327" w:type="dxa"/>
            <w:gridSpan w:val="2"/>
          </w:tcPr>
          <w:p w:rsidR="00B71A1C" w:rsidRPr="00C714C2" w:rsidRDefault="00B71A1C" w:rsidP="00DA1D43">
            <w:pPr>
              <w:pStyle w:val="AHPRAbody"/>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DA1D43">
            <w:pPr>
              <w:pStyle w:val="AHPRAbodybold"/>
              <w:rPr>
                <w:szCs w:val="20"/>
              </w:rPr>
            </w:pPr>
          </w:p>
        </w:tc>
        <w:tc>
          <w:tcPr>
            <w:tcW w:w="3084" w:type="dxa"/>
            <w:vAlign w:val="center"/>
          </w:tcPr>
          <w:p w:rsidR="00B71A1C" w:rsidRPr="00C714C2" w:rsidRDefault="00B71A1C" w:rsidP="00DA1D43">
            <w:pPr>
              <w:pStyle w:val="Default"/>
              <w:rPr>
                <w:rStyle w:val="AHPRAbodyboldChar"/>
                <w:b w:val="0"/>
                <w:sz w:val="20"/>
                <w:szCs w:val="20"/>
              </w:rPr>
            </w:pPr>
            <w:r w:rsidRPr="00C714C2">
              <w:rPr>
                <w:rStyle w:val="AHPRAbodyboldChar"/>
                <w:b w:val="0"/>
                <w:sz w:val="20"/>
                <w:szCs w:val="20"/>
              </w:rPr>
              <w:t>Daily sitting fee</w:t>
            </w:r>
          </w:p>
          <w:p w:rsidR="00B71A1C" w:rsidRPr="00C714C2" w:rsidRDefault="00B71A1C" w:rsidP="00DA1D43">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60406D" w:rsidP="00DA1D43">
            <w:pPr>
              <w:pStyle w:val="AHPRAbody"/>
              <w:rPr>
                <w:szCs w:val="20"/>
              </w:rPr>
            </w:pPr>
            <w:r>
              <w:rPr>
                <w:szCs w:val="20"/>
              </w:rPr>
              <w:t>Board</w:t>
            </w:r>
            <w:r w:rsidRPr="00C714C2">
              <w:rPr>
                <w:szCs w:val="20"/>
              </w:rPr>
              <w:t xml:space="preserve"> </w:t>
            </w:r>
            <w:r w:rsidR="00B71A1C" w:rsidRPr="00C714C2">
              <w:rPr>
                <w:szCs w:val="20"/>
              </w:rPr>
              <w:t>Chair</w:t>
            </w:r>
          </w:p>
        </w:tc>
        <w:tc>
          <w:tcPr>
            <w:tcW w:w="3084" w:type="dxa"/>
          </w:tcPr>
          <w:p w:rsidR="00B71A1C" w:rsidRPr="00C714C2" w:rsidRDefault="005C0E18" w:rsidP="00DA1D43">
            <w:pPr>
              <w:pStyle w:val="AHPRAbody"/>
              <w:rPr>
                <w:szCs w:val="20"/>
              </w:rPr>
            </w:pPr>
            <w:r>
              <w:rPr>
                <w:szCs w:val="20"/>
              </w:rPr>
              <w:t>$75</w:t>
            </w:r>
            <w:r w:rsidR="00B71A1C" w:rsidRPr="00C714C2">
              <w:rPr>
                <w:szCs w:val="20"/>
              </w:rPr>
              <w:t>0</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DA1D43">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60406D" w:rsidP="00DA1D43">
            <w:pPr>
              <w:pStyle w:val="AHPRAbody"/>
              <w:rPr>
                <w:szCs w:val="20"/>
              </w:rPr>
            </w:pPr>
            <w:r>
              <w:rPr>
                <w:szCs w:val="20"/>
              </w:rPr>
              <w:t xml:space="preserve">Board </w:t>
            </w:r>
            <w:r w:rsidR="00B71A1C" w:rsidRPr="00C714C2">
              <w:rPr>
                <w:szCs w:val="20"/>
              </w:rPr>
              <w:t>member</w:t>
            </w:r>
          </w:p>
        </w:tc>
        <w:tc>
          <w:tcPr>
            <w:tcW w:w="3084" w:type="dxa"/>
          </w:tcPr>
          <w:p w:rsidR="00B71A1C" w:rsidRPr="00C714C2" w:rsidRDefault="00B71A1C" w:rsidP="00DA1D43">
            <w:pPr>
              <w:pStyle w:val="AHPRAbody"/>
              <w:rPr>
                <w:szCs w:val="20"/>
              </w:rPr>
            </w:pPr>
            <w:r w:rsidRPr="00C714C2">
              <w:rPr>
                <w:szCs w:val="20"/>
              </w:rPr>
              <w:t>$6</w:t>
            </w:r>
            <w:r w:rsidR="005C0E18">
              <w:rPr>
                <w:szCs w:val="20"/>
              </w:rPr>
              <w:t>15</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DA1D43">
      <w:pPr>
        <w:pStyle w:val="AHPRAbody"/>
        <w:spacing w:before="240"/>
      </w:pPr>
      <w:r>
        <w:t xml:space="preserve">Business rules for the payment of sitting fees and expenses are set by AHPRA.  </w:t>
      </w:r>
    </w:p>
    <w:p w:rsidR="007D5654" w:rsidRDefault="007D5654" w:rsidP="00DA1D4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t>
      </w:r>
      <w:r w:rsidR="0060406D">
        <w:t>For meetings</w:t>
      </w:r>
      <w:r>
        <w:t xml:space="preserve"> of a shorter duration (less than four hours</w:t>
      </w:r>
      <w:r w:rsidR="006C455F">
        <w:t>)</w:t>
      </w:r>
      <w:r>
        <w:t xml:space="preserve">, half the daily fee is payable. </w:t>
      </w:r>
    </w:p>
    <w:p w:rsidR="005215D8" w:rsidRDefault="005215D8" w:rsidP="00DA1D43">
      <w:pPr>
        <w:pStyle w:val="AHPRAbody"/>
        <w:tabs>
          <w:tab w:val="left" w:pos="3402"/>
        </w:tabs>
      </w:pPr>
      <w:r w:rsidRPr="00AD7749">
        <w:t xml:space="preserve">Under the </w:t>
      </w:r>
      <w:r w:rsidRPr="00AD7749">
        <w:rPr>
          <w:i/>
        </w:rPr>
        <w:t>Superannuation Guarantee (Administration) Act 1992</w:t>
      </w:r>
      <w:r w:rsidRPr="00AD7749">
        <w:t xml:space="preserve"> </w:t>
      </w:r>
      <w:r w:rsidR="006C455F">
        <w:t>board members are</w:t>
      </w:r>
      <w:r w:rsidRPr="00AD7749">
        <w:t xml:space="preserve"> eligible to receive contributions at</w:t>
      </w:r>
      <w:r>
        <w:t xml:space="preserve"> 9.5%</w:t>
      </w:r>
      <w:r w:rsidRPr="00AD7749">
        <w:t xml:space="preserve"> of total annual remuneration to a </w:t>
      </w:r>
      <w:r w:rsidR="00420694">
        <w:t xml:space="preserve">chosen </w:t>
      </w:r>
      <w:r w:rsidRPr="00AD7749">
        <w:t xml:space="preserve">superannuation fund, payable when </w:t>
      </w:r>
      <w:r w:rsidR="00420694" w:rsidRPr="00AD7749">
        <w:t>more than $450 in fees</w:t>
      </w:r>
      <w:r w:rsidRPr="00AD7749">
        <w:t xml:space="preserve"> are paid in a calendar month.</w:t>
      </w:r>
    </w:p>
    <w:p w:rsidR="005215D8" w:rsidRPr="007254A7" w:rsidRDefault="005215D8" w:rsidP="00DA1D43">
      <w:pPr>
        <w:pStyle w:val="AHPRASubheadinglevel2"/>
      </w:pPr>
      <w:r w:rsidRPr="007254A7">
        <w:t>Expenses</w:t>
      </w:r>
    </w:p>
    <w:p w:rsidR="007D5654" w:rsidRDefault="007D5654" w:rsidP="00DA1D43">
      <w:pPr>
        <w:pStyle w:val="AHPRAbody"/>
      </w:pPr>
      <w:r>
        <w:t>Board members are entitled to reimbursement of any reasonable out-of-pocket expenses incurred during the course of undertaking board business.</w:t>
      </w:r>
    </w:p>
    <w:p w:rsidR="005215D8" w:rsidRPr="00AD7749" w:rsidRDefault="005215D8" w:rsidP="00DA1D43">
      <w:pPr>
        <w:pStyle w:val="AHPRAbody"/>
      </w:pPr>
      <w:r w:rsidRPr="00AD7749">
        <w:t xml:space="preserve">More information on allowances and the process of payments and claims will be provided if you are appointed. </w:t>
      </w:r>
    </w:p>
    <w:p w:rsidR="000A2E8A" w:rsidRDefault="000A2E8A" w:rsidP="00103BEA">
      <w:pPr>
        <w:pStyle w:val="AHPRAbodybold"/>
      </w:pPr>
    </w:p>
    <w:p w:rsidR="000A2E8A" w:rsidRDefault="000A2E8A" w:rsidP="00103BEA">
      <w:pPr>
        <w:pStyle w:val="AHPRAbodybold"/>
      </w:pPr>
    </w:p>
    <w:p w:rsidR="00103BEA" w:rsidRDefault="00103BEA" w:rsidP="00103BEA">
      <w:pPr>
        <w:pStyle w:val="AHPRAbodybold"/>
      </w:pPr>
      <w:r>
        <w:t>Government or statutory employees</w:t>
      </w:r>
    </w:p>
    <w:p w:rsidR="00103BEA" w:rsidRDefault="00103BEA" w:rsidP="00103BEA">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t xml:space="preserve">AHPRA kindly asks that </w:t>
      </w:r>
      <w:r w:rsidRPr="00D55C84">
        <w:t>government or statutory employee</w:t>
      </w:r>
      <w:r>
        <w:t>s</w:t>
      </w:r>
      <w:r w:rsidRPr="00D55C84">
        <w:t xml:space="preserve"> advise AHPRA accordingly </w:t>
      </w:r>
      <w:r>
        <w:t xml:space="preserve">upon application. </w:t>
      </w:r>
      <w:r w:rsidRPr="00D55C84">
        <w:t>Information regarding the administration of payment is available on request.</w:t>
      </w:r>
    </w:p>
    <w:p w:rsidR="00103BEA" w:rsidRDefault="00103BEA" w:rsidP="00103BEA">
      <w:pPr>
        <w:pStyle w:val="AHPRAbody"/>
      </w:pPr>
      <w:r>
        <w:t>AHPRA</w:t>
      </w:r>
      <w:r w:rsidRPr="00191F5C">
        <w:t xml:space="preserve"> recommend</w:t>
      </w:r>
      <w:r>
        <w:t>s</w:t>
      </w:r>
      <w:r w:rsidRPr="00191F5C">
        <w:t xml:space="preserve"> </w:t>
      </w:r>
      <w:r>
        <w:t>potential applicants consult with their</w:t>
      </w:r>
      <w:r w:rsidRPr="00191F5C">
        <w:t xml:space="preserve"> employer prior to applying to ensure an acknowledgement of permission from your employer </w:t>
      </w:r>
      <w:r>
        <w:t xml:space="preserve">can be arranged, allowing them </w:t>
      </w:r>
      <w:r w:rsidRPr="00191F5C">
        <w:t xml:space="preserve">to be appointed as a panel member, and/or receive remuneration, should you be successful. </w:t>
      </w:r>
    </w:p>
    <w:p w:rsidR="00B71A1C" w:rsidRDefault="00B71A1C" w:rsidP="00DA1D43">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a national criminal history check by CrimTrac</w:t>
      </w:r>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r>
        <w:t xml:space="preserve">in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0A2E8A" w:rsidRPr="003A3EC3" w:rsidRDefault="000A2E8A" w:rsidP="000A2E8A">
      <w:pPr>
        <w:rPr>
          <w:rFonts w:cs="Arial"/>
          <w:sz w:val="20"/>
          <w:szCs w:val="20"/>
        </w:rPr>
      </w:pPr>
      <w:r w:rsidRPr="003A3EC3">
        <w:rPr>
          <w:rFonts w:cs="Arial"/>
          <w:sz w:val="20"/>
          <w:szCs w:val="20"/>
        </w:rPr>
        <w:t xml:space="preserve">Referee reports may be obtained for shortlisted candidates. Applicants are asked to nominate three to four referees who can support the application relevant to the board member attributes and duties of the position.  </w:t>
      </w:r>
    </w:p>
    <w:p w:rsidR="000A2E8A" w:rsidRPr="003A3EC3" w:rsidRDefault="000A2E8A" w:rsidP="000A2E8A">
      <w:pPr>
        <w:rPr>
          <w:rFonts w:cs="Arial"/>
          <w:sz w:val="20"/>
          <w:szCs w:val="20"/>
        </w:rPr>
      </w:pPr>
      <w:r w:rsidRPr="003A3EC3">
        <w:rPr>
          <w:rFonts w:cs="Arial"/>
          <w:sz w:val="20"/>
          <w:szCs w:val="20"/>
        </w:rPr>
        <w:t xml:space="preserve">Applicants are advised to show consideration in selecting referees who can provide a balanced reflection of the applicants’ professional attributes. Please note that current members of </w:t>
      </w:r>
      <w:r>
        <w:rPr>
          <w:rFonts w:cs="Arial"/>
          <w:sz w:val="20"/>
          <w:szCs w:val="20"/>
        </w:rPr>
        <w:t>National B</w:t>
      </w:r>
      <w:r w:rsidRPr="003A3EC3">
        <w:rPr>
          <w:rFonts w:cs="Arial"/>
          <w:sz w:val="20"/>
          <w:szCs w:val="20"/>
        </w:rPr>
        <w:t>oards</w:t>
      </w:r>
      <w:r>
        <w:rPr>
          <w:rFonts w:cs="Arial"/>
          <w:sz w:val="20"/>
          <w:szCs w:val="20"/>
        </w:rPr>
        <w:t xml:space="preserve"> and their committees</w:t>
      </w:r>
      <w:r w:rsidRPr="003A3EC3">
        <w:rPr>
          <w:rFonts w:cs="Arial"/>
          <w:sz w:val="20"/>
          <w:szCs w:val="20"/>
        </w:rPr>
        <w:t xml:space="preserve">, AHPRA staff and other applicants to the vacant role </w:t>
      </w:r>
      <w:r>
        <w:rPr>
          <w:rFonts w:cs="Arial"/>
          <w:sz w:val="20"/>
          <w:szCs w:val="20"/>
        </w:rPr>
        <w:t>may be</w:t>
      </w:r>
      <w:r w:rsidRPr="003A3EC3">
        <w:rPr>
          <w:rFonts w:cs="Arial"/>
          <w:sz w:val="20"/>
          <w:szCs w:val="20"/>
        </w:rPr>
        <w:t xml:space="preserve"> considered unsuitable as referees due to conflict of interest.  </w:t>
      </w:r>
    </w:p>
    <w:p w:rsidR="000A2E8A" w:rsidRPr="003A3EC3" w:rsidRDefault="000A2E8A" w:rsidP="000A2E8A">
      <w:pPr>
        <w:rPr>
          <w:rFonts w:cs="Arial"/>
          <w:sz w:val="20"/>
          <w:szCs w:val="20"/>
        </w:rPr>
      </w:pPr>
      <w:r w:rsidRPr="003A3EC3">
        <w:rPr>
          <w:rFonts w:cs="Arial"/>
          <w:sz w:val="20"/>
          <w:szCs w:val="20"/>
        </w:rPr>
        <w:t xml:space="preserve">Referees must be advised in advance that they may be contacted by AHPRA staff.  In most instances only two referees will be contacted; however there may be occasion where additional references are required. </w:t>
      </w:r>
    </w:p>
    <w:p w:rsidR="000A2E8A" w:rsidRPr="003A3EC3" w:rsidRDefault="000A2E8A" w:rsidP="000A2E8A">
      <w:pPr>
        <w:rPr>
          <w:rFonts w:cs="Arial"/>
          <w:sz w:val="20"/>
          <w:szCs w:val="20"/>
        </w:rPr>
      </w:pPr>
      <w:r w:rsidRPr="003A3EC3">
        <w:rPr>
          <w:rFonts w:cs="Arial"/>
          <w:sz w:val="20"/>
          <w:szCs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0A2E8A" w:rsidRDefault="000A2E8A" w:rsidP="001F09A4">
      <w:pPr>
        <w:spacing w:after="120"/>
        <w:ind w:left="284" w:hanging="284"/>
        <w:jc w:val="both"/>
        <w:rPr>
          <w:rFonts w:cs="Arial"/>
          <w:b/>
          <w:sz w:val="20"/>
          <w:szCs w:val="20"/>
          <w:lang w:eastAsia="en-AU"/>
        </w:rPr>
      </w:pP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the member becomes bankrupt, applies to take the benefit of any law for the relief of bankrupt or insolvent 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78" w:rsidRDefault="00E12B78" w:rsidP="00FC2881">
      <w:pPr>
        <w:spacing w:after="0"/>
      </w:pPr>
      <w:r>
        <w:separator/>
      </w:r>
    </w:p>
    <w:p w:rsidR="00E12B78" w:rsidRDefault="00E12B78"/>
  </w:endnote>
  <w:endnote w:type="continuationSeparator" w:id="0">
    <w:p w:rsidR="00E12B78" w:rsidRDefault="00E12B78" w:rsidP="00FC2881">
      <w:pPr>
        <w:spacing w:after="0"/>
      </w:pPr>
      <w:r>
        <w:continuationSeparator/>
      </w:r>
    </w:p>
    <w:p w:rsidR="00E12B78" w:rsidRDefault="00E1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Default="00F304EC" w:rsidP="00FC2881">
    <w:pPr>
      <w:pStyle w:val="AHPRAfootnote"/>
      <w:framePr w:wrap="around" w:vAnchor="text" w:hAnchor="margin" w:xAlign="right" w:y="1"/>
    </w:pPr>
    <w:r>
      <w:fldChar w:fldCharType="begin"/>
    </w:r>
    <w:r w:rsidR="00E12B78">
      <w:instrText xml:space="preserve">PAGE  </w:instrText>
    </w:r>
    <w:r>
      <w:fldChar w:fldCharType="end"/>
    </w:r>
  </w:p>
  <w:p w:rsidR="00E12B78" w:rsidRDefault="00E12B78" w:rsidP="00FC2881">
    <w:pPr>
      <w:pStyle w:val="AHPRAfootnote"/>
      <w:ind w:right="360"/>
    </w:pPr>
  </w:p>
  <w:p w:rsidR="00E12B78" w:rsidRDefault="00E12B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Pr="007D5654" w:rsidRDefault="00E12B78" w:rsidP="001506FE">
    <w:pPr>
      <w:pStyle w:val="AHPRAfooter"/>
      <w:rPr>
        <w:i/>
        <w:szCs w:val="16"/>
      </w:rPr>
    </w:pPr>
    <w:r>
      <w:rPr>
        <w:i/>
        <w:szCs w:val="16"/>
      </w:rPr>
      <w:t xml:space="preserve">Information guide – S/T/R board member appointments – </w:t>
    </w:r>
    <w:r w:rsidR="000A2E8A">
      <w:rPr>
        <w:i/>
        <w:szCs w:val="16"/>
      </w:rPr>
      <w:t>May</w:t>
    </w:r>
    <w:r w:rsidR="00464DF5">
      <w:rPr>
        <w:i/>
        <w:szCs w:val="16"/>
      </w:rPr>
      <w:t xml:space="preserve"> 2016</w:t>
    </w:r>
  </w:p>
  <w:p w:rsidR="00E12B78" w:rsidRPr="000E7E28" w:rsidRDefault="00271D63" w:rsidP="000E7E28">
    <w:pPr>
      <w:pStyle w:val="AHPRApagenumber"/>
    </w:pPr>
    <w:sdt>
      <w:sdtPr>
        <w:id w:val="106119878"/>
        <w:docPartObj>
          <w:docPartGallery w:val="Page Numbers (Top of Page)"/>
          <w:docPartUnique/>
        </w:docPartObj>
      </w:sdtPr>
      <w:sdtEndPr/>
      <w:sdtContent>
        <w:r w:rsidR="00E12B78" w:rsidRPr="000E7E28">
          <w:t xml:space="preserve">Page </w:t>
        </w:r>
        <w:r>
          <w:fldChar w:fldCharType="begin"/>
        </w:r>
        <w:r>
          <w:instrText xml:space="preserve"> PAGE </w:instrText>
        </w:r>
        <w:r>
          <w:fldChar w:fldCharType="separate"/>
        </w:r>
        <w:r>
          <w:rPr>
            <w:noProof/>
          </w:rPr>
          <w:t>4</w:t>
        </w:r>
        <w:r>
          <w:rPr>
            <w:noProof/>
          </w:rPr>
          <w:fldChar w:fldCharType="end"/>
        </w:r>
        <w:r w:rsidR="00E12B78"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Pr="00E77E23" w:rsidRDefault="00E12B78" w:rsidP="00E77E23">
    <w:pPr>
      <w:pStyle w:val="AHPRAfirstpagefooter"/>
    </w:pPr>
    <w:r w:rsidRPr="00E77E23">
      <w:t xml:space="preserve">Australian </w:t>
    </w:r>
    <w:r w:rsidRPr="00E77E23">
      <w:rPr>
        <w:color w:val="007DC3"/>
      </w:rPr>
      <w:t>Health Practitioner</w:t>
    </w:r>
    <w:r w:rsidRPr="00E77E23">
      <w:t xml:space="preserve"> Regulation Agency</w:t>
    </w:r>
  </w:p>
  <w:p w:rsidR="00E12B78" w:rsidRDefault="00E12B7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Default="00F304EC" w:rsidP="00FC2881">
    <w:pPr>
      <w:pStyle w:val="AHPRAfootnote"/>
      <w:framePr w:wrap="around" w:vAnchor="text" w:hAnchor="margin" w:xAlign="right" w:y="1"/>
    </w:pPr>
    <w:r>
      <w:fldChar w:fldCharType="begin"/>
    </w:r>
    <w:r w:rsidR="00E12B78">
      <w:instrText xml:space="preserve">PAGE  </w:instrText>
    </w:r>
    <w:r>
      <w:fldChar w:fldCharType="end"/>
    </w:r>
  </w:p>
  <w:p w:rsidR="00E12B78" w:rsidRDefault="00E12B78" w:rsidP="00FC2881">
    <w:pPr>
      <w:pStyle w:val="AHPRAfootnote"/>
      <w:ind w:right="360"/>
    </w:pPr>
  </w:p>
  <w:p w:rsidR="00E12B78" w:rsidRDefault="00E12B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8A" w:rsidRPr="007D5654" w:rsidRDefault="000A2E8A" w:rsidP="000A2E8A">
    <w:pPr>
      <w:pStyle w:val="AHPRAfooter"/>
      <w:rPr>
        <w:i/>
        <w:szCs w:val="16"/>
      </w:rPr>
    </w:pPr>
    <w:r>
      <w:rPr>
        <w:i/>
        <w:szCs w:val="16"/>
      </w:rPr>
      <w:t>Information guide – S/T/R board member appointments – May 2016</w:t>
    </w:r>
  </w:p>
  <w:p w:rsidR="00E12B78" w:rsidRPr="000E7E28" w:rsidRDefault="00271D63" w:rsidP="000E7E28">
    <w:pPr>
      <w:pStyle w:val="AHPRApagenumber"/>
    </w:pPr>
    <w:sdt>
      <w:sdtPr>
        <w:id w:val="8374046"/>
        <w:docPartObj>
          <w:docPartGallery w:val="Page Numbers (Top of Page)"/>
          <w:docPartUnique/>
        </w:docPartObj>
      </w:sdtPr>
      <w:sdtEndPr/>
      <w:sdtContent>
        <w:r w:rsidR="00E12B78" w:rsidRPr="000E7E28">
          <w:t xml:space="preserve">Page </w:t>
        </w:r>
        <w:r>
          <w:fldChar w:fldCharType="begin"/>
        </w:r>
        <w:r>
          <w:instrText xml:space="preserve"> PAGE </w:instrText>
        </w:r>
        <w:r>
          <w:fldChar w:fldCharType="separate"/>
        </w:r>
        <w:r>
          <w:rPr>
            <w:noProof/>
          </w:rPr>
          <w:t>10</w:t>
        </w:r>
        <w:r>
          <w:rPr>
            <w:noProof/>
          </w:rPr>
          <w:fldChar w:fldCharType="end"/>
        </w:r>
        <w:r w:rsidR="00E12B78"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8A" w:rsidRPr="007D5654" w:rsidRDefault="000A2E8A" w:rsidP="000A2E8A">
    <w:pPr>
      <w:pStyle w:val="AHPRAfooter"/>
      <w:rPr>
        <w:i/>
        <w:szCs w:val="16"/>
      </w:rPr>
    </w:pPr>
    <w:r>
      <w:rPr>
        <w:i/>
        <w:szCs w:val="16"/>
      </w:rPr>
      <w:t>Information guide – S/T/R board member appointments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78" w:rsidRDefault="00E12B78" w:rsidP="000E7E28">
      <w:pPr>
        <w:spacing w:after="0"/>
      </w:pPr>
      <w:r>
        <w:separator/>
      </w:r>
    </w:p>
  </w:footnote>
  <w:footnote w:type="continuationSeparator" w:id="0">
    <w:p w:rsidR="00E12B78" w:rsidRDefault="00E12B78" w:rsidP="00FC2881">
      <w:pPr>
        <w:spacing w:after="0"/>
      </w:pPr>
      <w:r>
        <w:continuationSeparator/>
      </w:r>
    </w:p>
    <w:p w:rsidR="00E12B78" w:rsidRDefault="00E12B78"/>
  </w:footnote>
  <w:footnote w:type="continuationNotice" w:id="1">
    <w:p w:rsidR="00E12B78" w:rsidRDefault="00E12B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Pr="00315933" w:rsidRDefault="00E12B78" w:rsidP="00D638E0">
    <w:pPr>
      <w:ind w:left="-1134" w:right="-567"/>
      <w:jc w:val="right"/>
    </w:pPr>
  </w:p>
  <w:p w:rsidR="00E12B78" w:rsidRDefault="00E12B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Default="00E12B78"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1"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E12B78" w:rsidRDefault="00E12B78" w:rsidP="00E844A0"/>
  <w:p w:rsidR="00E12B78" w:rsidRDefault="00E12B78" w:rsidP="00E844A0"/>
  <w:p w:rsidR="00E12B78" w:rsidRDefault="00E12B78" w:rsidP="00E844A0"/>
  <w:p w:rsidR="00E12B78" w:rsidRDefault="00E12B78" w:rsidP="00E844A0"/>
  <w:p w:rsidR="00E12B78" w:rsidRDefault="00E12B78"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Pr="00315933" w:rsidRDefault="00E12B78" w:rsidP="00D638E0">
    <w:pPr>
      <w:ind w:left="-1134" w:right="-567"/>
      <w:jc w:val="right"/>
    </w:pPr>
  </w:p>
  <w:p w:rsidR="00E12B78" w:rsidRDefault="00E12B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78" w:rsidRDefault="00E12B7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73980504"/>
    <w:lvl w:ilvl="0" w:tplc="AEDA900A">
      <w:start w:val="1"/>
      <w:numFmt w:val="bullet"/>
      <w:pStyle w:val="AHPRABulletlevel1"/>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33A"/>
    <w:multiLevelType w:val="multilevel"/>
    <w:tmpl w:val="C4183F12"/>
    <w:numStyleLink w:val="AHPRANumberedlist"/>
  </w:abstractNum>
  <w:abstractNum w:abstractNumId="15"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8"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9"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0"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154B0"/>
    <w:multiLevelType w:val="multilevel"/>
    <w:tmpl w:val="C4183F12"/>
    <w:numStyleLink w:val="AHPRANumberedlist"/>
  </w:abstractNum>
  <w:abstractNum w:abstractNumId="2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abstractNum w:abstractNumId="24"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4"/>
  </w:num>
  <w:num w:numId="5">
    <w:abstractNumId w:val="6"/>
  </w:num>
  <w:num w:numId="6">
    <w:abstractNumId w:val="7"/>
  </w:num>
  <w:num w:numId="7">
    <w:abstractNumId w:val="1"/>
  </w:num>
  <w:num w:numId="8">
    <w:abstractNumId w:val="9"/>
  </w:num>
  <w:num w:numId="9">
    <w:abstractNumId w:val="22"/>
  </w:num>
  <w:num w:numId="10">
    <w:abstractNumId w:val="14"/>
  </w:num>
  <w:num w:numId="11">
    <w:abstractNumId w:val="3"/>
  </w:num>
  <w:num w:numId="12">
    <w:abstractNumId w:val="21"/>
  </w:num>
  <w:num w:numId="13">
    <w:abstractNumId w:val="23"/>
  </w:num>
  <w:num w:numId="14">
    <w:abstractNumId w:val="13"/>
  </w:num>
  <w:num w:numId="15">
    <w:abstractNumId w:val="16"/>
  </w:num>
  <w:num w:numId="16">
    <w:abstractNumId w:val="0"/>
  </w:num>
  <w:num w:numId="17">
    <w:abstractNumId w:val="12"/>
  </w:num>
  <w:num w:numId="18">
    <w:abstractNumId w:val="11"/>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7"/>
  </w:num>
  <w:num w:numId="26">
    <w:abstractNumId w:val="19"/>
  </w:num>
  <w:num w:numId="27">
    <w:abstractNumId w:val="20"/>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0177"/>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033E"/>
    <w:rsid w:val="000334D7"/>
    <w:rsid w:val="00071439"/>
    <w:rsid w:val="000727F5"/>
    <w:rsid w:val="00077F91"/>
    <w:rsid w:val="000945FB"/>
    <w:rsid w:val="000A2E8A"/>
    <w:rsid w:val="000A351C"/>
    <w:rsid w:val="000A6BF7"/>
    <w:rsid w:val="000C4102"/>
    <w:rsid w:val="000D6CE9"/>
    <w:rsid w:val="000E7E28"/>
    <w:rsid w:val="000F5D90"/>
    <w:rsid w:val="0010139F"/>
    <w:rsid w:val="00103BEA"/>
    <w:rsid w:val="00112F5C"/>
    <w:rsid w:val="00136BC4"/>
    <w:rsid w:val="00144DEF"/>
    <w:rsid w:val="001506FE"/>
    <w:rsid w:val="00155728"/>
    <w:rsid w:val="0016168A"/>
    <w:rsid w:val="001630A1"/>
    <w:rsid w:val="00193043"/>
    <w:rsid w:val="001C425C"/>
    <w:rsid w:val="001C6FAE"/>
    <w:rsid w:val="001E1E31"/>
    <w:rsid w:val="001E2849"/>
    <w:rsid w:val="001E3635"/>
    <w:rsid w:val="001E4A94"/>
    <w:rsid w:val="001E5621"/>
    <w:rsid w:val="001E705B"/>
    <w:rsid w:val="001F09A4"/>
    <w:rsid w:val="001F5549"/>
    <w:rsid w:val="00216BF4"/>
    <w:rsid w:val="00220A3B"/>
    <w:rsid w:val="00223A48"/>
    <w:rsid w:val="00224708"/>
    <w:rsid w:val="0022675B"/>
    <w:rsid w:val="00240D7C"/>
    <w:rsid w:val="0025467C"/>
    <w:rsid w:val="00271D63"/>
    <w:rsid w:val="0028013F"/>
    <w:rsid w:val="00295B44"/>
    <w:rsid w:val="00296270"/>
    <w:rsid w:val="002A320C"/>
    <w:rsid w:val="002B2D48"/>
    <w:rsid w:val="002C08FB"/>
    <w:rsid w:val="002C2A01"/>
    <w:rsid w:val="002C34EA"/>
    <w:rsid w:val="002F044D"/>
    <w:rsid w:val="00301451"/>
    <w:rsid w:val="00303BE1"/>
    <w:rsid w:val="00305AFC"/>
    <w:rsid w:val="003113BA"/>
    <w:rsid w:val="003170C2"/>
    <w:rsid w:val="003354E4"/>
    <w:rsid w:val="00353661"/>
    <w:rsid w:val="00367CAA"/>
    <w:rsid w:val="0037447E"/>
    <w:rsid w:val="003832F2"/>
    <w:rsid w:val="003A0484"/>
    <w:rsid w:val="003D6DBD"/>
    <w:rsid w:val="003E00B5"/>
    <w:rsid w:val="003E0118"/>
    <w:rsid w:val="003E3268"/>
    <w:rsid w:val="003F2F06"/>
    <w:rsid w:val="00405C0A"/>
    <w:rsid w:val="00414F2C"/>
    <w:rsid w:val="00420694"/>
    <w:rsid w:val="00422861"/>
    <w:rsid w:val="00450B34"/>
    <w:rsid w:val="004606A7"/>
    <w:rsid w:val="00464DF5"/>
    <w:rsid w:val="00483C07"/>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230B"/>
    <w:rsid w:val="005928D1"/>
    <w:rsid w:val="005A0FA9"/>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763A1"/>
    <w:rsid w:val="00681D5E"/>
    <w:rsid w:val="006C0257"/>
    <w:rsid w:val="006C0E29"/>
    <w:rsid w:val="006C455F"/>
    <w:rsid w:val="006D30FE"/>
    <w:rsid w:val="006D3757"/>
    <w:rsid w:val="006F6AC0"/>
    <w:rsid w:val="006F7348"/>
    <w:rsid w:val="006F796D"/>
    <w:rsid w:val="0070155F"/>
    <w:rsid w:val="00727907"/>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07082"/>
    <w:rsid w:val="00815229"/>
    <w:rsid w:val="008223DC"/>
    <w:rsid w:val="0082423B"/>
    <w:rsid w:val="00830FE8"/>
    <w:rsid w:val="008338F7"/>
    <w:rsid w:val="00836397"/>
    <w:rsid w:val="00845054"/>
    <w:rsid w:val="00852D1C"/>
    <w:rsid w:val="00856147"/>
    <w:rsid w:val="00860F40"/>
    <w:rsid w:val="008615C9"/>
    <w:rsid w:val="00864020"/>
    <w:rsid w:val="00881D26"/>
    <w:rsid w:val="0089247A"/>
    <w:rsid w:val="0089295C"/>
    <w:rsid w:val="008979D5"/>
    <w:rsid w:val="008A4C3B"/>
    <w:rsid w:val="008B2AD7"/>
    <w:rsid w:val="008D6B7E"/>
    <w:rsid w:val="008D7845"/>
    <w:rsid w:val="00923B23"/>
    <w:rsid w:val="00937ED0"/>
    <w:rsid w:val="0094186D"/>
    <w:rsid w:val="00952797"/>
    <w:rsid w:val="009649C2"/>
    <w:rsid w:val="009777D3"/>
    <w:rsid w:val="009859E6"/>
    <w:rsid w:val="009973BC"/>
    <w:rsid w:val="009A0A5D"/>
    <w:rsid w:val="009C0B6F"/>
    <w:rsid w:val="009C2645"/>
    <w:rsid w:val="009C6933"/>
    <w:rsid w:val="00A04C7A"/>
    <w:rsid w:val="00A058E5"/>
    <w:rsid w:val="00A10C1A"/>
    <w:rsid w:val="00A11EFB"/>
    <w:rsid w:val="00A12E0E"/>
    <w:rsid w:val="00A2072E"/>
    <w:rsid w:val="00A21CA5"/>
    <w:rsid w:val="00A237BB"/>
    <w:rsid w:val="00A242E7"/>
    <w:rsid w:val="00A4615F"/>
    <w:rsid w:val="00A509AB"/>
    <w:rsid w:val="00A82078"/>
    <w:rsid w:val="00A838C8"/>
    <w:rsid w:val="00A91C42"/>
    <w:rsid w:val="00A9516B"/>
    <w:rsid w:val="00A9780A"/>
    <w:rsid w:val="00AA00AF"/>
    <w:rsid w:val="00AA2FC9"/>
    <w:rsid w:val="00AB283D"/>
    <w:rsid w:val="00AD312E"/>
    <w:rsid w:val="00AD427F"/>
    <w:rsid w:val="00AE3EAF"/>
    <w:rsid w:val="00B024B0"/>
    <w:rsid w:val="00B137F4"/>
    <w:rsid w:val="00B2762D"/>
    <w:rsid w:val="00B34EDA"/>
    <w:rsid w:val="00B4079B"/>
    <w:rsid w:val="00B411D7"/>
    <w:rsid w:val="00B4762A"/>
    <w:rsid w:val="00B51748"/>
    <w:rsid w:val="00B57198"/>
    <w:rsid w:val="00B71A1C"/>
    <w:rsid w:val="00B85023"/>
    <w:rsid w:val="00BA2456"/>
    <w:rsid w:val="00BA469B"/>
    <w:rsid w:val="00BA6C63"/>
    <w:rsid w:val="00BB4A5B"/>
    <w:rsid w:val="00BE19D5"/>
    <w:rsid w:val="00BF15EF"/>
    <w:rsid w:val="00BF2534"/>
    <w:rsid w:val="00BF79DC"/>
    <w:rsid w:val="00C14DF3"/>
    <w:rsid w:val="00C15698"/>
    <w:rsid w:val="00C21C53"/>
    <w:rsid w:val="00C2430D"/>
    <w:rsid w:val="00C24774"/>
    <w:rsid w:val="00C35DE1"/>
    <w:rsid w:val="00C3795C"/>
    <w:rsid w:val="00C37FF9"/>
    <w:rsid w:val="00C524AA"/>
    <w:rsid w:val="00C54689"/>
    <w:rsid w:val="00C81B3A"/>
    <w:rsid w:val="00C851AC"/>
    <w:rsid w:val="00CA4EE0"/>
    <w:rsid w:val="00CA59BE"/>
    <w:rsid w:val="00CB5DF6"/>
    <w:rsid w:val="00CB6C08"/>
    <w:rsid w:val="00CD0DCA"/>
    <w:rsid w:val="00D12F61"/>
    <w:rsid w:val="00D201C6"/>
    <w:rsid w:val="00D638E0"/>
    <w:rsid w:val="00D716BA"/>
    <w:rsid w:val="00D756CA"/>
    <w:rsid w:val="00D8404D"/>
    <w:rsid w:val="00DA1D43"/>
    <w:rsid w:val="00DA50BB"/>
    <w:rsid w:val="00DC2952"/>
    <w:rsid w:val="00DC4B36"/>
    <w:rsid w:val="00DC577D"/>
    <w:rsid w:val="00DF1AB7"/>
    <w:rsid w:val="00E07C02"/>
    <w:rsid w:val="00E12B06"/>
    <w:rsid w:val="00E12B78"/>
    <w:rsid w:val="00E15BF6"/>
    <w:rsid w:val="00E71CB9"/>
    <w:rsid w:val="00E73698"/>
    <w:rsid w:val="00E77E23"/>
    <w:rsid w:val="00E8251C"/>
    <w:rsid w:val="00E844A0"/>
    <w:rsid w:val="00E941D7"/>
    <w:rsid w:val="00EB4FF6"/>
    <w:rsid w:val="00EC00C8"/>
    <w:rsid w:val="00EC06E9"/>
    <w:rsid w:val="00ED5B90"/>
    <w:rsid w:val="00F13ED2"/>
    <w:rsid w:val="00F27ACB"/>
    <w:rsid w:val="00F304EC"/>
    <w:rsid w:val="00F355E8"/>
    <w:rsid w:val="00F3616F"/>
    <w:rsid w:val="00F469CA"/>
    <w:rsid w:val="00F6618F"/>
    <w:rsid w:val="00F70DD5"/>
    <w:rsid w:val="00F73165"/>
    <w:rsid w:val="00F90BCE"/>
    <w:rsid w:val="00F93AE0"/>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rules v:ext="edit">
        <o:r id="V:Rule2" type="connector" idref="#AutoShape 3"/>
      </o:rules>
    </o:shapelayout>
  </w:shapeDefaults>
  <w:decimalSymbol w:val="."/>
  <w:listSeparator w:val=","/>
  <w15:docId w15:val="{4D3D72C0-B41B-49D7-B6B8-FF19A30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 w:type="paragraph" w:styleId="ListParagraph">
    <w:name w:val="List Paragraph"/>
    <w:basedOn w:val="Normal"/>
    <w:uiPriority w:val="1"/>
    <w:unhideWhenUsed/>
    <w:rsid w:val="00103BEA"/>
    <w:pPr>
      <w:ind w:left="720"/>
      <w:contextualSpacing/>
    </w:pPr>
  </w:style>
  <w:style w:type="paragraph" w:styleId="Footer">
    <w:name w:val="footer"/>
    <w:basedOn w:val="Normal"/>
    <w:link w:val="FooterChar"/>
    <w:uiPriority w:val="99"/>
    <w:rsid w:val="000A2E8A"/>
    <w:pPr>
      <w:tabs>
        <w:tab w:val="center" w:pos="4680"/>
        <w:tab w:val="right" w:pos="9360"/>
      </w:tabs>
      <w:spacing w:after="0"/>
    </w:pPr>
  </w:style>
  <w:style w:type="character" w:customStyle="1" w:styleId="FooterChar">
    <w:name w:val="Footer Char"/>
    <w:basedOn w:val="DefaultParagraphFont"/>
    <w:link w:val="Footer"/>
    <w:uiPriority w:val="99"/>
    <w:rsid w:val="000A2E8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996298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4FDD-7868-4352-9533-94B41954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25244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Appointment to the ACT/TAS/VIC Regional Board of the Psychology Board of Australia - 16 May 2016</dc:title>
  <dc:subject>Application guide</dc:subject>
  <dc:creator>Psychology Board</dc:creator>
  <cp:keywords>Guide</cp:keywords>
  <cp:lastModifiedBy>Sheryl Kamath</cp:lastModifiedBy>
  <cp:revision>2</cp:revision>
  <cp:lastPrinted>2015-10-28T23:18:00Z</cp:lastPrinted>
  <dcterms:created xsi:type="dcterms:W3CDTF">2016-05-15T23:02:00Z</dcterms:created>
  <dcterms:modified xsi:type="dcterms:W3CDTF">2016-05-15T23:02:00Z</dcterms:modified>
</cp:coreProperties>
</file>