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F1" w:rsidRDefault="000026F1" w:rsidP="000026F1">
      <w:pPr>
        <w:framePr w:w="10020" w:h="1666" w:hRule="exact" w:hSpace="180" w:wrap="auto" w:vAnchor="text" w:hAnchor="page" w:x="1030" w:y="-284"/>
        <w:tabs>
          <w:tab w:val="left" w:pos="900"/>
        </w:tabs>
        <w:ind w:left="-1080" w:right="71"/>
        <w:jc w:val="center"/>
        <w:rPr>
          <w:color w:val="800080"/>
        </w:rPr>
      </w:pPr>
      <w:r>
        <w:rPr>
          <w:noProof/>
          <w:color w:val="800080"/>
          <w:lang w:eastAsia="en-AU"/>
        </w:rPr>
        <w:drawing>
          <wp:inline distT="0" distB="0" distL="0" distR="0">
            <wp:extent cx="548640" cy="449580"/>
            <wp:effectExtent l="19050" t="0" r="3810" b="0"/>
            <wp:docPr id="1" name="Picture 1" descr="Magenta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Logo3"/>
                    <pic:cNvPicPr>
                      <a:picLocks noChangeAspect="1" noChangeArrowheads="1"/>
                    </pic:cNvPicPr>
                  </pic:nvPicPr>
                  <pic:blipFill>
                    <a:blip r:embed="rId7" cstate="print"/>
                    <a:srcRect/>
                    <a:stretch>
                      <a:fillRect/>
                    </a:stretch>
                  </pic:blipFill>
                  <pic:spPr bwMode="auto">
                    <a:xfrm>
                      <a:off x="0" y="0"/>
                      <a:ext cx="548640" cy="449580"/>
                    </a:xfrm>
                    <a:prstGeom prst="rect">
                      <a:avLst/>
                    </a:prstGeom>
                    <a:noFill/>
                    <a:ln w="9525">
                      <a:noFill/>
                      <a:miter lim="800000"/>
                      <a:headEnd/>
                      <a:tailEnd/>
                    </a:ln>
                  </pic:spPr>
                </pic:pic>
              </a:graphicData>
            </a:graphic>
          </wp:inline>
        </w:drawing>
      </w:r>
      <w:r>
        <w:rPr>
          <w:color w:val="800080"/>
        </w:rPr>
        <w:t xml:space="preserve">   </w:t>
      </w:r>
      <w:r w:rsidR="00C10DAA" w:rsidRPr="00C10DAA">
        <w:rPr>
          <w:rFonts w:ascii="Times New Roman" w:eastAsia="Arial Unicode MS" w:hAnsi="Times New Roman"/>
          <w:b/>
          <w:color w:val="800080"/>
          <w:sz w:val="44"/>
          <w:szCs w:val="44"/>
        </w:rPr>
        <w:t>COAG Health Council</w:t>
      </w:r>
    </w:p>
    <w:p w:rsidR="000026F1" w:rsidRPr="00B3422B" w:rsidRDefault="000026F1" w:rsidP="00C10DAA">
      <w:pPr>
        <w:framePr w:w="10020" w:h="1666" w:hRule="exact" w:hSpace="180" w:wrap="auto" w:vAnchor="text" w:hAnchor="page" w:x="1030" w:y="-284"/>
        <w:tabs>
          <w:tab w:val="left" w:pos="900"/>
        </w:tabs>
        <w:ind w:right="71"/>
        <w:jc w:val="center"/>
        <w:rPr>
          <w:rFonts w:ascii="Times New Roman" w:eastAsia="Arial Unicode MS" w:hAnsi="Times New Roman"/>
          <w:color w:val="800080"/>
          <w:sz w:val="32"/>
          <w:szCs w:val="32"/>
        </w:rPr>
      </w:pPr>
      <w:r>
        <w:rPr>
          <w:rFonts w:ascii="Times New Roman" w:eastAsia="Arial Unicode MS" w:hAnsi="Times New Roman"/>
          <w:color w:val="800080"/>
          <w:sz w:val="32"/>
          <w:szCs w:val="32"/>
        </w:rPr>
        <w:t xml:space="preserve">(meeting as the </w:t>
      </w:r>
      <w:r w:rsidRPr="00B3422B">
        <w:rPr>
          <w:rFonts w:ascii="Times New Roman" w:eastAsia="Arial Unicode MS" w:hAnsi="Times New Roman"/>
          <w:color w:val="800080"/>
          <w:sz w:val="32"/>
          <w:szCs w:val="32"/>
        </w:rPr>
        <w:t>Australian Health Workforce Ministerial Council</w:t>
      </w:r>
      <w:r>
        <w:rPr>
          <w:rFonts w:ascii="Times New Roman" w:eastAsia="Arial Unicode MS" w:hAnsi="Times New Roman"/>
          <w:color w:val="800080"/>
          <w:sz w:val="32"/>
          <w:szCs w:val="32"/>
        </w:rPr>
        <w:t>)</w:t>
      </w:r>
      <w:r w:rsidRPr="00B3422B">
        <w:rPr>
          <w:rFonts w:ascii="Times New Roman" w:eastAsia="Arial Unicode MS" w:hAnsi="Times New Roman"/>
          <w:color w:val="800080"/>
          <w:sz w:val="32"/>
          <w:szCs w:val="32"/>
        </w:rPr>
        <w:t xml:space="preserve"> </w:t>
      </w:r>
    </w:p>
    <w:p w:rsidR="000026F1" w:rsidRPr="00483FF6" w:rsidRDefault="000026F1" w:rsidP="000026F1">
      <w:pPr>
        <w:framePr w:w="10020" w:h="1666" w:hRule="exact" w:hSpace="180" w:wrap="auto" w:vAnchor="text" w:hAnchor="page" w:x="1030" w:y="-284"/>
        <w:rPr>
          <w:color w:val="800080"/>
        </w:rPr>
      </w:pPr>
    </w:p>
    <w:p w:rsidR="000026F1" w:rsidRPr="004E44D4" w:rsidRDefault="00341136" w:rsidP="000026F1">
      <w:pPr>
        <w:spacing w:after="0"/>
        <w:jc w:val="center"/>
        <w:rPr>
          <w:rFonts w:ascii="Times New Roman" w:hAnsi="Times New Roman"/>
          <w:sz w:val="24"/>
          <w:szCs w:val="24"/>
        </w:rPr>
      </w:pPr>
      <w:r w:rsidRPr="004E44D4">
        <w:rPr>
          <w:rFonts w:ascii="Times New Roman" w:hAnsi="Times New Roman"/>
          <w:b/>
          <w:sz w:val="24"/>
          <w:szCs w:val="24"/>
        </w:rPr>
        <w:t>Communiqué</w:t>
      </w:r>
      <w:r>
        <w:rPr>
          <w:rFonts w:ascii="Times New Roman" w:hAnsi="Times New Roman"/>
          <w:b/>
          <w:sz w:val="24"/>
          <w:szCs w:val="24"/>
        </w:rPr>
        <w:t xml:space="preserve"> </w:t>
      </w:r>
    </w:p>
    <w:p w:rsidR="000026F1" w:rsidRDefault="00273809" w:rsidP="000026F1">
      <w:pPr>
        <w:pStyle w:val="BodyText"/>
        <w:jc w:val="center"/>
        <w:rPr>
          <w:b/>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1pt;margin-top:-145.8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X2fwIAAA8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" stroked="f">
            <v:textbox>
              <w:txbxContent>
                <w:p w:rsidR="002638C0" w:rsidRPr="00CC3563" w:rsidRDefault="002638C0" w:rsidP="000026F1">
                  <w:pPr>
                    <w:rPr>
                      <w:rFonts w:ascii="Times New Roman" w:hAnsi="Times New Roman"/>
                      <w:b/>
                      <w:sz w:val="20"/>
                      <w:szCs w:val="20"/>
                      <w:u w:val="single"/>
                    </w:rPr>
                  </w:pPr>
                </w:p>
              </w:txbxContent>
            </v:textbox>
          </v:shape>
        </w:pict>
      </w:r>
      <w:r w:rsidR="007858DE">
        <w:rPr>
          <w:noProof/>
        </w:rPr>
        <w:t>13 January 2015</w:t>
      </w:r>
    </w:p>
    <w:p w:rsidR="000026F1" w:rsidRDefault="000026F1" w:rsidP="000026F1">
      <w:pPr>
        <w:pStyle w:val="BodyText"/>
        <w:jc w:val="center"/>
        <w:rPr>
          <w:b/>
          <w:szCs w:val="24"/>
        </w:rPr>
      </w:pPr>
    </w:p>
    <w:p w:rsidR="000026F1" w:rsidRDefault="000026F1" w:rsidP="000026F1">
      <w:pPr>
        <w:pStyle w:val="BodyText"/>
        <w:jc w:val="center"/>
        <w:rPr>
          <w:b/>
          <w:szCs w:val="24"/>
        </w:rPr>
      </w:pPr>
      <w:r>
        <w:rPr>
          <w:b/>
          <w:szCs w:val="24"/>
        </w:rPr>
        <w:t>HEALTH MINISTERS ANNOUNCE APPOINTMENTS</w:t>
      </w:r>
    </w:p>
    <w:p w:rsidR="000026F1" w:rsidRPr="00E309AB" w:rsidRDefault="00341136" w:rsidP="000026F1">
      <w:pPr>
        <w:pStyle w:val="BodyText"/>
        <w:jc w:val="center"/>
        <w:rPr>
          <w:b/>
          <w:szCs w:val="24"/>
        </w:rPr>
      </w:pPr>
      <w:r>
        <w:rPr>
          <w:b/>
          <w:szCs w:val="24"/>
        </w:rPr>
        <w:t>Aboriginal and Torres Strait Islander Health Practice</w:t>
      </w:r>
      <w:r w:rsidR="000026F1" w:rsidRPr="00E309AB">
        <w:rPr>
          <w:b/>
          <w:szCs w:val="24"/>
        </w:rPr>
        <w:t xml:space="preserve"> Board of Australia</w:t>
      </w:r>
    </w:p>
    <w:p w:rsidR="000026F1" w:rsidRDefault="000026F1" w:rsidP="000026F1">
      <w:pPr>
        <w:pStyle w:val="BodyText"/>
        <w:rPr>
          <w:szCs w:val="24"/>
        </w:rPr>
      </w:pPr>
    </w:p>
    <w:p w:rsidR="000026F1" w:rsidRDefault="000026F1" w:rsidP="000026F1">
      <w:pPr>
        <w:pStyle w:val="BodyText"/>
        <w:rPr>
          <w:szCs w:val="24"/>
        </w:rPr>
      </w:pPr>
      <w:r w:rsidRPr="00341136">
        <w:rPr>
          <w:szCs w:val="24"/>
        </w:rPr>
        <w:t xml:space="preserve">The Australian Health Workforce Ministerial Council (the Ministerial Council) is very pleased to announce new appointments and reappointments </w:t>
      </w:r>
      <w:r w:rsidR="00341136">
        <w:rPr>
          <w:szCs w:val="24"/>
        </w:rPr>
        <w:t xml:space="preserve">to the Aboriginal and Torres Strait Islander Health Practice Board of Australia, </w:t>
      </w:r>
      <w:r w:rsidRPr="00341136">
        <w:rPr>
          <w:szCs w:val="24"/>
        </w:rPr>
        <w:t xml:space="preserve">regulating </w:t>
      </w:r>
      <w:r w:rsidR="00341136">
        <w:rPr>
          <w:szCs w:val="24"/>
        </w:rPr>
        <w:t xml:space="preserve">this </w:t>
      </w:r>
      <w:r w:rsidRPr="00341136">
        <w:rPr>
          <w:szCs w:val="24"/>
        </w:rPr>
        <w:t>health profession under the National Registration and Accreditation Scheme (the national scheme).</w:t>
      </w:r>
      <w:r>
        <w:rPr>
          <w:szCs w:val="24"/>
        </w:rPr>
        <w:t xml:space="preserve"> </w:t>
      </w:r>
    </w:p>
    <w:p w:rsidR="000026F1" w:rsidRDefault="000026F1" w:rsidP="000026F1">
      <w:pPr>
        <w:pStyle w:val="BodyText"/>
        <w:rPr>
          <w:szCs w:val="24"/>
        </w:rPr>
      </w:pPr>
    </w:p>
    <w:p w:rsidR="000026F1" w:rsidRDefault="000026F1" w:rsidP="000026F1">
      <w:pPr>
        <w:pStyle w:val="BodyText"/>
        <w:rPr>
          <w:szCs w:val="24"/>
        </w:rPr>
      </w:pPr>
      <w:r>
        <w:rPr>
          <w:szCs w:val="24"/>
        </w:rPr>
        <w:t>The vacancies</w:t>
      </w:r>
      <w:r w:rsidR="00341136">
        <w:rPr>
          <w:szCs w:val="24"/>
        </w:rPr>
        <w:t xml:space="preserve"> arose as </w:t>
      </w:r>
      <w:r>
        <w:rPr>
          <w:szCs w:val="24"/>
        </w:rPr>
        <w:t>a result of the end of the inaugural terms for members appointed by the Ministerial Council in June 2011 to th</w:t>
      </w:r>
      <w:r w:rsidR="00341136">
        <w:rPr>
          <w:szCs w:val="24"/>
        </w:rPr>
        <w:t>is</w:t>
      </w:r>
      <w:r>
        <w:rPr>
          <w:szCs w:val="24"/>
        </w:rPr>
        <w:t xml:space="preserve"> </w:t>
      </w:r>
      <w:r w:rsidR="00341136">
        <w:rPr>
          <w:szCs w:val="24"/>
        </w:rPr>
        <w:t>National Bo</w:t>
      </w:r>
      <w:bookmarkStart w:id="0" w:name="_GoBack"/>
      <w:bookmarkEnd w:id="0"/>
      <w:r w:rsidR="00341136">
        <w:rPr>
          <w:szCs w:val="24"/>
        </w:rPr>
        <w:t>ard</w:t>
      </w:r>
      <w:r w:rsidR="002638C0">
        <w:rPr>
          <w:szCs w:val="24"/>
        </w:rPr>
        <w:t>, and were advertised nationally</w:t>
      </w:r>
      <w:r>
        <w:rPr>
          <w:szCs w:val="24"/>
        </w:rPr>
        <w:t xml:space="preserve">. </w:t>
      </w:r>
    </w:p>
    <w:p w:rsidR="002638C0" w:rsidRDefault="002638C0" w:rsidP="000026F1">
      <w:pPr>
        <w:pStyle w:val="BodyText"/>
        <w:rPr>
          <w:szCs w:val="24"/>
        </w:rPr>
      </w:pPr>
    </w:p>
    <w:p w:rsidR="000026F1" w:rsidRDefault="00341136" w:rsidP="000026F1">
      <w:pPr>
        <w:pStyle w:val="BodyText"/>
        <w:rPr>
          <w:szCs w:val="24"/>
        </w:rPr>
      </w:pPr>
      <w:r>
        <w:rPr>
          <w:szCs w:val="24"/>
        </w:rPr>
        <w:t xml:space="preserve">The details of the statutory appointments </w:t>
      </w:r>
      <w:r w:rsidR="00AA1712">
        <w:rPr>
          <w:szCs w:val="24"/>
        </w:rPr>
        <w:t xml:space="preserve">made by the Ministerial Council </w:t>
      </w:r>
      <w:r>
        <w:rPr>
          <w:szCs w:val="24"/>
        </w:rPr>
        <w:t xml:space="preserve">are set out in the </w:t>
      </w:r>
      <w:r>
        <w:rPr>
          <w:b/>
          <w:szCs w:val="24"/>
        </w:rPr>
        <w:t>attachment</w:t>
      </w:r>
      <w:r w:rsidR="00AA1712">
        <w:rPr>
          <w:szCs w:val="24"/>
        </w:rPr>
        <w:t xml:space="preserve"> to this communiqué. </w:t>
      </w:r>
      <w:r>
        <w:rPr>
          <w:szCs w:val="24"/>
        </w:rPr>
        <w:t>A vacancy arising for a practitioner member from South Australia will be advertised and Ministers encourage eligible practitioners to apply.</w:t>
      </w:r>
    </w:p>
    <w:p w:rsidR="008E3E99" w:rsidRDefault="008E3E99" w:rsidP="008E3E99">
      <w:pPr>
        <w:pStyle w:val="BodyText"/>
        <w:rPr>
          <w:szCs w:val="24"/>
        </w:rPr>
      </w:pPr>
    </w:p>
    <w:p w:rsidR="008E3E99" w:rsidRDefault="008E3E99" w:rsidP="008E3E99">
      <w:pPr>
        <w:pStyle w:val="BodyText"/>
        <w:rPr>
          <w:color w:val="000000"/>
          <w:szCs w:val="24"/>
        </w:rPr>
      </w:pPr>
      <w:r w:rsidRPr="00D36984">
        <w:rPr>
          <w:szCs w:val="24"/>
        </w:rPr>
        <w:t>Ministers</w:t>
      </w:r>
      <w:r>
        <w:rPr>
          <w:szCs w:val="24"/>
        </w:rPr>
        <w:t xml:space="preserve"> </w:t>
      </w:r>
      <w:r w:rsidRPr="00D36984">
        <w:rPr>
          <w:szCs w:val="24"/>
        </w:rPr>
        <w:t xml:space="preserve">welcomed </w:t>
      </w:r>
      <w:r>
        <w:rPr>
          <w:szCs w:val="24"/>
        </w:rPr>
        <w:t>reappointed</w:t>
      </w:r>
      <w:r w:rsidRPr="00D36984">
        <w:rPr>
          <w:szCs w:val="24"/>
        </w:rPr>
        <w:t xml:space="preserve"> board members </w:t>
      </w:r>
      <w:r>
        <w:rPr>
          <w:szCs w:val="24"/>
        </w:rPr>
        <w:t xml:space="preserve">and thanked them </w:t>
      </w:r>
      <w:r w:rsidRPr="00D36984">
        <w:rPr>
          <w:color w:val="000000"/>
          <w:szCs w:val="24"/>
        </w:rPr>
        <w:t xml:space="preserve">for expressing their continued interest in, and commitment to, the work of the national board in regulating the </w:t>
      </w:r>
      <w:r>
        <w:rPr>
          <w:color w:val="000000"/>
          <w:szCs w:val="24"/>
        </w:rPr>
        <w:t xml:space="preserve">Aboriginal and Torres Strait Islander health practice </w:t>
      </w:r>
      <w:r w:rsidRPr="00D36984">
        <w:rPr>
          <w:color w:val="000000"/>
          <w:szCs w:val="24"/>
        </w:rPr>
        <w:t xml:space="preserve">profession under the national scheme </w:t>
      </w:r>
      <w:r>
        <w:rPr>
          <w:color w:val="000000"/>
          <w:szCs w:val="24"/>
        </w:rPr>
        <w:t xml:space="preserve">and </w:t>
      </w:r>
      <w:r w:rsidRPr="00D36984">
        <w:rPr>
          <w:color w:val="000000"/>
          <w:szCs w:val="24"/>
        </w:rPr>
        <w:t xml:space="preserve">in the public interest. </w:t>
      </w:r>
      <w:r>
        <w:rPr>
          <w:color w:val="000000"/>
          <w:szCs w:val="24"/>
        </w:rPr>
        <w:t xml:space="preserve">   </w:t>
      </w:r>
    </w:p>
    <w:p w:rsidR="008E3E99" w:rsidRDefault="008E3E99" w:rsidP="008E3E99">
      <w:pPr>
        <w:pStyle w:val="BodyText"/>
        <w:rPr>
          <w:color w:val="000000"/>
          <w:szCs w:val="24"/>
        </w:rPr>
      </w:pPr>
    </w:p>
    <w:p w:rsidR="008E3E99" w:rsidRPr="00D36984" w:rsidRDefault="008E3E99" w:rsidP="008E3E99">
      <w:pPr>
        <w:pStyle w:val="BodyText"/>
        <w:rPr>
          <w:szCs w:val="24"/>
        </w:rPr>
      </w:pPr>
      <w:r>
        <w:rPr>
          <w:color w:val="000000"/>
          <w:szCs w:val="24"/>
        </w:rPr>
        <w:t xml:space="preserve">A warm welcome was extended to </w:t>
      </w:r>
      <w:r w:rsidRPr="002638C0">
        <w:rPr>
          <w:szCs w:val="24"/>
        </w:rPr>
        <w:t xml:space="preserve">new </w:t>
      </w:r>
      <w:r w:rsidR="002638C0">
        <w:rPr>
          <w:szCs w:val="24"/>
        </w:rPr>
        <w:t>board</w:t>
      </w:r>
      <w:r w:rsidRPr="002638C0">
        <w:rPr>
          <w:szCs w:val="24"/>
        </w:rPr>
        <w:t xml:space="preserve"> members and</w:t>
      </w:r>
      <w:r>
        <w:rPr>
          <w:szCs w:val="24"/>
        </w:rPr>
        <w:t xml:space="preserve"> Ministers </w:t>
      </w:r>
      <w:r w:rsidRPr="00D36984">
        <w:rPr>
          <w:szCs w:val="24"/>
        </w:rPr>
        <w:t>wished them well over the coming years</w:t>
      </w:r>
      <w:r>
        <w:rPr>
          <w:szCs w:val="24"/>
        </w:rPr>
        <w:t xml:space="preserve"> </w:t>
      </w:r>
      <w:r w:rsidRPr="00D36984">
        <w:rPr>
          <w:szCs w:val="24"/>
        </w:rPr>
        <w:t>with t</w:t>
      </w:r>
      <w:r>
        <w:rPr>
          <w:szCs w:val="24"/>
        </w:rPr>
        <w:t>heir important regulatory roles.</w:t>
      </w:r>
    </w:p>
    <w:p w:rsidR="008E3E99" w:rsidRDefault="008E3E99" w:rsidP="000026F1">
      <w:pPr>
        <w:pStyle w:val="BodyText"/>
        <w:rPr>
          <w:szCs w:val="24"/>
        </w:rPr>
      </w:pPr>
    </w:p>
    <w:p w:rsidR="00C648FB" w:rsidRDefault="002638C0" w:rsidP="00C648FB">
      <w:pPr>
        <w:pStyle w:val="BodyText"/>
        <w:rPr>
          <w:szCs w:val="24"/>
        </w:rPr>
      </w:pPr>
      <w:r>
        <w:rPr>
          <w:szCs w:val="24"/>
        </w:rPr>
        <w:t>Health Ministers also acknowledge the significant efforts of all inaugural members during their first term of appointment, in preparing for and them implementing regulation under the national scheme</w:t>
      </w:r>
      <w:r w:rsidR="00C648FB">
        <w:rPr>
          <w:szCs w:val="24"/>
        </w:rPr>
        <w:t xml:space="preserve">. </w:t>
      </w:r>
      <w:r>
        <w:rPr>
          <w:szCs w:val="24"/>
        </w:rPr>
        <w:t xml:space="preserve">In particular, </w:t>
      </w:r>
      <w:r w:rsidRPr="00CC1DBD">
        <w:rPr>
          <w:szCs w:val="24"/>
        </w:rPr>
        <w:t xml:space="preserve">Ministers wished to thank </w:t>
      </w:r>
      <w:r>
        <w:rPr>
          <w:szCs w:val="24"/>
        </w:rPr>
        <w:t xml:space="preserve">Mr Peter Pangquee for his dedication and </w:t>
      </w:r>
      <w:r w:rsidRPr="00CC1DBD">
        <w:rPr>
          <w:szCs w:val="24"/>
        </w:rPr>
        <w:t xml:space="preserve">contributions </w:t>
      </w:r>
      <w:r>
        <w:rPr>
          <w:szCs w:val="24"/>
        </w:rPr>
        <w:t xml:space="preserve">to the national scheme since 2011, </w:t>
      </w:r>
      <w:r w:rsidRPr="00CC1DBD">
        <w:rPr>
          <w:szCs w:val="24"/>
        </w:rPr>
        <w:t xml:space="preserve">as </w:t>
      </w:r>
      <w:r>
        <w:rPr>
          <w:szCs w:val="24"/>
        </w:rPr>
        <w:t xml:space="preserve">the </w:t>
      </w:r>
      <w:r w:rsidRPr="00CC1DBD">
        <w:rPr>
          <w:szCs w:val="24"/>
        </w:rPr>
        <w:t xml:space="preserve">inaugural </w:t>
      </w:r>
      <w:r>
        <w:rPr>
          <w:szCs w:val="24"/>
        </w:rPr>
        <w:t xml:space="preserve">National Board </w:t>
      </w:r>
      <w:r w:rsidRPr="00CC1DBD">
        <w:rPr>
          <w:szCs w:val="24"/>
        </w:rPr>
        <w:t xml:space="preserve">Chair and practitioner member from </w:t>
      </w:r>
      <w:r>
        <w:rPr>
          <w:szCs w:val="24"/>
        </w:rPr>
        <w:t>the Northern Territory</w:t>
      </w:r>
      <w:r w:rsidRPr="00CC1DBD">
        <w:rPr>
          <w:szCs w:val="24"/>
        </w:rPr>
        <w:t>.</w:t>
      </w:r>
      <w:r w:rsidR="00C648FB">
        <w:rPr>
          <w:szCs w:val="24"/>
        </w:rPr>
        <w:t xml:space="preserve"> </w:t>
      </w:r>
    </w:p>
    <w:p w:rsidR="00C648FB" w:rsidRDefault="00C648FB" w:rsidP="00C648FB">
      <w:pPr>
        <w:pStyle w:val="BodyText"/>
        <w:rPr>
          <w:szCs w:val="24"/>
        </w:rPr>
      </w:pPr>
    </w:p>
    <w:p w:rsidR="00C648FB" w:rsidRDefault="002638C0" w:rsidP="002638C0">
      <w:pPr>
        <w:pStyle w:val="BodyText"/>
        <w:rPr>
          <w:szCs w:val="24"/>
        </w:rPr>
      </w:pPr>
      <w:r>
        <w:rPr>
          <w:szCs w:val="24"/>
        </w:rPr>
        <w:t>H</w:t>
      </w:r>
      <w:r w:rsidRPr="00D847F8">
        <w:rPr>
          <w:szCs w:val="24"/>
        </w:rPr>
        <w:t xml:space="preserve">ealth Ministers are confident that these appointments </w:t>
      </w:r>
      <w:r>
        <w:rPr>
          <w:szCs w:val="24"/>
        </w:rPr>
        <w:t>s</w:t>
      </w:r>
      <w:r w:rsidR="00C648FB">
        <w:rPr>
          <w:szCs w:val="24"/>
        </w:rPr>
        <w:t xml:space="preserve">trike the right balance between </w:t>
      </w:r>
      <w:r>
        <w:rPr>
          <w:szCs w:val="24"/>
        </w:rPr>
        <w:t>retaining expertise from experienced board members and bringing the perspectives and experience of new members to the ongoing functions of the board</w:t>
      </w:r>
      <w:r w:rsidR="00C648FB">
        <w:rPr>
          <w:szCs w:val="24"/>
        </w:rPr>
        <w:t>.</w:t>
      </w:r>
    </w:p>
    <w:p w:rsidR="00C648FB" w:rsidRDefault="00C648FB" w:rsidP="002638C0">
      <w:pPr>
        <w:pStyle w:val="BodyText"/>
        <w:rPr>
          <w:szCs w:val="24"/>
        </w:rPr>
      </w:pPr>
    </w:p>
    <w:p w:rsidR="002638C0" w:rsidRPr="00CE3D47" w:rsidRDefault="002638C0" w:rsidP="002638C0">
      <w:pPr>
        <w:pStyle w:val="BodyText"/>
        <w:rPr>
          <w:szCs w:val="24"/>
        </w:rPr>
      </w:pPr>
      <w:r>
        <w:rPr>
          <w:szCs w:val="24"/>
        </w:rPr>
        <w:t xml:space="preserve">The Ministerial Council’s appointments are made under the Health Practitioner Regulation National Law, as in force in each state and territory and are consistent with the Australian Health Ministers’ Advisory Council (AHMAC)-endorsed </w:t>
      </w:r>
      <w:r>
        <w:rPr>
          <w:i/>
          <w:szCs w:val="24"/>
        </w:rPr>
        <w:t>National Board Member Succession Planning Principles</w:t>
      </w:r>
      <w:r>
        <w:rPr>
          <w:szCs w:val="24"/>
        </w:rPr>
        <w:t>.</w:t>
      </w:r>
    </w:p>
    <w:p w:rsidR="002638C0" w:rsidRDefault="002638C0" w:rsidP="000026F1">
      <w:pPr>
        <w:pStyle w:val="BodyText"/>
        <w:rPr>
          <w:szCs w:val="24"/>
        </w:rPr>
      </w:pPr>
    </w:p>
    <w:p w:rsidR="002638C0" w:rsidRDefault="002638C0" w:rsidP="000026F1">
      <w:pPr>
        <w:pStyle w:val="BodyText"/>
        <w:rPr>
          <w:szCs w:val="24"/>
        </w:rPr>
      </w:pPr>
    </w:p>
    <w:p w:rsidR="00C10DAA" w:rsidRPr="00C71FC6" w:rsidRDefault="00C10DAA" w:rsidP="00C10DAA">
      <w:pPr>
        <w:tabs>
          <w:tab w:val="left" w:pos="1843"/>
        </w:tabs>
        <w:autoSpaceDE w:val="0"/>
        <w:autoSpaceDN w:val="0"/>
        <w:adjustRightInd w:val="0"/>
        <w:rPr>
          <w:rFonts w:ascii="Times New Roman" w:hAnsi="Times New Roman"/>
          <w:b/>
          <w:bCs/>
          <w:iCs/>
          <w:color w:val="000000"/>
          <w:sz w:val="24"/>
          <w:szCs w:val="24"/>
          <w:lang w:eastAsia="en-AU"/>
        </w:rPr>
      </w:pPr>
      <w:r w:rsidRPr="00C71FC6">
        <w:rPr>
          <w:rFonts w:ascii="Times New Roman" w:hAnsi="Times New Roman"/>
          <w:b/>
          <w:sz w:val="24"/>
          <w:szCs w:val="24"/>
        </w:rPr>
        <w:t>Media contact:</w:t>
      </w:r>
      <w:r w:rsidRPr="00C71FC6">
        <w:rPr>
          <w:rFonts w:ascii="Times New Roman" w:hAnsi="Times New Roman"/>
          <w:b/>
          <w:sz w:val="24"/>
          <w:szCs w:val="24"/>
        </w:rPr>
        <w:tab/>
      </w:r>
      <w:r>
        <w:rPr>
          <w:rFonts w:ascii="Times New Roman" w:hAnsi="Times New Roman"/>
          <w:b/>
          <w:sz w:val="24"/>
          <w:szCs w:val="24"/>
        </w:rPr>
        <w:t>COAG Health Council Secretariat – 08 8226 6191</w:t>
      </w:r>
    </w:p>
    <w:p w:rsidR="002638C0" w:rsidRDefault="002638C0">
      <w:pPr>
        <w:spacing w:after="0" w:line="240" w:lineRule="auto"/>
        <w:rPr>
          <w:rFonts w:ascii="Times New Roman" w:eastAsia="Calibri" w:hAnsi="Times New Roman"/>
          <w:b/>
          <w:sz w:val="24"/>
          <w:szCs w:val="24"/>
          <w:lang w:eastAsia="en-AU"/>
        </w:rPr>
      </w:pPr>
      <w:r>
        <w:rPr>
          <w:b/>
          <w:szCs w:val="24"/>
        </w:rPr>
        <w:br w:type="page"/>
      </w:r>
    </w:p>
    <w:p w:rsidR="000026F1" w:rsidRDefault="000026F1" w:rsidP="000026F1">
      <w:pPr>
        <w:pStyle w:val="BodyText"/>
        <w:rPr>
          <w:b/>
          <w:szCs w:val="24"/>
        </w:rPr>
      </w:pPr>
      <w:r>
        <w:rPr>
          <w:b/>
          <w:szCs w:val="24"/>
        </w:rPr>
        <w:lastRenderedPageBreak/>
        <w:t xml:space="preserve">ATTACHMENT to Communiqué  </w:t>
      </w:r>
    </w:p>
    <w:p w:rsidR="000026F1" w:rsidRDefault="000026F1" w:rsidP="000026F1">
      <w:pPr>
        <w:pStyle w:val="BodyText"/>
        <w:rPr>
          <w:b/>
          <w:szCs w:val="24"/>
        </w:rPr>
      </w:pPr>
    </w:p>
    <w:p w:rsidR="000026F1" w:rsidRDefault="000026F1" w:rsidP="000026F1">
      <w:pPr>
        <w:pStyle w:val="BodyText"/>
        <w:rPr>
          <w:b/>
          <w:szCs w:val="24"/>
        </w:rPr>
      </w:pPr>
      <w:r w:rsidRPr="00887F7E">
        <w:rPr>
          <w:b/>
          <w:szCs w:val="24"/>
        </w:rPr>
        <w:t xml:space="preserve">Appointments made to </w:t>
      </w:r>
      <w:r w:rsidR="00341136">
        <w:rPr>
          <w:b/>
          <w:szCs w:val="24"/>
        </w:rPr>
        <w:t xml:space="preserve">the Aboriginal and Torres Strait Islander Health Practice </w:t>
      </w:r>
      <w:r>
        <w:rPr>
          <w:b/>
          <w:szCs w:val="24"/>
        </w:rPr>
        <w:t>B</w:t>
      </w:r>
      <w:r w:rsidRPr="00887F7E">
        <w:rPr>
          <w:b/>
          <w:szCs w:val="24"/>
        </w:rPr>
        <w:t>oard</w:t>
      </w:r>
      <w:r w:rsidR="00341136">
        <w:rPr>
          <w:b/>
          <w:szCs w:val="24"/>
        </w:rPr>
        <w:t xml:space="preserve"> of Australia </w:t>
      </w:r>
      <w:r w:rsidRPr="00887F7E">
        <w:rPr>
          <w:b/>
          <w:szCs w:val="24"/>
        </w:rPr>
        <w:t xml:space="preserve">by resolution of the Australian Health Workforce Ministerial Council under the </w:t>
      </w:r>
      <w:r w:rsidRPr="00A65E11">
        <w:rPr>
          <w:b/>
          <w:szCs w:val="24"/>
        </w:rPr>
        <w:t>Health Practitioner Regulation National Law</w:t>
      </w:r>
      <w:r w:rsidRPr="009671B7">
        <w:rPr>
          <w:b/>
          <w:i/>
          <w:szCs w:val="24"/>
        </w:rPr>
        <w:t xml:space="preserve"> </w:t>
      </w:r>
      <w:r>
        <w:rPr>
          <w:b/>
          <w:szCs w:val="24"/>
        </w:rPr>
        <w:t xml:space="preserve">as in force in each state and territory </w:t>
      </w:r>
      <w:r w:rsidR="0018098A">
        <w:rPr>
          <w:b/>
          <w:szCs w:val="24"/>
        </w:rPr>
        <w:t xml:space="preserve">on </w:t>
      </w:r>
      <w:r w:rsidR="00C648FB">
        <w:rPr>
          <w:b/>
          <w:szCs w:val="24"/>
        </w:rPr>
        <w:t>10 October</w:t>
      </w:r>
      <w:r w:rsidRPr="00A65E11">
        <w:rPr>
          <w:b/>
          <w:szCs w:val="24"/>
        </w:rPr>
        <w:t xml:space="preserve"> 2014</w:t>
      </w:r>
      <w:r w:rsidRPr="00C648FB">
        <w:rPr>
          <w:b/>
          <w:szCs w:val="24"/>
        </w:rPr>
        <w:t>.</w:t>
      </w:r>
    </w:p>
    <w:p w:rsidR="000026F1" w:rsidRDefault="000026F1" w:rsidP="000026F1">
      <w:pPr>
        <w:pStyle w:val="BodyText"/>
        <w:rPr>
          <w:b/>
          <w:szCs w:val="24"/>
        </w:rPr>
      </w:pPr>
    </w:p>
    <w:p w:rsidR="000026F1" w:rsidRPr="00B119D3" w:rsidRDefault="00341136" w:rsidP="000026F1">
      <w:pPr>
        <w:pStyle w:val="BodyText"/>
        <w:spacing w:after="120"/>
        <w:rPr>
          <w:b/>
          <w:i/>
          <w:sz w:val="22"/>
          <w:szCs w:val="22"/>
        </w:rPr>
      </w:pPr>
      <w:r w:rsidRPr="00B119D3">
        <w:rPr>
          <w:b/>
          <w:i/>
          <w:sz w:val="22"/>
          <w:szCs w:val="22"/>
        </w:rPr>
        <w:t>Aboriginal and Torres Strait Islander Health Practice Board of Australia</w:t>
      </w:r>
    </w:p>
    <w:tbl>
      <w:tblPr>
        <w:tblW w:w="0" w:type="auto"/>
        <w:tblLook w:val="00A0" w:firstRow="1" w:lastRow="0" w:firstColumn="1" w:lastColumn="0" w:noHBand="0" w:noVBand="0"/>
      </w:tblPr>
      <w:tblGrid>
        <w:gridCol w:w="2943"/>
        <w:gridCol w:w="6299"/>
      </w:tblGrid>
      <w:tr w:rsidR="00C648FB" w:rsidTr="00341136">
        <w:tc>
          <w:tcPr>
            <w:tcW w:w="2943" w:type="dxa"/>
          </w:tcPr>
          <w:p w:rsidR="00C648FB" w:rsidRPr="001D6572" w:rsidRDefault="00C648FB" w:rsidP="00C648FB">
            <w:pPr>
              <w:pStyle w:val="BodyText"/>
              <w:spacing w:before="60" w:after="60"/>
              <w:ind w:left="284"/>
              <w:rPr>
                <w:sz w:val="22"/>
                <w:szCs w:val="22"/>
              </w:rPr>
            </w:pPr>
            <w:r>
              <w:rPr>
                <w:sz w:val="22"/>
                <w:szCs w:val="22"/>
              </w:rPr>
              <w:t>Lisa Penrith</w:t>
            </w:r>
            <w:r w:rsidRPr="001D6572">
              <w:rPr>
                <w:sz w:val="22"/>
                <w:szCs w:val="22"/>
              </w:rPr>
              <w:t xml:space="preserve"> </w:t>
            </w:r>
          </w:p>
        </w:tc>
        <w:tc>
          <w:tcPr>
            <w:tcW w:w="6299" w:type="dxa"/>
          </w:tcPr>
          <w:p w:rsidR="00C648FB" w:rsidRPr="001D6572" w:rsidRDefault="00C648FB" w:rsidP="0008224D">
            <w:pPr>
              <w:pStyle w:val="BodyText"/>
              <w:spacing w:before="60" w:after="60"/>
              <w:jc w:val="left"/>
              <w:rPr>
                <w:sz w:val="22"/>
                <w:szCs w:val="22"/>
              </w:rPr>
            </w:pPr>
            <w:r>
              <w:rPr>
                <w:sz w:val="22"/>
                <w:szCs w:val="22"/>
              </w:rPr>
              <w:t>Rea</w:t>
            </w:r>
            <w:r w:rsidRPr="001D6572">
              <w:rPr>
                <w:sz w:val="22"/>
                <w:szCs w:val="22"/>
              </w:rPr>
              <w:t>ppointed as a practitioner member from New South Wales (</w:t>
            </w:r>
            <w:r>
              <w:rPr>
                <w:sz w:val="22"/>
                <w:szCs w:val="22"/>
              </w:rPr>
              <w:t xml:space="preserve">second </w:t>
            </w:r>
            <w:r w:rsidRPr="001D6572">
              <w:rPr>
                <w:sz w:val="22"/>
                <w:szCs w:val="22"/>
              </w:rPr>
              <w:t>term)</w:t>
            </w:r>
          </w:p>
        </w:tc>
      </w:tr>
      <w:tr w:rsidR="00C648FB" w:rsidTr="00341136">
        <w:trPr>
          <w:trHeight w:val="686"/>
        </w:trPr>
        <w:tc>
          <w:tcPr>
            <w:tcW w:w="2943" w:type="dxa"/>
          </w:tcPr>
          <w:p w:rsidR="00C648FB" w:rsidRPr="001D6572" w:rsidRDefault="00C648FB" w:rsidP="00C648FB">
            <w:pPr>
              <w:pStyle w:val="BodyText"/>
              <w:spacing w:before="60" w:after="60"/>
              <w:ind w:left="284"/>
              <w:rPr>
                <w:sz w:val="22"/>
                <w:szCs w:val="22"/>
              </w:rPr>
            </w:pPr>
            <w:r>
              <w:rPr>
                <w:sz w:val="22"/>
                <w:szCs w:val="22"/>
              </w:rPr>
              <w:t>Bruce Davis</w:t>
            </w:r>
          </w:p>
        </w:tc>
        <w:tc>
          <w:tcPr>
            <w:tcW w:w="6299" w:type="dxa"/>
          </w:tcPr>
          <w:p w:rsidR="00C648FB" w:rsidRPr="001D6572" w:rsidRDefault="00C648FB" w:rsidP="0008224D">
            <w:pPr>
              <w:pStyle w:val="BodyText"/>
              <w:spacing w:before="60" w:after="60"/>
              <w:jc w:val="left"/>
              <w:rPr>
                <w:sz w:val="22"/>
                <w:szCs w:val="22"/>
              </w:rPr>
            </w:pPr>
            <w:r>
              <w:rPr>
                <w:sz w:val="22"/>
                <w:szCs w:val="22"/>
              </w:rPr>
              <w:t>Rea</w:t>
            </w:r>
            <w:r w:rsidRPr="001D6572">
              <w:rPr>
                <w:sz w:val="22"/>
                <w:szCs w:val="22"/>
              </w:rPr>
              <w:t>ppointed as a practitioner member from Queensland (</w:t>
            </w:r>
            <w:r>
              <w:rPr>
                <w:sz w:val="22"/>
                <w:szCs w:val="22"/>
              </w:rPr>
              <w:t>second</w:t>
            </w:r>
            <w:r w:rsidRPr="001D6572">
              <w:rPr>
                <w:sz w:val="22"/>
                <w:szCs w:val="22"/>
              </w:rPr>
              <w:t xml:space="preserve"> term)</w:t>
            </w:r>
          </w:p>
        </w:tc>
      </w:tr>
      <w:tr w:rsidR="00C648FB" w:rsidTr="00341136">
        <w:tc>
          <w:tcPr>
            <w:tcW w:w="2943" w:type="dxa"/>
          </w:tcPr>
          <w:p w:rsidR="00C648FB" w:rsidRPr="001D6572" w:rsidRDefault="00C648FB" w:rsidP="00C648FB">
            <w:pPr>
              <w:pStyle w:val="BodyText"/>
              <w:spacing w:before="60" w:after="60"/>
              <w:ind w:left="284"/>
              <w:rPr>
                <w:sz w:val="22"/>
                <w:szCs w:val="22"/>
              </w:rPr>
            </w:pPr>
            <w:r>
              <w:rPr>
                <w:sz w:val="22"/>
                <w:szCs w:val="22"/>
              </w:rPr>
              <w:t>Jenny Poelina</w:t>
            </w:r>
            <w:r w:rsidRPr="001D6572">
              <w:rPr>
                <w:sz w:val="22"/>
                <w:szCs w:val="22"/>
              </w:rPr>
              <w:t xml:space="preserve"> </w:t>
            </w:r>
          </w:p>
        </w:tc>
        <w:tc>
          <w:tcPr>
            <w:tcW w:w="6299" w:type="dxa"/>
          </w:tcPr>
          <w:p w:rsidR="00C648FB" w:rsidRPr="001D6572" w:rsidRDefault="00C648FB" w:rsidP="0008224D">
            <w:pPr>
              <w:pStyle w:val="BodyText"/>
              <w:spacing w:before="60" w:after="60"/>
              <w:jc w:val="left"/>
              <w:rPr>
                <w:sz w:val="22"/>
                <w:szCs w:val="22"/>
              </w:rPr>
            </w:pPr>
            <w:r w:rsidRPr="001D6572">
              <w:rPr>
                <w:sz w:val="22"/>
                <w:szCs w:val="22"/>
              </w:rPr>
              <w:t>Reappointed as a practitioner member from Western Australia (second term)</w:t>
            </w:r>
          </w:p>
        </w:tc>
      </w:tr>
      <w:tr w:rsidR="00C648FB" w:rsidTr="00341136">
        <w:tc>
          <w:tcPr>
            <w:tcW w:w="2943" w:type="dxa"/>
          </w:tcPr>
          <w:p w:rsidR="00C648FB" w:rsidRPr="00E17397" w:rsidRDefault="00C648FB" w:rsidP="00C648FB">
            <w:pPr>
              <w:pStyle w:val="BodyText"/>
              <w:spacing w:before="60" w:after="60"/>
              <w:ind w:left="284"/>
              <w:rPr>
                <w:sz w:val="22"/>
                <w:szCs w:val="22"/>
              </w:rPr>
            </w:pPr>
            <w:r w:rsidRPr="00E17397">
              <w:rPr>
                <w:rFonts w:eastAsia="Times New Roman"/>
                <w:sz w:val="22"/>
                <w:szCs w:val="22"/>
              </w:rPr>
              <w:t>Renee Owen</w:t>
            </w:r>
          </w:p>
        </w:tc>
        <w:tc>
          <w:tcPr>
            <w:tcW w:w="6299" w:type="dxa"/>
          </w:tcPr>
          <w:p w:rsidR="00C648FB" w:rsidRPr="00E17397" w:rsidRDefault="00C648FB" w:rsidP="0008224D">
            <w:pPr>
              <w:pStyle w:val="BodyText"/>
              <w:spacing w:before="60" w:after="60"/>
              <w:jc w:val="left"/>
              <w:rPr>
                <w:sz w:val="22"/>
                <w:szCs w:val="22"/>
              </w:rPr>
            </w:pPr>
            <w:r w:rsidRPr="00E17397">
              <w:rPr>
                <w:sz w:val="22"/>
                <w:szCs w:val="22"/>
              </w:rPr>
              <w:t>Reappointed as a practitioner member from Victoria (second term)</w:t>
            </w:r>
          </w:p>
        </w:tc>
      </w:tr>
      <w:tr w:rsidR="00C648FB" w:rsidTr="00341136">
        <w:tc>
          <w:tcPr>
            <w:tcW w:w="2943" w:type="dxa"/>
          </w:tcPr>
          <w:p w:rsidR="00C648FB" w:rsidRPr="00E17397" w:rsidRDefault="00B119D3" w:rsidP="00E17397">
            <w:pPr>
              <w:pStyle w:val="BodyText"/>
              <w:spacing w:before="60" w:after="60"/>
              <w:ind w:left="284"/>
              <w:rPr>
                <w:sz w:val="22"/>
                <w:szCs w:val="22"/>
              </w:rPr>
            </w:pPr>
            <w:r w:rsidRPr="00E17397">
              <w:rPr>
                <w:sz w:val="22"/>
                <w:szCs w:val="22"/>
              </w:rPr>
              <w:t xml:space="preserve">Linda Bunn </w:t>
            </w:r>
          </w:p>
        </w:tc>
        <w:tc>
          <w:tcPr>
            <w:tcW w:w="6299" w:type="dxa"/>
          </w:tcPr>
          <w:p w:rsidR="00C648FB" w:rsidRPr="00E17397" w:rsidRDefault="00B119D3" w:rsidP="0008224D">
            <w:pPr>
              <w:pStyle w:val="BodyText"/>
              <w:spacing w:before="60" w:after="60"/>
              <w:jc w:val="left"/>
              <w:rPr>
                <w:sz w:val="22"/>
                <w:szCs w:val="22"/>
              </w:rPr>
            </w:pPr>
            <w:r w:rsidRPr="00E17397">
              <w:rPr>
                <w:sz w:val="22"/>
                <w:szCs w:val="22"/>
              </w:rPr>
              <w:t>Appointed as a practitioner member from the Northern Territory (first term)</w:t>
            </w:r>
          </w:p>
        </w:tc>
      </w:tr>
      <w:tr w:rsidR="00C648FB" w:rsidTr="00341136">
        <w:tc>
          <w:tcPr>
            <w:tcW w:w="2943" w:type="dxa"/>
          </w:tcPr>
          <w:p w:rsidR="00C648FB" w:rsidRPr="001D6572" w:rsidRDefault="00B119D3" w:rsidP="00C648FB">
            <w:pPr>
              <w:pStyle w:val="BodyText"/>
              <w:spacing w:before="60" w:after="60"/>
              <w:ind w:left="284"/>
              <w:rPr>
                <w:sz w:val="22"/>
                <w:szCs w:val="22"/>
              </w:rPr>
            </w:pPr>
            <w:r>
              <w:rPr>
                <w:sz w:val="22"/>
                <w:szCs w:val="22"/>
              </w:rPr>
              <w:t>Karrina DeMasi</w:t>
            </w:r>
            <w:r w:rsidR="00C648FB" w:rsidRPr="001D6572">
              <w:rPr>
                <w:sz w:val="22"/>
                <w:szCs w:val="22"/>
              </w:rPr>
              <w:t xml:space="preserve"> </w:t>
            </w:r>
          </w:p>
        </w:tc>
        <w:tc>
          <w:tcPr>
            <w:tcW w:w="6299" w:type="dxa"/>
          </w:tcPr>
          <w:p w:rsidR="00C648FB" w:rsidRPr="001D6572" w:rsidRDefault="00C648FB" w:rsidP="0008224D">
            <w:pPr>
              <w:pStyle w:val="BodyText"/>
              <w:spacing w:before="60" w:after="60"/>
              <w:jc w:val="left"/>
              <w:rPr>
                <w:sz w:val="22"/>
                <w:szCs w:val="22"/>
              </w:rPr>
            </w:pPr>
            <w:r w:rsidRPr="001D6572">
              <w:rPr>
                <w:sz w:val="22"/>
                <w:szCs w:val="22"/>
              </w:rPr>
              <w:t>Reappointed as a community member (second term)</w:t>
            </w:r>
          </w:p>
        </w:tc>
      </w:tr>
      <w:tr w:rsidR="00C648FB" w:rsidTr="00341136">
        <w:tc>
          <w:tcPr>
            <w:tcW w:w="2943" w:type="dxa"/>
          </w:tcPr>
          <w:p w:rsidR="00C648FB" w:rsidRPr="001D6572" w:rsidRDefault="00B119D3" w:rsidP="00C648FB">
            <w:pPr>
              <w:pStyle w:val="BodyText"/>
              <w:spacing w:before="60" w:after="60"/>
              <w:ind w:left="284"/>
              <w:rPr>
                <w:sz w:val="22"/>
                <w:szCs w:val="22"/>
              </w:rPr>
            </w:pPr>
            <w:r>
              <w:rPr>
                <w:sz w:val="22"/>
                <w:szCs w:val="22"/>
              </w:rPr>
              <w:t>Bruce Brown</w:t>
            </w:r>
            <w:r w:rsidR="00C648FB" w:rsidRPr="001D6572">
              <w:rPr>
                <w:sz w:val="22"/>
                <w:szCs w:val="22"/>
              </w:rPr>
              <w:t xml:space="preserve"> </w:t>
            </w:r>
          </w:p>
        </w:tc>
        <w:tc>
          <w:tcPr>
            <w:tcW w:w="6299" w:type="dxa"/>
          </w:tcPr>
          <w:p w:rsidR="00C648FB" w:rsidRPr="001D6572" w:rsidRDefault="00C648FB" w:rsidP="0008224D">
            <w:pPr>
              <w:pStyle w:val="BodyText"/>
              <w:spacing w:before="60" w:after="60"/>
              <w:jc w:val="left"/>
              <w:rPr>
                <w:sz w:val="22"/>
                <w:szCs w:val="22"/>
              </w:rPr>
            </w:pPr>
            <w:r w:rsidRPr="001D6572">
              <w:rPr>
                <w:sz w:val="22"/>
                <w:szCs w:val="22"/>
              </w:rPr>
              <w:t>Appointed as a community member  (first term)</w:t>
            </w:r>
          </w:p>
        </w:tc>
      </w:tr>
      <w:tr w:rsidR="00B119D3" w:rsidTr="00341136">
        <w:tc>
          <w:tcPr>
            <w:tcW w:w="2943" w:type="dxa"/>
          </w:tcPr>
          <w:p w:rsidR="00B119D3" w:rsidRDefault="00B119D3" w:rsidP="00C648FB">
            <w:pPr>
              <w:pStyle w:val="BodyText"/>
              <w:spacing w:before="60" w:after="60"/>
              <w:ind w:left="284"/>
              <w:rPr>
                <w:sz w:val="22"/>
                <w:szCs w:val="22"/>
              </w:rPr>
            </w:pPr>
            <w:r>
              <w:rPr>
                <w:sz w:val="22"/>
                <w:szCs w:val="22"/>
              </w:rPr>
              <w:t>Anita Phillips</w:t>
            </w:r>
          </w:p>
        </w:tc>
        <w:tc>
          <w:tcPr>
            <w:tcW w:w="6299" w:type="dxa"/>
          </w:tcPr>
          <w:p w:rsidR="00B119D3" w:rsidRPr="001D6572" w:rsidRDefault="00B119D3" w:rsidP="0008224D">
            <w:pPr>
              <w:pStyle w:val="BodyText"/>
              <w:spacing w:before="60" w:after="60"/>
              <w:jc w:val="left"/>
              <w:rPr>
                <w:sz w:val="22"/>
                <w:szCs w:val="22"/>
              </w:rPr>
            </w:pPr>
            <w:r>
              <w:rPr>
                <w:sz w:val="22"/>
                <w:szCs w:val="22"/>
              </w:rPr>
              <w:t>Appointed as a community member  (first term)</w:t>
            </w:r>
          </w:p>
        </w:tc>
      </w:tr>
    </w:tbl>
    <w:p w:rsidR="00AA1712" w:rsidRPr="00AA1712" w:rsidRDefault="00AA1712" w:rsidP="00AA1712">
      <w:pPr>
        <w:pStyle w:val="BodyText"/>
        <w:spacing w:before="120" w:after="120"/>
        <w:rPr>
          <w:sz w:val="22"/>
          <w:szCs w:val="22"/>
        </w:rPr>
      </w:pPr>
      <w:r w:rsidRPr="00AA1712">
        <w:rPr>
          <w:sz w:val="22"/>
          <w:szCs w:val="22"/>
        </w:rPr>
        <w:t>Vacancy for a practitioner member from South Australia will be advertised.</w:t>
      </w:r>
    </w:p>
    <w:p w:rsidR="000026F1" w:rsidRPr="00AA1712" w:rsidRDefault="000026F1" w:rsidP="00AA1712">
      <w:pPr>
        <w:pStyle w:val="BodyText"/>
        <w:spacing w:before="120" w:after="120"/>
        <w:rPr>
          <w:sz w:val="22"/>
          <w:szCs w:val="22"/>
        </w:rPr>
      </w:pPr>
      <w:r w:rsidRPr="00AA1712">
        <w:rPr>
          <w:sz w:val="22"/>
          <w:szCs w:val="22"/>
        </w:rPr>
        <w:t xml:space="preserve">All appointments and reappointments </w:t>
      </w:r>
      <w:r w:rsidR="001D6572">
        <w:rPr>
          <w:sz w:val="22"/>
          <w:szCs w:val="22"/>
        </w:rPr>
        <w:t xml:space="preserve">announced today </w:t>
      </w:r>
      <w:r w:rsidRPr="00AA1712">
        <w:rPr>
          <w:sz w:val="22"/>
          <w:szCs w:val="22"/>
        </w:rPr>
        <w:t>are</w:t>
      </w:r>
      <w:r w:rsidR="00AA1712" w:rsidRPr="00AA1712">
        <w:rPr>
          <w:sz w:val="22"/>
          <w:szCs w:val="22"/>
        </w:rPr>
        <w:t xml:space="preserve"> until close of business on 30 June 2017.</w:t>
      </w:r>
    </w:p>
    <w:p w:rsidR="00442E99" w:rsidRDefault="00442E99"/>
    <w:sectPr w:rsidR="00442E99" w:rsidSect="00C10DAA">
      <w:footerReference w:type="default" r:id="rId8"/>
      <w:pgSz w:w="11906" w:h="16838"/>
      <w:pgMar w:top="1134" w:right="1440" w:bottom="1134" w:left="1440"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C0" w:rsidRDefault="002638C0">
      <w:pPr>
        <w:spacing w:after="0" w:line="240" w:lineRule="auto"/>
      </w:pPr>
      <w:r>
        <w:separator/>
      </w:r>
    </w:p>
  </w:endnote>
  <w:endnote w:type="continuationSeparator" w:id="0">
    <w:p w:rsidR="002638C0" w:rsidRDefault="0026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C0" w:rsidRPr="0018098A" w:rsidRDefault="002638C0" w:rsidP="0018098A">
    <w:pPr>
      <w:pStyle w:val="Footer"/>
      <w:pBdr>
        <w:top w:val="single" w:sz="4" w:space="1" w:color="auto"/>
      </w:pBdr>
      <w:tabs>
        <w:tab w:val="clear" w:pos="4513"/>
      </w:tabs>
      <w:spacing w:after="0" w:line="240" w:lineRule="auto"/>
      <w:rPr>
        <w:rFonts w:ascii="Times New Roman" w:hAnsi="Times New Roman"/>
        <w:i/>
        <w:sz w:val="20"/>
        <w:szCs w:val="20"/>
      </w:rPr>
    </w:pPr>
    <w:r w:rsidRPr="0018098A">
      <w:rPr>
        <w:rFonts w:ascii="Times New Roman" w:hAnsi="Times New Roman"/>
        <w:i/>
        <w:sz w:val="20"/>
        <w:szCs w:val="20"/>
      </w:rPr>
      <w:t>COAG Health Council Communique</w:t>
    </w:r>
    <w:r w:rsidRPr="0018098A">
      <w:rPr>
        <w:rFonts w:ascii="Times New Roman" w:hAnsi="Times New Roman"/>
        <w:i/>
        <w:sz w:val="20"/>
        <w:szCs w:val="20"/>
      </w:rPr>
      <w:tab/>
      <w:t xml:space="preserve">page </w:t>
    </w:r>
    <w:r w:rsidR="0000286B" w:rsidRPr="0018098A">
      <w:rPr>
        <w:rFonts w:ascii="Times New Roman" w:hAnsi="Times New Roman"/>
        <w:i/>
        <w:sz w:val="20"/>
        <w:szCs w:val="20"/>
      </w:rPr>
      <w:fldChar w:fldCharType="begin"/>
    </w:r>
    <w:r w:rsidRPr="0018098A">
      <w:rPr>
        <w:rFonts w:ascii="Times New Roman" w:hAnsi="Times New Roman"/>
        <w:i/>
        <w:sz w:val="20"/>
        <w:szCs w:val="20"/>
      </w:rPr>
      <w:instrText xml:space="preserve"> PAGE   \* MERGEFORMAT </w:instrText>
    </w:r>
    <w:r w:rsidR="0000286B" w:rsidRPr="0018098A">
      <w:rPr>
        <w:rFonts w:ascii="Times New Roman" w:hAnsi="Times New Roman"/>
        <w:i/>
        <w:sz w:val="20"/>
        <w:szCs w:val="20"/>
      </w:rPr>
      <w:fldChar w:fldCharType="separate"/>
    </w:r>
    <w:r w:rsidR="00273809">
      <w:rPr>
        <w:rFonts w:ascii="Times New Roman" w:hAnsi="Times New Roman"/>
        <w:i/>
        <w:noProof/>
        <w:sz w:val="20"/>
        <w:szCs w:val="20"/>
      </w:rPr>
      <w:t>1</w:t>
    </w:r>
    <w:r w:rsidR="0000286B" w:rsidRPr="0018098A">
      <w:rPr>
        <w:rFonts w:ascii="Times New Roman" w:hAnsi="Times New Roman"/>
        <w:i/>
        <w:noProof/>
        <w:sz w:val="20"/>
        <w:szCs w:val="20"/>
      </w:rPr>
      <w:fldChar w:fldCharType="end"/>
    </w:r>
    <w:r w:rsidRPr="0018098A">
      <w:rPr>
        <w:rFonts w:ascii="Times New Roman" w:hAnsi="Times New Roman"/>
        <w:i/>
        <w:noProof/>
        <w:sz w:val="20"/>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C0" w:rsidRDefault="002638C0">
      <w:pPr>
        <w:spacing w:after="0" w:line="240" w:lineRule="auto"/>
      </w:pPr>
      <w:r>
        <w:separator/>
      </w:r>
    </w:p>
  </w:footnote>
  <w:footnote w:type="continuationSeparator" w:id="0">
    <w:p w:rsidR="002638C0" w:rsidRDefault="00263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7B15"/>
    <w:multiLevelType w:val="hybridMultilevel"/>
    <w:tmpl w:val="29E2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DB0105"/>
    <w:multiLevelType w:val="hybridMultilevel"/>
    <w:tmpl w:val="ACD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026F1"/>
    <w:rsid w:val="000026F1"/>
    <w:rsid w:val="0000286B"/>
    <w:rsid w:val="0008224D"/>
    <w:rsid w:val="000D08D3"/>
    <w:rsid w:val="001633AA"/>
    <w:rsid w:val="0018098A"/>
    <w:rsid w:val="00182503"/>
    <w:rsid w:val="001D6572"/>
    <w:rsid w:val="00211900"/>
    <w:rsid w:val="002638C0"/>
    <w:rsid w:val="00273809"/>
    <w:rsid w:val="002A7DCC"/>
    <w:rsid w:val="00341136"/>
    <w:rsid w:val="00396A70"/>
    <w:rsid w:val="003C149A"/>
    <w:rsid w:val="00442E99"/>
    <w:rsid w:val="005B56E2"/>
    <w:rsid w:val="00653356"/>
    <w:rsid w:val="006809E2"/>
    <w:rsid w:val="007858DE"/>
    <w:rsid w:val="00891679"/>
    <w:rsid w:val="008E3E99"/>
    <w:rsid w:val="0098178C"/>
    <w:rsid w:val="00A5009B"/>
    <w:rsid w:val="00AA1712"/>
    <w:rsid w:val="00AA416F"/>
    <w:rsid w:val="00B119D3"/>
    <w:rsid w:val="00BD4087"/>
    <w:rsid w:val="00C10DAA"/>
    <w:rsid w:val="00C648FB"/>
    <w:rsid w:val="00CB03AF"/>
    <w:rsid w:val="00CC1E24"/>
    <w:rsid w:val="00DB247F"/>
    <w:rsid w:val="00DF6195"/>
    <w:rsid w:val="00E17397"/>
    <w:rsid w:val="00E74F70"/>
    <w:rsid w:val="00E80260"/>
    <w:rsid w:val="00E80C2C"/>
    <w:rsid w:val="00F10FED"/>
    <w:rsid w:val="00F138E9"/>
    <w:rsid w:val="00F1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EFF873-DBA8-4D4B-9285-12284E7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F1"/>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356"/>
    <w:rPr>
      <w:color w:val="0000FF"/>
      <w:u w:val="single"/>
    </w:rPr>
  </w:style>
  <w:style w:type="paragraph" w:styleId="BalloonText">
    <w:name w:val="Balloon Text"/>
    <w:basedOn w:val="Normal"/>
    <w:link w:val="BalloonTextChar"/>
    <w:uiPriority w:val="99"/>
    <w:semiHidden/>
    <w:unhideWhenUsed/>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rsid w:val="00653356"/>
    <w:rPr>
      <w:rFonts w:ascii="Tahoma" w:hAnsi="Tahoma" w:cs="Tahoma"/>
      <w:sz w:val="16"/>
      <w:szCs w:val="16"/>
      <w:lang w:val="en-AU"/>
    </w:rPr>
  </w:style>
  <w:style w:type="table" w:styleId="TableGrid">
    <w:name w:val="Table Grid"/>
    <w:basedOn w:val="TableNormal"/>
    <w:rsid w:val="00653356"/>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356"/>
    <w:pPr>
      <w:ind w:left="1843"/>
    </w:pPr>
    <w:rPr>
      <w:b/>
    </w:rPr>
  </w:style>
  <w:style w:type="paragraph" w:customStyle="1" w:styleId="Default">
    <w:name w:val="Default"/>
    <w:rsid w:val="00653356"/>
    <w:pPr>
      <w:autoSpaceDE w:val="0"/>
      <w:autoSpaceDN w:val="0"/>
      <w:adjustRightInd w:val="0"/>
    </w:pPr>
    <w:rPr>
      <w:color w:val="000000"/>
      <w:sz w:val="24"/>
      <w:szCs w:val="24"/>
    </w:rPr>
  </w:style>
  <w:style w:type="paragraph" w:customStyle="1" w:styleId="Style1">
    <w:name w:val="Style1"/>
    <w:basedOn w:val="ListParagraph"/>
    <w:qFormat/>
    <w:rsid w:val="0098178C"/>
    <w:pPr>
      <w:ind w:left="0"/>
    </w:pPr>
    <w:rPr>
      <w:lang w:val="en-US"/>
    </w:rPr>
  </w:style>
  <w:style w:type="paragraph" w:styleId="BodyText">
    <w:name w:val="Body Text"/>
    <w:basedOn w:val="Normal"/>
    <w:link w:val="BodyTextChar"/>
    <w:uiPriority w:val="99"/>
    <w:rsid w:val="000026F1"/>
    <w:pPr>
      <w:spacing w:after="0" w:line="240" w:lineRule="auto"/>
      <w:jc w:val="both"/>
    </w:pPr>
    <w:rPr>
      <w:rFonts w:ascii="Times New Roman" w:eastAsia="Calibri" w:hAnsi="Times New Roman"/>
      <w:sz w:val="24"/>
      <w:szCs w:val="20"/>
      <w:lang w:eastAsia="en-AU"/>
    </w:rPr>
  </w:style>
  <w:style w:type="character" w:customStyle="1" w:styleId="BodyTextChar">
    <w:name w:val="Body Text Char"/>
    <w:basedOn w:val="DefaultParagraphFont"/>
    <w:link w:val="BodyText"/>
    <w:uiPriority w:val="99"/>
    <w:rsid w:val="000026F1"/>
    <w:rPr>
      <w:rFonts w:ascii="Times New Roman" w:eastAsia="Calibri" w:hAnsi="Times New Roman" w:cs="Times New Roman"/>
      <w:sz w:val="24"/>
      <w:lang w:val="en-AU" w:eastAsia="en-AU"/>
    </w:rPr>
  </w:style>
  <w:style w:type="paragraph" w:styleId="Footer">
    <w:name w:val="footer"/>
    <w:basedOn w:val="Normal"/>
    <w:link w:val="FooterChar"/>
    <w:uiPriority w:val="99"/>
    <w:rsid w:val="000026F1"/>
    <w:pPr>
      <w:tabs>
        <w:tab w:val="center" w:pos="4513"/>
        <w:tab w:val="right" w:pos="9026"/>
      </w:tabs>
    </w:pPr>
  </w:style>
  <w:style w:type="character" w:customStyle="1" w:styleId="FooterChar">
    <w:name w:val="Footer Char"/>
    <w:basedOn w:val="DefaultParagraphFont"/>
    <w:link w:val="Footer"/>
    <w:uiPriority w:val="99"/>
    <w:rsid w:val="000026F1"/>
    <w:rPr>
      <w:rFonts w:ascii="Calibri" w:eastAsia="Times New Roman" w:hAnsi="Calibri" w:cs="Times New Roman"/>
      <w:sz w:val="22"/>
      <w:szCs w:val="22"/>
      <w:lang w:val="en-AU"/>
    </w:rPr>
  </w:style>
  <w:style w:type="paragraph" w:styleId="Header">
    <w:name w:val="header"/>
    <w:basedOn w:val="Normal"/>
    <w:link w:val="HeaderChar"/>
    <w:uiPriority w:val="99"/>
    <w:unhideWhenUsed/>
    <w:rsid w:val="00C10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AA"/>
    <w:rPr>
      <w:rFonts w:ascii="Calibri" w:eastAsia="Times New Roman" w:hAnsi="Calibri" w:cs="Times New Roman"/>
      <w:sz w:val="22"/>
      <w:szCs w:val="22"/>
      <w:lang w:val="en-AU"/>
    </w:rPr>
  </w:style>
  <w:style w:type="paragraph" w:styleId="BodyTextIndent2">
    <w:name w:val="Body Text Indent 2"/>
    <w:basedOn w:val="Normal"/>
    <w:link w:val="BodyTextIndent2Char"/>
    <w:uiPriority w:val="99"/>
    <w:unhideWhenUsed/>
    <w:rsid w:val="002638C0"/>
    <w:pPr>
      <w:spacing w:after="120" w:line="480" w:lineRule="auto"/>
      <w:ind w:left="283"/>
    </w:pPr>
  </w:style>
  <w:style w:type="character" w:customStyle="1" w:styleId="BodyTextIndent2Char">
    <w:name w:val="Body Text Indent 2 Char"/>
    <w:basedOn w:val="DefaultParagraphFont"/>
    <w:link w:val="BodyTextIndent2"/>
    <w:uiPriority w:val="99"/>
    <w:rsid w:val="002638C0"/>
    <w:rPr>
      <w:rFonts w:ascii="Calibri" w:eastAsia="Times New Roman"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ministers announce appointments</dc:title>
  <dc:subject>Communique</dc:subject>
  <dc:creator>Australian Health Workforce Ministerial Council</dc:creator>
  <cp:keywords>13 January 2015</cp:keywords>
  <cp:lastModifiedBy>Tara Johnson</cp:lastModifiedBy>
  <cp:revision>2</cp:revision>
  <cp:lastPrinted>2015-01-14T00:00:00Z</cp:lastPrinted>
  <dcterms:created xsi:type="dcterms:W3CDTF">2015-01-19T22:15:00Z</dcterms:created>
  <dcterms:modified xsi:type="dcterms:W3CDTF">2015-01-19T22:15:00Z</dcterms:modified>
</cp:coreProperties>
</file>