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9" w:rsidRDefault="00CA15E9" w:rsidP="00C3795C">
      <w:pPr>
        <w:pStyle w:val="AHPRADocumenttitle"/>
        <w:rPr>
          <w:noProof/>
          <w:lang w:val="en-GB" w:eastAsia="en-GB"/>
        </w:rPr>
      </w:pPr>
    </w:p>
    <w:p w:rsidR="00891D64" w:rsidRDefault="00891D64" w:rsidP="00C3795C">
      <w:pPr>
        <w:pStyle w:val="AHPRADocumenttitle"/>
        <w:rPr>
          <w:noProof/>
          <w:lang w:val="en-GB" w:eastAsia="en-GB"/>
        </w:rPr>
      </w:pPr>
    </w:p>
    <w:p w:rsidR="00FC2881" w:rsidRPr="00C3795C" w:rsidRDefault="00383B87" w:rsidP="00C3795C">
      <w:pPr>
        <w:pStyle w:val="AHPRADocumenttitle"/>
      </w:pPr>
      <w:r w:rsidRPr="00383B87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bookmarkStart w:id="0" w:name="OLE_LINK5"/>
      <w:bookmarkStart w:id="1" w:name="OLE_LINK6"/>
      <w:r w:rsidR="002A29B1">
        <w:rPr>
          <w:noProof/>
          <w:lang w:val="en-GB" w:eastAsia="en-GB"/>
        </w:rPr>
        <w:t xml:space="preserve">Employee </w:t>
      </w:r>
      <w:r w:rsidR="00B5065B">
        <w:rPr>
          <w:noProof/>
          <w:lang w:val="en-GB" w:eastAsia="en-GB"/>
        </w:rPr>
        <w:t>assistance p</w:t>
      </w:r>
      <w:r w:rsidR="0095448E">
        <w:rPr>
          <w:noProof/>
          <w:lang w:val="en-GB" w:eastAsia="en-GB"/>
        </w:rPr>
        <w:t>olicy</w:t>
      </w:r>
      <w:r w:rsidR="00B5065B">
        <w:rPr>
          <w:noProof/>
          <w:lang w:val="en-GB" w:eastAsia="en-GB"/>
        </w:rPr>
        <w:t xml:space="preserve"> HR025</w:t>
      </w:r>
      <w:bookmarkEnd w:id="0"/>
      <w:bookmarkEnd w:id="1"/>
    </w:p>
    <w:p w:rsidR="003D6A96" w:rsidRDefault="003D6A96" w:rsidP="003D6A96">
      <w:pPr>
        <w:pStyle w:val="AHPRADocumentsubheading"/>
        <w:spacing w:before="600"/>
      </w:pPr>
      <w:r>
        <w:t>Purpose and scope</w:t>
      </w:r>
    </w:p>
    <w:p w:rsidR="003D6A96" w:rsidRDefault="003D6A96" w:rsidP="003D6A96">
      <w:pPr>
        <w:pStyle w:val="AHPRAbody"/>
        <w:spacing w:before="120" w:after="120"/>
      </w:pPr>
      <w:r>
        <w:t>The purpose of this policy is to provide a framework for the effective operation of a</w:t>
      </w:r>
      <w:r w:rsidR="00EE716A">
        <w:t>n employee</w:t>
      </w:r>
      <w:r>
        <w:t xml:space="preserve"> </w:t>
      </w:r>
      <w:r w:rsidR="007C05A5">
        <w:t>a</w:t>
      </w:r>
      <w:r>
        <w:t xml:space="preserve">ssistance </w:t>
      </w:r>
      <w:r w:rsidR="007C05A5">
        <w:t>p</w:t>
      </w:r>
      <w:r>
        <w:t xml:space="preserve">rogram (EAP) at AHPRA and to give guidance to staff </w:t>
      </w:r>
      <w:r w:rsidR="00EE716A">
        <w:t xml:space="preserve">members </w:t>
      </w:r>
      <w:r>
        <w:t xml:space="preserve">and managers when the need to access the program arises.  </w:t>
      </w:r>
    </w:p>
    <w:p w:rsidR="003D6A96" w:rsidRDefault="003D6A96" w:rsidP="003D6A96">
      <w:pPr>
        <w:pStyle w:val="AHPRAbody"/>
        <w:spacing w:before="120" w:after="120"/>
      </w:pPr>
      <w:r>
        <w:t>The EAP provides staff</w:t>
      </w:r>
      <w:r w:rsidR="00EE716A">
        <w:t xml:space="preserve"> members</w:t>
      </w:r>
      <w:r>
        <w:t>, including managers with access to the following confidential services:</w:t>
      </w:r>
    </w:p>
    <w:p w:rsidR="003D6A96" w:rsidRDefault="003D6A96" w:rsidP="003D6A96">
      <w:pPr>
        <w:pStyle w:val="AHPRAbody"/>
        <w:numPr>
          <w:ilvl w:val="0"/>
          <w:numId w:val="16"/>
        </w:numPr>
        <w:spacing w:before="120" w:after="120"/>
        <w:ind w:left="567" w:hanging="567"/>
      </w:pPr>
      <w:r>
        <w:t xml:space="preserve">External, face to face, or telephone confidential counselling for </w:t>
      </w:r>
      <w:r w:rsidR="007C05A5">
        <w:t>personal or work-related issues.</w:t>
      </w:r>
    </w:p>
    <w:p w:rsidR="003D6A96" w:rsidRDefault="003D6A96" w:rsidP="003D6A96">
      <w:pPr>
        <w:pStyle w:val="AHPRAbody"/>
        <w:numPr>
          <w:ilvl w:val="0"/>
          <w:numId w:val="16"/>
        </w:numPr>
        <w:spacing w:before="120" w:after="120"/>
        <w:ind w:left="567" w:hanging="567"/>
      </w:pPr>
      <w:r>
        <w:t>Confidential counselling assistance to staff and members of their immediate family members</w:t>
      </w:r>
      <w:r w:rsidR="007C05A5">
        <w:t>.</w:t>
      </w:r>
    </w:p>
    <w:p w:rsidR="003D6A96" w:rsidRDefault="003D6A96" w:rsidP="003D6A96">
      <w:pPr>
        <w:pStyle w:val="AHPRAbody"/>
        <w:numPr>
          <w:ilvl w:val="0"/>
          <w:numId w:val="16"/>
        </w:numPr>
        <w:spacing w:before="120" w:after="120"/>
        <w:ind w:left="567" w:hanging="567"/>
      </w:pPr>
      <w:r>
        <w:t>Support and advi</w:t>
      </w:r>
      <w:r w:rsidR="00BC1038">
        <w:t>c</w:t>
      </w:r>
      <w:r>
        <w:t>e for managers in dealing with issues relating to</w:t>
      </w:r>
      <w:r w:rsidR="005A015A">
        <w:t xml:space="preserve"> his/her</w:t>
      </w:r>
      <w:r>
        <w:t xml:space="preserve"> roles.</w:t>
      </w:r>
    </w:p>
    <w:p w:rsidR="003D6A96" w:rsidRDefault="003D6A96" w:rsidP="003D6A96">
      <w:pPr>
        <w:pStyle w:val="AHPRAbody"/>
        <w:spacing w:before="120" w:after="120"/>
      </w:pPr>
      <w:r>
        <w:t xml:space="preserve">The aim of the EAP is early identification and provision of assistance to help resolve either work-related or personal issues.  </w:t>
      </w:r>
    </w:p>
    <w:p w:rsidR="003D6A96" w:rsidRDefault="003D6A96" w:rsidP="003D6A96">
      <w:pPr>
        <w:pStyle w:val="AHPRADocumentsubheading"/>
        <w:spacing w:before="360"/>
      </w:pPr>
      <w:r>
        <w:t xml:space="preserve">Policy </w:t>
      </w:r>
    </w:p>
    <w:p w:rsidR="003D6A96" w:rsidRDefault="00D4138B" w:rsidP="00C52F2D">
      <w:pPr>
        <w:pStyle w:val="AHPRABulletlevel3last"/>
        <w:numPr>
          <w:ilvl w:val="0"/>
          <w:numId w:val="0"/>
        </w:numPr>
        <w:spacing w:before="120" w:after="120"/>
        <w:ind w:left="567" w:hanging="567"/>
      </w:pPr>
      <w:r>
        <w:t>1.1</w:t>
      </w:r>
      <w:r>
        <w:tab/>
      </w:r>
      <w:r w:rsidR="003D6A96">
        <w:t xml:space="preserve">AHPRA provides an external EAP service that staff </w:t>
      </w:r>
      <w:r w:rsidR="00EE716A">
        <w:t xml:space="preserve">members </w:t>
      </w:r>
      <w:r w:rsidR="003D6A96">
        <w:t>can access on a confidential and anonymous basis.</w:t>
      </w:r>
    </w:p>
    <w:p w:rsidR="00D4138B" w:rsidRDefault="00D4138B" w:rsidP="00C52F2D">
      <w:pPr>
        <w:pStyle w:val="AHPRABulletlevel3last"/>
        <w:numPr>
          <w:ilvl w:val="0"/>
          <w:numId w:val="0"/>
        </w:numPr>
        <w:spacing w:before="120" w:after="120"/>
        <w:ind w:left="567" w:hanging="567"/>
      </w:pPr>
      <w:r>
        <w:t>1.2</w:t>
      </w:r>
      <w:r>
        <w:tab/>
      </w:r>
      <w:r w:rsidR="003D6A96">
        <w:t xml:space="preserve">A staff member, including members of the staff member’s immediate family, </w:t>
      </w:r>
      <w:r w:rsidR="00BC1038">
        <w:t>can</w:t>
      </w:r>
      <w:r w:rsidR="003D6A96">
        <w:t xml:space="preserve"> access </w:t>
      </w:r>
      <w:r w:rsidR="007C05A5">
        <w:t xml:space="preserve">up to </w:t>
      </w:r>
      <w:r w:rsidR="003D6A96">
        <w:t xml:space="preserve">a total of </w:t>
      </w:r>
      <w:r w:rsidR="007C05A5">
        <w:t>six hours of case management</w:t>
      </w:r>
      <w:r w:rsidR="003D6A96">
        <w:t xml:space="preserve"> per calendar year, paid for by AHPRA.</w:t>
      </w:r>
    </w:p>
    <w:p w:rsidR="00D4138B" w:rsidRDefault="00D4138B" w:rsidP="00C52F2D">
      <w:pPr>
        <w:pStyle w:val="AHPRABulletlevel3last"/>
        <w:numPr>
          <w:ilvl w:val="0"/>
          <w:numId w:val="0"/>
        </w:numPr>
        <w:spacing w:before="120" w:after="120"/>
        <w:ind w:left="567" w:hanging="567"/>
      </w:pPr>
      <w:r>
        <w:t>1.3</w:t>
      </w:r>
      <w:r>
        <w:tab/>
      </w:r>
      <w:r w:rsidR="003D6A96" w:rsidRPr="00CF2092">
        <w:t>Conversations and any information a</w:t>
      </w:r>
      <w:r w:rsidR="003D6A96">
        <w:t xml:space="preserve"> staff member</w:t>
      </w:r>
      <w:r w:rsidR="003D6A96" w:rsidRPr="00CF2092">
        <w:t xml:space="preserve"> shares with a coun</w:t>
      </w:r>
      <w:r w:rsidR="003D6A96">
        <w:t>se</w:t>
      </w:r>
      <w:r w:rsidR="003D6A96" w:rsidRPr="00CF2092">
        <w:t xml:space="preserve">llor will be in strictest confidence and will not be communicated further unless written authorisation is given by the </w:t>
      </w:r>
      <w:r w:rsidR="003D6A96">
        <w:t>staff member</w:t>
      </w:r>
      <w:r w:rsidR="003D6A96" w:rsidRPr="00CF2092">
        <w:t xml:space="preserve">. </w:t>
      </w:r>
    </w:p>
    <w:p w:rsidR="003D6A96" w:rsidRDefault="00D4138B" w:rsidP="00C52F2D">
      <w:pPr>
        <w:pStyle w:val="AHPRABulletlevel3last"/>
        <w:numPr>
          <w:ilvl w:val="0"/>
          <w:numId w:val="0"/>
        </w:numPr>
        <w:spacing w:before="120" w:after="120"/>
        <w:ind w:left="567" w:hanging="567"/>
      </w:pPr>
      <w:r>
        <w:t>1.4</w:t>
      </w:r>
      <w:r>
        <w:tab/>
      </w:r>
      <w:r w:rsidR="003D6A96" w:rsidRPr="00CF2092">
        <w:t>Confidentiality means that no one, including AHPRA, will re</w:t>
      </w:r>
      <w:r w:rsidR="003D6A96">
        <w:t>ceive information from the counse</w:t>
      </w:r>
      <w:r w:rsidR="003D6A96" w:rsidRPr="00CF2092">
        <w:t xml:space="preserve">llor concerning the </w:t>
      </w:r>
      <w:r w:rsidR="003D6A96">
        <w:t>staff member</w:t>
      </w:r>
      <w:r w:rsidR="003D6A96" w:rsidRPr="00CF2092">
        <w:t xml:space="preserve">'s situation. </w:t>
      </w:r>
    </w:p>
    <w:p w:rsidR="003D6A96" w:rsidRPr="00845C09" w:rsidRDefault="00D4138B" w:rsidP="00C52F2D">
      <w:pPr>
        <w:pStyle w:val="AHPRABulletlevel1"/>
        <w:numPr>
          <w:ilvl w:val="0"/>
          <w:numId w:val="0"/>
        </w:numPr>
        <w:spacing w:before="120" w:after="120"/>
        <w:ind w:left="567" w:hanging="567"/>
      </w:pPr>
      <w:r>
        <w:t>1.5</w:t>
      </w:r>
      <w:r>
        <w:tab/>
      </w:r>
      <w:r w:rsidR="00EE716A">
        <w:t>A m</w:t>
      </w:r>
      <w:r w:rsidR="003D6A96">
        <w:t>anager</w:t>
      </w:r>
      <w:r w:rsidR="00EE716A">
        <w:t xml:space="preserve"> may access Manager Assist </w:t>
      </w:r>
      <w:r w:rsidR="002A29B1">
        <w:t xml:space="preserve">directly. Manager Assist is </w:t>
      </w:r>
      <w:r w:rsidR="003D6A96">
        <w:t xml:space="preserve">a telephone counselling </w:t>
      </w:r>
      <w:proofErr w:type="gramStart"/>
      <w:r w:rsidR="003D6A96">
        <w:t>service  within</w:t>
      </w:r>
      <w:proofErr w:type="gramEnd"/>
      <w:r w:rsidR="003D6A96">
        <w:t xml:space="preserve"> the EAP</w:t>
      </w:r>
      <w:r w:rsidR="00EE716A">
        <w:t xml:space="preserve"> service</w:t>
      </w:r>
      <w:r w:rsidR="002A29B1">
        <w:t>.</w:t>
      </w:r>
    </w:p>
    <w:p w:rsidR="003D6A96" w:rsidRDefault="003D6A96" w:rsidP="003D6A96">
      <w:pPr>
        <w:pStyle w:val="AHPRADocumentsubheading"/>
        <w:spacing w:before="360"/>
      </w:pPr>
      <w:r>
        <w:t xml:space="preserve">Procedure </w:t>
      </w:r>
    </w:p>
    <w:p w:rsidR="003D6A96" w:rsidRDefault="00D4138B" w:rsidP="0020475F">
      <w:pPr>
        <w:pStyle w:val="AHPRABulletlevel1"/>
        <w:numPr>
          <w:ilvl w:val="0"/>
          <w:numId w:val="0"/>
        </w:numPr>
        <w:spacing w:before="120" w:after="120"/>
      </w:pPr>
      <w:r>
        <w:t>Refer to the</w:t>
      </w:r>
      <w:hyperlink r:id="rId8" w:history="1">
        <w:r w:rsidRPr="008F751D">
          <w:rPr>
            <w:rStyle w:val="Hyperlink"/>
          </w:rPr>
          <w:t xml:space="preserve"> </w:t>
        </w:r>
        <w:r w:rsidR="00EE716A" w:rsidRPr="008F751D">
          <w:rPr>
            <w:rStyle w:val="Hyperlink"/>
          </w:rPr>
          <w:t xml:space="preserve">Employee </w:t>
        </w:r>
        <w:r w:rsidRPr="008F751D">
          <w:rPr>
            <w:rStyle w:val="Hyperlink"/>
          </w:rPr>
          <w:t>assistance procedure HR0</w:t>
        </w:r>
        <w:r w:rsidR="00C70FA7" w:rsidRPr="008F751D">
          <w:rPr>
            <w:rStyle w:val="Hyperlink"/>
          </w:rPr>
          <w:t>15</w:t>
        </w:r>
      </w:hyperlink>
      <w:r>
        <w:t xml:space="preserve"> outlining the process for accessing the EAP.</w:t>
      </w:r>
    </w:p>
    <w:p w:rsidR="003D6A96" w:rsidRDefault="003D6A96" w:rsidP="003D6A96">
      <w:pPr>
        <w:pStyle w:val="AHPRADocumentsubheading"/>
        <w:spacing w:before="360"/>
      </w:pPr>
      <w:r>
        <w:t>Related documents</w:t>
      </w:r>
    </w:p>
    <w:p w:rsidR="003D6A96" w:rsidRDefault="003D6A96" w:rsidP="003D6A96">
      <w:pPr>
        <w:pStyle w:val="AHPRABulletlevel1"/>
        <w:numPr>
          <w:ilvl w:val="0"/>
          <w:numId w:val="0"/>
        </w:numPr>
        <w:spacing w:before="120" w:after="120"/>
      </w:pPr>
      <w:r>
        <w:t>Related documents include:</w:t>
      </w:r>
    </w:p>
    <w:p w:rsidR="00D7017F" w:rsidRPr="008F751D" w:rsidRDefault="00383B87" w:rsidP="003D6A96">
      <w:pPr>
        <w:pStyle w:val="AHPRABulletlevel1"/>
        <w:spacing w:before="120" w:after="120"/>
        <w:ind w:left="567" w:hanging="567"/>
      </w:pPr>
      <w:hyperlink r:id="rId9" w:history="1">
        <w:r w:rsidR="00EE716A" w:rsidRPr="008F751D">
          <w:rPr>
            <w:rStyle w:val="Hyperlink"/>
          </w:rPr>
          <w:t>Employee</w:t>
        </w:r>
        <w:r w:rsidR="00D7017F" w:rsidRPr="008F751D">
          <w:rPr>
            <w:rStyle w:val="Hyperlink"/>
          </w:rPr>
          <w:t xml:space="preserve"> assistance procedure HR0</w:t>
        </w:r>
        <w:r w:rsidR="00C70FA7" w:rsidRPr="008F751D">
          <w:rPr>
            <w:rStyle w:val="Hyperlink"/>
          </w:rPr>
          <w:t>15</w:t>
        </w:r>
      </w:hyperlink>
      <w:r w:rsidR="00C70FA7" w:rsidRPr="008F751D">
        <w:t xml:space="preserve"> </w:t>
      </w:r>
    </w:p>
    <w:p w:rsidR="003D6A96" w:rsidRDefault="00383B87" w:rsidP="003D6A96">
      <w:pPr>
        <w:pStyle w:val="AHPRABulletlevel1"/>
        <w:spacing w:before="120" w:after="120"/>
        <w:ind w:left="567" w:hanging="567"/>
      </w:pPr>
      <w:hyperlink r:id="rId10" w:history="1">
        <w:r w:rsidR="003D6A96" w:rsidRPr="006053BF">
          <w:rPr>
            <w:rStyle w:val="Hyperlink"/>
          </w:rPr>
          <w:t xml:space="preserve">Work, health </w:t>
        </w:r>
        <w:r w:rsidR="007C05A5">
          <w:rPr>
            <w:rStyle w:val="Hyperlink"/>
          </w:rPr>
          <w:t>and</w:t>
        </w:r>
        <w:r w:rsidR="003D6A96" w:rsidRPr="006053BF">
          <w:rPr>
            <w:rStyle w:val="Hyperlink"/>
          </w:rPr>
          <w:t xml:space="preserve"> safety policy AManC006</w:t>
        </w:r>
      </w:hyperlink>
    </w:p>
    <w:p w:rsidR="003D6A96" w:rsidRPr="00AD25AB" w:rsidRDefault="00383B87" w:rsidP="003D6A96">
      <w:pPr>
        <w:pStyle w:val="AHPRABulletlevel1"/>
        <w:spacing w:before="120" w:after="120"/>
        <w:ind w:left="567" w:hanging="567"/>
      </w:pPr>
      <w:hyperlink r:id="rId11" w:history="1">
        <w:r w:rsidR="004F520E">
          <w:rPr>
            <w:rStyle w:val="Hyperlink"/>
          </w:rPr>
          <w:t>Code of conduct</w:t>
        </w:r>
        <w:r w:rsidR="003D6A96" w:rsidRPr="00D14E97">
          <w:rPr>
            <w:rStyle w:val="Hyperlink"/>
          </w:rPr>
          <w:t xml:space="preserve"> HR040</w:t>
        </w:r>
      </w:hyperlink>
    </w:p>
    <w:p w:rsidR="00D4138B" w:rsidRDefault="00D4138B" w:rsidP="003D6A96">
      <w:pPr>
        <w:pStyle w:val="AHPRADocumentsubheading"/>
        <w:spacing w:before="360"/>
      </w:pPr>
    </w:p>
    <w:p w:rsidR="00DF3D69" w:rsidRPr="00DF3D69" w:rsidRDefault="00DF3D69" w:rsidP="00DF3D69"/>
    <w:p w:rsidR="003D6A96" w:rsidRDefault="003D6A96" w:rsidP="003D6A96">
      <w:pPr>
        <w:pStyle w:val="AHPRADocumentsubheading"/>
        <w:spacing w:before="360"/>
      </w:pPr>
      <w:r>
        <w:lastRenderedPageBreak/>
        <w:t>Relevant legislation</w:t>
      </w:r>
    </w:p>
    <w:p w:rsidR="003D6A96" w:rsidRDefault="003D6A96" w:rsidP="003D6A96">
      <w:pPr>
        <w:pStyle w:val="AHPRABulletlevel1"/>
        <w:numPr>
          <w:ilvl w:val="0"/>
          <w:numId w:val="0"/>
        </w:numPr>
        <w:spacing w:before="120" w:after="120"/>
      </w:pPr>
      <w:r>
        <w:t>This policy should be read in conjunction with the following legislation: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 xml:space="preserve">Work Health and Safety Act 2011 (ACT); 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Work Health and Safety Act 2011 (NSW)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Work Health and Safety (National Uniform Legislation) Act 2011 (NT)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Work Health and Safety Act  2011 (Qld)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 xml:space="preserve">Work Health and Safety Act 2012 (SA) 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Work Health and Safety Act 2012 (Tas)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Occupational Health and Safety Act 2004 (Vic)</w:t>
      </w:r>
    </w:p>
    <w:p w:rsidR="003D6A96" w:rsidRPr="00B549BE" w:rsidRDefault="003D6A96" w:rsidP="000F6F01">
      <w:pPr>
        <w:pStyle w:val="AHPRABulletlevel1"/>
        <w:ind w:left="567" w:hanging="567"/>
      </w:pPr>
      <w:r w:rsidRPr="00B549BE">
        <w:t>Occupational Safety and Health Act 1984 (WA)</w:t>
      </w:r>
    </w:p>
    <w:p w:rsidR="00D7017F" w:rsidRDefault="003D6A96" w:rsidP="000F6F01">
      <w:pPr>
        <w:pStyle w:val="AHPRABulletlevel1"/>
        <w:ind w:left="567" w:hanging="567"/>
      </w:pPr>
      <w:r w:rsidRPr="0096722C">
        <w:t>Each State and Territory also has a set of Regulations to support the legislation which must also be complied with by AHPRA in each relevant jurisdiction.</w:t>
      </w:r>
    </w:p>
    <w:p w:rsidR="003D6A96" w:rsidRPr="00D7017F" w:rsidRDefault="003D6A96" w:rsidP="00D7017F">
      <w:pPr>
        <w:pStyle w:val="AHPRABulletlevel1"/>
        <w:numPr>
          <w:ilvl w:val="0"/>
          <w:numId w:val="0"/>
        </w:numPr>
        <w:spacing w:before="360" w:after="120"/>
        <w:rPr>
          <w:rFonts w:cs="Arial"/>
          <w:color w:val="5F6062"/>
          <w:sz w:val="28"/>
          <w:szCs w:val="52"/>
        </w:rPr>
      </w:pPr>
      <w:r w:rsidRPr="00D7017F">
        <w:rPr>
          <w:rFonts w:cs="Arial"/>
          <w:color w:val="5F6062"/>
          <w:sz w:val="28"/>
          <w:szCs w:val="52"/>
        </w:rPr>
        <w:t>Definitions</w:t>
      </w:r>
    </w:p>
    <w:p w:rsidR="003D6A96" w:rsidRPr="00185359" w:rsidRDefault="001D345B" w:rsidP="003D6A96">
      <w:r>
        <w:t>T</w:t>
      </w:r>
      <w:r w:rsidR="003D6A96">
        <w:t>he following definitions shall apply: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5"/>
        <w:gridCol w:w="7387"/>
      </w:tblGrid>
      <w:tr w:rsidR="003D6A96" w:rsidRPr="00121608" w:rsidTr="003D6A96">
        <w:tc>
          <w:tcPr>
            <w:tcW w:w="2235" w:type="dxa"/>
            <w:shd w:val="clear" w:color="auto" w:fill="007DC3"/>
          </w:tcPr>
          <w:p w:rsidR="003D6A96" w:rsidRPr="00121608" w:rsidRDefault="003D6A96" w:rsidP="003D6A96">
            <w:pPr>
              <w:pStyle w:val="AHPRAbody"/>
              <w:spacing w:before="120" w:after="120"/>
              <w:rPr>
                <w:b/>
                <w:color w:val="FFFFFF" w:themeColor="background1"/>
              </w:rPr>
            </w:pPr>
            <w:r w:rsidRPr="00121608">
              <w:rPr>
                <w:b/>
                <w:color w:val="FFFFFF" w:themeColor="background1"/>
              </w:rPr>
              <w:t>Term</w:t>
            </w:r>
          </w:p>
        </w:tc>
        <w:tc>
          <w:tcPr>
            <w:tcW w:w="7387" w:type="dxa"/>
            <w:shd w:val="clear" w:color="auto" w:fill="007DC3"/>
          </w:tcPr>
          <w:p w:rsidR="003D6A96" w:rsidRPr="00121608" w:rsidRDefault="003D6A96" w:rsidP="003D6A96">
            <w:pPr>
              <w:pStyle w:val="AHPRAbody"/>
              <w:spacing w:before="120" w:after="120"/>
              <w:rPr>
                <w:b/>
                <w:color w:val="FFFFFF" w:themeColor="background1"/>
              </w:rPr>
            </w:pPr>
            <w:r w:rsidRPr="00121608">
              <w:rPr>
                <w:b/>
                <w:color w:val="FFFFFF" w:themeColor="background1"/>
              </w:rPr>
              <w:t>Definition</w:t>
            </w:r>
          </w:p>
        </w:tc>
      </w:tr>
      <w:tr w:rsidR="003D6A96" w:rsidTr="003D6A96">
        <w:tc>
          <w:tcPr>
            <w:tcW w:w="2235" w:type="dxa"/>
          </w:tcPr>
          <w:p w:rsidR="003D6A96" w:rsidRDefault="003D6A96" w:rsidP="003D6A96">
            <w:pPr>
              <w:pStyle w:val="AHPRAbody"/>
              <w:spacing w:before="120" w:after="120"/>
              <w:rPr>
                <w:b/>
              </w:rPr>
            </w:pPr>
            <w:r>
              <w:rPr>
                <w:b/>
              </w:rPr>
              <w:t>Counsellor</w:t>
            </w:r>
          </w:p>
        </w:tc>
        <w:tc>
          <w:tcPr>
            <w:tcW w:w="7387" w:type="dxa"/>
          </w:tcPr>
          <w:p w:rsidR="003D6A96" w:rsidRDefault="003D6A96" w:rsidP="00C52F2D">
            <w:pPr>
              <w:pStyle w:val="AHPRAbody"/>
              <w:spacing w:before="120" w:after="120"/>
            </w:pPr>
            <w:r>
              <w:t xml:space="preserve">Refers to the individual counsellor who has been assigned by the </w:t>
            </w:r>
            <w:r w:rsidR="007C05A5">
              <w:t>s</w:t>
            </w:r>
            <w:r>
              <w:t xml:space="preserve">ervice </w:t>
            </w:r>
            <w:r w:rsidR="007C05A5">
              <w:t>p</w:t>
            </w:r>
            <w:r>
              <w:t>rovider to provide a staff member with confidential services related to the EAP.</w:t>
            </w:r>
          </w:p>
        </w:tc>
      </w:tr>
      <w:tr w:rsidR="003D6A96" w:rsidTr="003D6A96">
        <w:tc>
          <w:tcPr>
            <w:tcW w:w="2235" w:type="dxa"/>
          </w:tcPr>
          <w:p w:rsidR="003D6A96" w:rsidRDefault="003D6A96" w:rsidP="003D6A96">
            <w:pPr>
              <w:pStyle w:val="AHPRAbody"/>
              <w:spacing w:before="120" w:after="120"/>
              <w:rPr>
                <w:b/>
              </w:rPr>
            </w:pPr>
            <w:r>
              <w:rPr>
                <w:b/>
              </w:rPr>
              <w:t>Immediate family</w:t>
            </w:r>
          </w:p>
        </w:tc>
        <w:tc>
          <w:tcPr>
            <w:tcW w:w="7387" w:type="dxa"/>
          </w:tcPr>
          <w:p w:rsidR="003D6A96" w:rsidRPr="006E072E" w:rsidRDefault="003D6A96" w:rsidP="007C05A5">
            <w:pPr>
              <w:pStyle w:val="AHPRAbody"/>
              <w:spacing w:before="120" w:after="12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D4138B">
              <w:t>Means a staff member’s</w:t>
            </w:r>
            <w:r w:rsidR="00D4138B">
              <w:t xml:space="preserve"> s</w:t>
            </w:r>
            <w:r w:rsidRPr="00D4138B">
              <w:t>pouse (married or de facto) and/or</w:t>
            </w:r>
            <w:r w:rsidR="00D4138B">
              <w:t xml:space="preserve"> </w:t>
            </w:r>
            <w:r w:rsidR="007C05A5">
              <w:t>c</w:t>
            </w:r>
            <w:r w:rsidRPr="00D4138B">
              <w:t xml:space="preserve">hild or adult child (including adopted child, step child or ward). </w:t>
            </w:r>
          </w:p>
        </w:tc>
      </w:tr>
      <w:tr w:rsidR="003D6A96" w:rsidTr="003D6A96">
        <w:tc>
          <w:tcPr>
            <w:tcW w:w="2235" w:type="dxa"/>
          </w:tcPr>
          <w:p w:rsidR="003D6A96" w:rsidRDefault="003D6A96" w:rsidP="003D6A96">
            <w:pPr>
              <w:pStyle w:val="AHPRAbody"/>
              <w:spacing w:before="120" w:after="120"/>
              <w:rPr>
                <w:b/>
              </w:rPr>
            </w:pPr>
            <w:r>
              <w:rPr>
                <w:b/>
              </w:rPr>
              <w:t>Manager</w:t>
            </w:r>
            <w:r w:rsidR="007C05A5">
              <w:rPr>
                <w:b/>
              </w:rPr>
              <w:t xml:space="preserve"> </w:t>
            </w:r>
            <w:r>
              <w:rPr>
                <w:b/>
              </w:rPr>
              <w:t>Assist</w:t>
            </w:r>
          </w:p>
        </w:tc>
        <w:tc>
          <w:tcPr>
            <w:tcW w:w="7387" w:type="dxa"/>
          </w:tcPr>
          <w:p w:rsidR="003D6A96" w:rsidRDefault="003D6A96" w:rsidP="007C05A5">
            <w:pPr>
              <w:pStyle w:val="AHPRABulletlevel1"/>
              <w:numPr>
                <w:ilvl w:val="0"/>
                <w:numId w:val="0"/>
              </w:numPr>
              <w:spacing w:before="120" w:after="120"/>
              <w:ind w:firstLine="33"/>
            </w:pPr>
            <w:r w:rsidRPr="00CF2092">
              <w:t xml:space="preserve">Manager </w:t>
            </w:r>
            <w:r w:rsidR="007C05A5">
              <w:t>a</w:t>
            </w:r>
            <w:r w:rsidRPr="00CF2092">
              <w:t xml:space="preserve">ssist is a consulting service used for support </w:t>
            </w:r>
            <w:r>
              <w:t xml:space="preserve">by managers </w:t>
            </w:r>
            <w:r w:rsidRPr="00CF2092">
              <w:t xml:space="preserve">with managing interpersonal conflict, responding to staff whose problems are having an impact on work, assisting a staff member who is not coping with change and managing difficulties with team functioning. </w:t>
            </w:r>
          </w:p>
        </w:tc>
      </w:tr>
    </w:tbl>
    <w:p w:rsidR="003D6A96" w:rsidRDefault="003D6A96" w:rsidP="003D6A96">
      <w:pPr>
        <w:pStyle w:val="AHPRADocumentsubheading"/>
        <w:spacing w:before="360"/>
      </w:pPr>
      <w:r>
        <w:t>Document control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2235"/>
        <w:gridCol w:w="7387"/>
      </w:tblGrid>
      <w:tr w:rsidR="003D6A96" w:rsidRPr="00E3211B" w:rsidTr="003D6A96">
        <w:tc>
          <w:tcPr>
            <w:tcW w:w="2235" w:type="dxa"/>
          </w:tcPr>
          <w:p w:rsidR="003D6A96" w:rsidRPr="00D74047" w:rsidRDefault="003D6A96" w:rsidP="003D6A96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Approver</w:t>
            </w:r>
          </w:p>
        </w:tc>
        <w:tc>
          <w:tcPr>
            <w:tcW w:w="7387" w:type="dxa"/>
          </w:tcPr>
          <w:p w:rsidR="003D6A96" w:rsidRPr="00D74047" w:rsidRDefault="005E2EAC" w:rsidP="000F6F01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National Manager, Human Resources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Pr="00D74047" w:rsidRDefault="003D6A96" w:rsidP="00DF3D69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Policy </w:t>
            </w:r>
            <w:r w:rsidR="00DF3D69">
              <w:rPr>
                <w:b/>
                <w:szCs w:val="20"/>
              </w:rPr>
              <w:t>n</w:t>
            </w:r>
            <w:r>
              <w:rPr>
                <w:b/>
                <w:szCs w:val="20"/>
              </w:rPr>
              <w:t>umber</w:t>
            </w:r>
          </w:p>
        </w:tc>
        <w:tc>
          <w:tcPr>
            <w:tcW w:w="7387" w:type="dxa"/>
          </w:tcPr>
          <w:p w:rsidR="003D6A96" w:rsidRPr="00D74047" w:rsidRDefault="003D6A96" w:rsidP="003D6A9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HR025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Pr="00D74047" w:rsidRDefault="003D6A96" w:rsidP="00DF3D69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 xml:space="preserve">Date </w:t>
            </w:r>
            <w:r w:rsidR="00DF3D69">
              <w:rPr>
                <w:b/>
                <w:szCs w:val="20"/>
              </w:rPr>
              <w:t>a</w:t>
            </w:r>
            <w:r w:rsidRPr="00D74047">
              <w:rPr>
                <w:b/>
                <w:szCs w:val="20"/>
              </w:rPr>
              <w:t>pproved</w:t>
            </w:r>
          </w:p>
        </w:tc>
        <w:tc>
          <w:tcPr>
            <w:tcW w:w="7387" w:type="dxa"/>
          </w:tcPr>
          <w:p w:rsidR="003D6A96" w:rsidRPr="00D74047" w:rsidRDefault="005E2EAC" w:rsidP="003D6A9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6 June 2014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Pr="00D74047" w:rsidRDefault="003D6A96" w:rsidP="00DF3D69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 xml:space="preserve">Date </w:t>
            </w:r>
            <w:r w:rsidR="00DF3D69">
              <w:rPr>
                <w:b/>
                <w:szCs w:val="20"/>
              </w:rPr>
              <w:t>c</w:t>
            </w:r>
            <w:r w:rsidRPr="00D74047">
              <w:rPr>
                <w:b/>
                <w:szCs w:val="20"/>
              </w:rPr>
              <w:t>ommenced</w:t>
            </w:r>
          </w:p>
        </w:tc>
        <w:tc>
          <w:tcPr>
            <w:tcW w:w="7387" w:type="dxa"/>
          </w:tcPr>
          <w:p w:rsidR="003D6A96" w:rsidRPr="00D74047" w:rsidRDefault="005E2EAC" w:rsidP="003D6A9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6 June 2014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Pr="00D74047" w:rsidRDefault="003D6A96" w:rsidP="00DF3D69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 xml:space="preserve">Date for </w:t>
            </w:r>
            <w:r w:rsidR="00DF3D69">
              <w:rPr>
                <w:b/>
                <w:szCs w:val="20"/>
              </w:rPr>
              <w:t>r</w:t>
            </w:r>
            <w:r w:rsidRPr="00D74047">
              <w:rPr>
                <w:b/>
                <w:szCs w:val="20"/>
              </w:rPr>
              <w:t>eview</w:t>
            </w:r>
          </w:p>
        </w:tc>
        <w:tc>
          <w:tcPr>
            <w:tcW w:w="7387" w:type="dxa"/>
          </w:tcPr>
          <w:p w:rsidR="003D6A96" w:rsidRPr="00D74047" w:rsidRDefault="007C05A5" w:rsidP="007C05A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March </w:t>
            </w:r>
            <w:r w:rsidR="00BC1038">
              <w:rPr>
                <w:szCs w:val="20"/>
              </w:rPr>
              <w:t>20</w:t>
            </w:r>
            <w:r w:rsidR="001E321E">
              <w:rPr>
                <w:szCs w:val="20"/>
              </w:rPr>
              <w:t>17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Pr="00D74047" w:rsidRDefault="003D6A96" w:rsidP="00DF3D69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Responsible </w:t>
            </w:r>
            <w:r w:rsidR="00DF3D69">
              <w:rPr>
                <w:b/>
                <w:szCs w:val="20"/>
              </w:rPr>
              <w:t>o</w:t>
            </w:r>
            <w:r>
              <w:rPr>
                <w:b/>
                <w:szCs w:val="20"/>
              </w:rPr>
              <w:t>fficer</w:t>
            </w:r>
          </w:p>
        </w:tc>
        <w:tc>
          <w:tcPr>
            <w:tcW w:w="7387" w:type="dxa"/>
          </w:tcPr>
          <w:p w:rsidR="003D6A96" w:rsidRPr="00D74047" w:rsidRDefault="003D6A96" w:rsidP="003D6A9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National Manager, Human Resources</w:t>
            </w:r>
          </w:p>
        </w:tc>
      </w:tr>
      <w:tr w:rsidR="003D6A96" w:rsidRPr="00E3211B" w:rsidTr="003D6A96">
        <w:tc>
          <w:tcPr>
            <w:tcW w:w="2235" w:type="dxa"/>
          </w:tcPr>
          <w:p w:rsidR="003D6A96" w:rsidRDefault="003D6A96" w:rsidP="003D6A96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Sections modified</w:t>
            </w:r>
          </w:p>
        </w:tc>
        <w:tc>
          <w:tcPr>
            <w:tcW w:w="7387" w:type="dxa"/>
          </w:tcPr>
          <w:p w:rsidR="007C05A5" w:rsidRDefault="007C05A5" w:rsidP="003D6A9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July 2010, created</w:t>
            </w:r>
          </w:p>
          <w:p w:rsidR="003D6A96" w:rsidRDefault="007C05A5" w:rsidP="007C05A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February 2014, r</w:t>
            </w:r>
            <w:r w:rsidR="003D6A96">
              <w:rPr>
                <w:szCs w:val="20"/>
              </w:rPr>
              <w:t xml:space="preserve">evised to reflect new </w:t>
            </w:r>
            <w:r w:rsidR="00DF3D69">
              <w:rPr>
                <w:szCs w:val="20"/>
              </w:rPr>
              <w:t xml:space="preserve">policy and procedure </w:t>
            </w:r>
            <w:r w:rsidR="003D6A96">
              <w:rPr>
                <w:szCs w:val="20"/>
              </w:rPr>
              <w:t>template.</w:t>
            </w:r>
          </w:p>
        </w:tc>
      </w:tr>
    </w:tbl>
    <w:p w:rsidR="003D6A96" w:rsidRDefault="003D6A96" w:rsidP="00D7017F">
      <w:pPr>
        <w:tabs>
          <w:tab w:val="left" w:pos="5678"/>
        </w:tabs>
      </w:pPr>
    </w:p>
    <w:sectPr w:rsidR="003D6A96" w:rsidSect="00F355E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5F" w:rsidRDefault="0020475F" w:rsidP="00FC2881">
      <w:pPr>
        <w:spacing w:after="0"/>
      </w:pPr>
      <w:r>
        <w:separator/>
      </w:r>
    </w:p>
    <w:p w:rsidR="0020475F" w:rsidRDefault="0020475F"/>
  </w:endnote>
  <w:endnote w:type="continuationSeparator" w:id="0">
    <w:p w:rsidR="0020475F" w:rsidRDefault="0020475F" w:rsidP="00FC2881">
      <w:pPr>
        <w:spacing w:after="0"/>
      </w:pPr>
      <w:r>
        <w:continuationSeparator/>
      </w:r>
    </w:p>
    <w:p w:rsidR="0020475F" w:rsidRDefault="002047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F" w:rsidRDefault="00383B87" w:rsidP="00FC2881">
    <w:pPr>
      <w:pStyle w:val="AHPRAfootnote"/>
      <w:framePr w:wrap="around" w:vAnchor="text" w:hAnchor="margin" w:xAlign="right" w:y="1"/>
    </w:pPr>
    <w:r>
      <w:fldChar w:fldCharType="begin"/>
    </w:r>
    <w:r w:rsidR="0020475F">
      <w:instrText xml:space="preserve">PAGE  </w:instrText>
    </w:r>
    <w:r>
      <w:fldChar w:fldCharType="end"/>
    </w:r>
  </w:p>
  <w:p w:rsidR="0020475F" w:rsidRDefault="0020475F" w:rsidP="00FC2881">
    <w:pPr>
      <w:pStyle w:val="AHPRAfootnote"/>
      <w:ind w:right="360"/>
    </w:pPr>
  </w:p>
  <w:p w:rsidR="0020475F" w:rsidRDefault="002047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F" w:rsidRDefault="00EE716A" w:rsidP="001506FE">
    <w:pPr>
      <w:pStyle w:val="AHPRAfooter"/>
      <w:rPr>
        <w:szCs w:val="16"/>
      </w:rPr>
    </w:pPr>
    <w:r>
      <w:rPr>
        <w:szCs w:val="16"/>
      </w:rPr>
      <w:t>Staff member</w:t>
    </w:r>
    <w:r w:rsidR="0020475F">
      <w:rPr>
        <w:szCs w:val="16"/>
      </w:rPr>
      <w:t xml:space="preserve"> assistant policy HR025</w:t>
    </w:r>
  </w:p>
  <w:p w:rsidR="0020475F" w:rsidRPr="000E7E28" w:rsidRDefault="0020475F" w:rsidP="000E7E28">
    <w:pPr>
      <w:pStyle w:val="AHPRApagenumber"/>
    </w:pPr>
    <w:r w:rsidRPr="000E7E28">
      <w:t xml:space="preserve">Page </w:t>
    </w:r>
    <w:fldSimple w:instr=" PAGE ">
      <w:r w:rsidR="008373C8">
        <w:rPr>
          <w:noProof/>
        </w:rPr>
        <w:t>2</w:t>
      </w:r>
    </w:fldSimple>
    <w:r w:rsidRPr="000E7E28">
      <w:t xml:space="preserve"> of </w:t>
    </w:r>
    <w:fldSimple w:instr=" NUMPAGES  ">
      <w:r w:rsidR="008373C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F" w:rsidRPr="00E77E23" w:rsidRDefault="0020475F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20475F" w:rsidRDefault="0020475F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5F" w:rsidRDefault="0020475F" w:rsidP="000E7E28">
      <w:pPr>
        <w:spacing w:after="0"/>
      </w:pPr>
      <w:r>
        <w:separator/>
      </w:r>
    </w:p>
  </w:footnote>
  <w:footnote w:type="continuationSeparator" w:id="0">
    <w:p w:rsidR="0020475F" w:rsidRDefault="0020475F" w:rsidP="00FC2881">
      <w:pPr>
        <w:spacing w:after="0"/>
      </w:pPr>
      <w:r>
        <w:continuationSeparator/>
      </w:r>
    </w:p>
    <w:p w:rsidR="0020475F" w:rsidRDefault="0020475F"/>
  </w:footnote>
  <w:footnote w:type="continuationNotice" w:id="1">
    <w:p w:rsidR="0020475F" w:rsidRDefault="0020475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F" w:rsidRPr="00315933" w:rsidRDefault="0020475F" w:rsidP="00D638E0">
    <w:pPr>
      <w:ind w:left="-1134" w:right="-567"/>
      <w:jc w:val="right"/>
    </w:pPr>
  </w:p>
  <w:p w:rsidR="0020475F" w:rsidRDefault="002047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5F" w:rsidRDefault="0020475F" w:rsidP="009A2D1D">
    <w:pPr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3113405</wp:posOffset>
          </wp:positionH>
          <wp:positionV relativeFrom="paragraph">
            <wp:posOffset>-66040</wp:posOffset>
          </wp:positionV>
          <wp:extent cx="3505200" cy="1466850"/>
          <wp:effectExtent l="19050" t="0" r="0" b="0"/>
          <wp:wrapSquare wrapText="bothSides"/>
          <wp:docPr id="2" name="Picture 1" descr="7483 AHPRA_CombinedBoards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83 AHPRA_CombinedBoards_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90E"/>
    <w:multiLevelType w:val="multilevel"/>
    <w:tmpl w:val="FAE26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>
    <w:nsid w:val="0C037DB3"/>
    <w:multiLevelType w:val="multilevel"/>
    <w:tmpl w:val="BE20683A"/>
    <w:numStyleLink w:val="AHPRANumberedheadinglist"/>
  </w:abstractNum>
  <w:abstractNum w:abstractNumId="3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>
    <w:nsid w:val="0DAD507D"/>
    <w:multiLevelType w:val="hybridMultilevel"/>
    <w:tmpl w:val="4E94DBC6"/>
    <w:lvl w:ilvl="0" w:tplc="6FD0D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254"/>
    <w:multiLevelType w:val="multilevel"/>
    <w:tmpl w:val="FDFE9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9674E"/>
    <w:multiLevelType w:val="hybridMultilevel"/>
    <w:tmpl w:val="78967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ABA"/>
    <w:multiLevelType w:val="multilevel"/>
    <w:tmpl w:val="26E8E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835218A"/>
    <w:multiLevelType w:val="multilevel"/>
    <w:tmpl w:val="E35E4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C033955"/>
    <w:multiLevelType w:val="hybridMultilevel"/>
    <w:tmpl w:val="611CC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F0F4A"/>
    <w:multiLevelType w:val="multilevel"/>
    <w:tmpl w:val="609CA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DC4E7F"/>
    <w:multiLevelType w:val="multilevel"/>
    <w:tmpl w:val="30520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6044094"/>
    <w:multiLevelType w:val="hybridMultilevel"/>
    <w:tmpl w:val="9E640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244F"/>
    <w:multiLevelType w:val="multilevel"/>
    <w:tmpl w:val="2A428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364F2"/>
    <w:multiLevelType w:val="multilevel"/>
    <w:tmpl w:val="AD96F1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DF73DA"/>
    <w:multiLevelType w:val="hybridMultilevel"/>
    <w:tmpl w:val="71CC2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03802"/>
    <w:multiLevelType w:val="multilevel"/>
    <w:tmpl w:val="C5D04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57D25D00"/>
    <w:multiLevelType w:val="multilevel"/>
    <w:tmpl w:val="0D12F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9D3E02"/>
    <w:multiLevelType w:val="hybridMultilevel"/>
    <w:tmpl w:val="16F2A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55E2"/>
    <w:multiLevelType w:val="hybridMultilevel"/>
    <w:tmpl w:val="1F98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63CB3"/>
    <w:multiLevelType w:val="multilevel"/>
    <w:tmpl w:val="B9604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DE37568"/>
    <w:multiLevelType w:val="multilevel"/>
    <w:tmpl w:val="F0CAF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B81AF6"/>
    <w:multiLevelType w:val="hybridMultilevel"/>
    <w:tmpl w:val="4E7A0AFE"/>
    <w:lvl w:ilvl="0" w:tplc="993AC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B574E2"/>
    <w:multiLevelType w:val="hybridMultilevel"/>
    <w:tmpl w:val="AB3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31660"/>
    <w:multiLevelType w:val="multilevel"/>
    <w:tmpl w:val="C4183F12"/>
    <w:numStyleLink w:val="AHPRANumberedlist"/>
  </w:abstractNum>
  <w:num w:numId="1">
    <w:abstractNumId w:val="21"/>
  </w:num>
  <w:num w:numId="2">
    <w:abstractNumId w:val="14"/>
  </w:num>
  <w:num w:numId="3">
    <w:abstractNumId w:val="1"/>
  </w:num>
  <w:num w:numId="4">
    <w:abstractNumId w:val="3"/>
  </w:num>
  <w:num w:numId="5">
    <w:abstractNumId w:val="26"/>
  </w:num>
  <w:num w:numId="6">
    <w:abstractNumId w:val="2"/>
  </w:num>
  <w:num w:numId="7">
    <w:abstractNumId w:val="27"/>
  </w:num>
  <w:num w:numId="8">
    <w:abstractNumId w:val="23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22"/>
  </w:num>
  <w:num w:numId="14">
    <w:abstractNumId w:val="8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24"/>
  </w:num>
  <w:num w:numId="20">
    <w:abstractNumId w:val="0"/>
  </w:num>
  <w:num w:numId="21">
    <w:abstractNumId w:val="11"/>
  </w:num>
  <w:num w:numId="22">
    <w:abstractNumId w:val="17"/>
  </w:num>
  <w:num w:numId="23">
    <w:abstractNumId w:val="13"/>
  </w:num>
  <w:num w:numId="24">
    <w:abstractNumId w:val="18"/>
  </w:num>
  <w:num w:numId="25">
    <w:abstractNumId w:val="15"/>
  </w:num>
  <w:num w:numId="26">
    <w:abstractNumId w:val="14"/>
  </w:num>
  <w:num w:numId="27">
    <w:abstractNumId w:val="10"/>
  </w:num>
  <w:num w:numId="28">
    <w:abstractNumId w:val="14"/>
  </w:num>
  <w:num w:numId="29">
    <w:abstractNumId w:val="14"/>
  </w:num>
  <w:num w:numId="30">
    <w:abstractNumId w:val="6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9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7F04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4B4252"/>
    <w:rsid w:val="00000033"/>
    <w:rsid w:val="00006281"/>
    <w:rsid w:val="00006922"/>
    <w:rsid w:val="00006970"/>
    <w:rsid w:val="000215CC"/>
    <w:rsid w:val="00026CD9"/>
    <w:rsid w:val="000334D7"/>
    <w:rsid w:val="00036DC8"/>
    <w:rsid w:val="000426E1"/>
    <w:rsid w:val="000512C0"/>
    <w:rsid w:val="00056460"/>
    <w:rsid w:val="000646BA"/>
    <w:rsid w:val="00071439"/>
    <w:rsid w:val="000945FB"/>
    <w:rsid w:val="000A6BF7"/>
    <w:rsid w:val="000B00EF"/>
    <w:rsid w:val="000C250C"/>
    <w:rsid w:val="000C2E1F"/>
    <w:rsid w:val="000C361F"/>
    <w:rsid w:val="000D25C7"/>
    <w:rsid w:val="000E7E28"/>
    <w:rsid w:val="000F5D90"/>
    <w:rsid w:val="000F6F01"/>
    <w:rsid w:val="00100757"/>
    <w:rsid w:val="0010139F"/>
    <w:rsid w:val="00110A8F"/>
    <w:rsid w:val="00121608"/>
    <w:rsid w:val="001248F6"/>
    <w:rsid w:val="001325BD"/>
    <w:rsid w:val="00143064"/>
    <w:rsid w:val="001435F3"/>
    <w:rsid w:val="00144DEF"/>
    <w:rsid w:val="001506FE"/>
    <w:rsid w:val="00152914"/>
    <w:rsid w:val="0016168A"/>
    <w:rsid w:val="00166E79"/>
    <w:rsid w:val="00172E9F"/>
    <w:rsid w:val="00185359"/>
    <w:rsid w:val="0019270D"/>
    <w:rsid w:val="001A3DF1"/>
    <w:rsid w:val="001B0701"/>
    <w:rsid w:val="001C425C"/>
    <w:rsid w:val="001D345B"/>
    <w:rsid w:val="001E1948"/>
    <w:rsid w:val="001E1E31"/>
    <w:rsid w:val="001E2849"/>
    <w:rsid w:val="001E321E"/>
    <w:rsid w:val="001E453F"/>
    <w:rsid w:val="001E4A94"/>
    <w:rsid w:val="001E5621"/>
    <w:rsid w:val="001F54C9"/>
    <w:rsid w:val="002008BC"/>
    <w:rsid w:val="0020475F"/>
    <w:rsid w:val="0020574E"/>
    <w:rsid w:val="00220A3B"/>
    <w:rsid w:val="00224708"/>
    <w:rsid w:val="0022727D"/>
    <w:rsid w:val="00232E9A"/>
    <w:rsid w:val="002330AC"/>
    <w:rsid w:val="00271D3D"/>
    <w:rsid w:val="00275633"/>
    <w:rsid w:val="0027679A"/>
    <w:rsid w:val="0028013F"/>
    <w:rsid w:val="00286C5C"/>
    <w:rsid w:val="00295B44"/>
    <w:rsid w:val="00295E7A"/>
    <w:rsid w:val="002975BA"/>
    <w:rsid w:val="002A29B1"/>
    <w:rsid w:val="002B2D48"/>
    <w:rsid w:val="002C08FB"/>
    <w:rsid w:val="002C34EA"/>
    <w:rsid w:val="002D0B21"/>
    <w:rsid w:val="002D7685"/>
    <w:rsid w:val="002F1BFA"/>
    <w:rsid w:val="002F1D48"/>
    <w:rsid w:val="003036AC"/>
    <w:rsid w:val="00303BE1"/>
    <w:rsid w:val="00305AFC"/>
    <w:rsid w:val="00322A5F"/>
    <w:rsid w:val="00322E98"/>
    <w:rsid w:val="00323E62"/>
    <w:rsid w:val="00332931"/>
    <w:rsid w:val="00333F01"/>
    <w:rsid w:val="003354E4"/>
    <w:rsid w:val="00341CD9"/>
    <w:rsid w:val="003425A2"/>
    <w:rsid w:val="003527EE"/>
    <w:rsid w:val="0037447E"/>
    <w:rsid w:val="00375506"/>
    <w:rsid w:val="003824DD"/>
    <w:rsid w:val="003830A0"/>
    <w:rsid w:val="00383B87"/>
    <w:rsid w:val="003A11CD"/>
    <w:rsid w:val="003B02A0"/>
    <w:rsid w:val="003B26EB"/>
    <w:rsid w:val="003B2B7A"/>
    <w:rsid w:val="003B772A"/>
    <w:rsid w:val="003C3BD6"/>
    <w:rsid w:val="003D6A96"/>
    <w:rsid w:val="003D6DBD"/>
    <w:rsid w:val="003E00B5"/>
    <w:rsid w:val="003E2030"/>
    <w:rsid w:val="003E3268"/>
    <w:rsid w:val="003F2F06"/>
    <w:rsid w:val="003F60B2"/>
    <w:rsid w:val="003F6DEB"/>
    <w:rsid w:val="00401CFC"/>
    <w:rsid w:val="00405C0A"/>
    <w:rsid w:val="00412BB3"/>
    <w:rsid w:val="00414F2C"/>
    <w:rsid w:val="00422553"/>
    <w:rsid w:val="004261E9"/>
    <w:rsid w:val="0042637E"/>
    <w:rsid w:val="00446E61"/>
    <w:rsid w:val="00450B34"/>
    <w:rsid w:val="00452214"/>
    <w:rsid w:val="004606A7"/>
    <w:rsid w:val="004667D8"/>
    <w:rsid w:val="00466B3C"/>
    <w:rsid w:val="0048630D"/>
    <w:rsid w:val="00494CD8"/>
    <w:rsid w:val="004A5E5D"/>
    <w:rsid w:val="004B09B3"/>
    <w:rsid w:val="004B0A05"/>
    <w:rsid w:val="004B4252"/>
    <w:rsid w:val="004B6E7A"/>
    <w:rsid w:val="004B747B"/>
    <w:rsid w:val="004C40D1"/>
    <w:rsid w:val="004D0D3B"/>
    <w:rsid w:val="004D4208"/>
    <w:rsid w:val="004D7537"/>
    <w:rsid w:val="004E33C2"/>
    <w:rsid w:val="004E3F5E"/>
    <w:rsid w:val="004E70CB"/>
    <w:rsid w:val="004F520E"/>
    <w:rsid w:val="004F5C05"/>
    <w:rsid w:val="0051354E"/>
    <w:rsid w:val="005160E8"/>
    <w:rsid w:val="0051710C"/>
    <w:rsid w:val="00523941"/>
    <w:rsid w:val="00530BD0"/>
    <w:rsid w:val="0053749F"/>
    <w:rsid w:val="00553A4C"/>
    <w:rsid w:val="00554335"/>
    <w:rsid w:val="005565CE"/>
    <w:rsid w:val="00563E4D"/>
    <w:rsid w:val="00564E39"/>
    <w:rsid w:val="0056686B"/>
    <w:rsid w:val="005708AE"/>
    <w:rsid w:val="00570BDC"/>
    <w:rsid w:val="005716E4"/>
    <w:rsid w:val="00571F64"/>
    <w:rsid w:val="00576C66"/>
    <w:rsid w:val="00581F16"/>
    <w:rsid w:val="005A015A"/>
    <w:rsid w:val="005A0FA9"/>
    <w:rsid w:val="005B17B2"/>
    <w:rsid w:val="005B2FA7"/>
    <w:rsid w:val="005C5932"/>
    <w:rsid w:val="005C6817"/>
    <w:rsid w:val="005D0C08"/>
    <w:rsid w:val="005E2EAC"/>
    <w:rsid w:val="005E6607"/>
    <w:rsid w:val="00600FA1"/>
    <w:rsid w:val="006053BF"/>
    <w:rsid w:val="00606436"/>
    <w:rsid w:val="00616043"/>
    <w:rsid w:val="00621187"/>
    <w:rsid w:val="00621B2C"/>
    <w:rsid w:val="00624F56"/>
    <w:rsid w:val="00631E40"/>
    <w:rsid w:val="00640783"/>
    <w:rsid w:val="00640B2C"/>
    <w:rsid w:val="006447C1"/>
    <w:rsid w:val="00667CAD"/>
    <w:rsid w:val="006803D4"/>
    <w:rsid w:val="00681D5E"/>
    <w:rsid w:val="0069318E"/>
    <w:rsid w:val="006B0697"/>
    <w:rsid w:val="006C00EA"/>
    <w:rsid w:val="006C0257"/>
    <w:rsid w:val="006C0E29"/>
    <w:rsid w:val="006D30FE"/>
    <w:rsid w:val="006D3757"/>
    <w:rsid w:val="006D7419"/>
    <w:rsid w:val="006E072E"/>
    <w:rsid w:val="006E0DF8"/>
    <w:rsid w:val="006E66D6"/>
    <w:rsid w:val="006F29F0"/>
    <w:rsid w:val="006F7348"/>
    <w:rsid w:val="006F796D"/>
    <w:rsid w:val="0070155F"/>
    <w:rsid w:val="007301CB"/>
    <w:rsid w:val="007372A4"/>
    <w:rsid w:val="00741B04"/>
    <w:rsid w:val="00751E59"/>
    <w:rsid w:val="007550C6"/>
    <w:rsid w:val="0076115C"/>
    <w:rsid w:val="007664F3"/>
    <w:rsid w:val="0078309C"/>
    <w:rsid w:val="00787B73"/>
    <w:rsid w:val="0079197C"/>
    <w:rsid w:val="007A35B9"/>
    <w:rsid w:val="007B5030"/>
    <w:rsid w:val="007B77D6"/>
    <w:rsid w:val="007C05A5"/>
    <w:rsid w:val="007C0B6E"/>
    <w:rsid w:val="007C4F19"/>
    <w:rsid w:val="007D4836"/>
    <w:rsid w:val="007E2C84"/>
    <w:rsid w:val="007E3545"/>
    <w:rsid w:val="007F0095"/>
    <w:rsid w:val="0080334C"/>
    <w:rsid w:val="00805128"/>
    <w:rsid w:val="00816428"/>
    <w:rsid w:val="008272C1"/>
    <w:rsid w:val="00830A2C"/>
    <w:rsid w:val="008338F7"/>
    <w:rsid w:val="00836397"/>
    <w:rsid w:val="008373C8"/>
    <w:rsid w:val="00845054"/>
    <w:rsid w:val="00852D1C"/>
    <w:rsid w:val="00856147"/>
    <w:rsid w:val="00860F40"/>
    <w:rsid w:val="008615C9"/>
    <w:rsid w:val="00864020"/>
    <w:rsid w:val="00865119"/>
    <w:rsid w:val="00865B75"/>
    <w:rsid w:val="00866801"/>
    <w:rsid w:val="00872545"/>
    <w:rsid w:val="00886573"/>
    <w:rsid w:val="00886776"/>
    <w:rsid w:val="00891D64"/>
    <w:rsid w:val="0089238A"/>
    <w:rsid w:val="008979D5"/>
    <w:rsid w:val="008A4C3B"/>
    <w:rsid w:val="008B2AD7"/>
    <w:rsid w:val="008B2BE2"/>
    <w:rsid w:val="008D6B7E"/>
    <w:rsid w:val="008D7845"/>
    <w:rsid w:val="008F17B4"/>
    <w:rsid w:val="008F4E20"/>
    <w:rsid w:val="008F751D"/>
    <w:rsid w:val="0090534C"/>
    <w:rsid w:val="00923B23"/>
    <w:rsid w:val="00936268"/>
    <w:rsid w:val="0093683B"/>
    <w:rsid w:val="00937ED0"/>
    <w:rsid w:val="00952797"/>
    <w:rsid w:val="0095448E"/>
    <w:rsid w:val="0095525F"/>
    <w:rsid w:val="00961F4D"/>
    <w:rsid w:val="00970788"/>
    <w:rsid w:val="009777D3"/>
    <w:rsid w:val="00983058"/>
    <w:rsid w:val="009859E6"/>
    <w:rsid w:val="00996AC8"/>
    <w:rsid w:val="009973BC"/>
    <w:rsid w:val="009A0A5D"/>
    <w:rsid w:val="009A2D1D"/>
    <w:rsid w:val="009A568F"/>
    <w:rsid w:val="009B2E47"/>
    <w:rsid w:val="009C6933"/>
    <w:rsid w:val="009D2EC6"/>
    <w:rsid w:val="009E20DD"/>
    <w:rsid w:val="00A04B26"/>
    <w:rsid w:val="00A04C7A"/>
    <w:rsid w:val="00A058E5"/>
    <w:rsid w:val="00A10C1A"/>
    <w:rsid w:val="00A2072E"/>
    <w:rsid w:val="00A237BB"/>
    <w:rsid w:val="00A268E6"/>
    <w:rsid w:val="00A3473D"/>
    <w:rsid w:val="00A509AB"/>
    <w:rsid w:val="00A6588B"/>
    <w:rsid w:val="00A82078"/>
    <w:rsid w:val="00A838C8"/>
    <w:rsid w:val="00A85464"/>
    <w:rsid w:val="00A91C42"/>
    <w:rsid w:val="00A9516B"/>
    <w:rsid w:val="00A9780A"/>
    <w:rsid w:val="00AA00AF"/>
    <w:rsid w:val="00AA1BCB"/>
    <w:rsid w:val="00AA2FC9"/>
    <w:rsid w:val="00AB283D"/>
    <w:rsid w:val="00AD25AB"/>
    <w:rsid w:val="00AD312E"/>
    <w:rsid w:val="00AE3EAF"/>
    <w:rsid w:val="00B01F27"/>
    <w:rsid w:val="00B024B0"/>
    <w:rsid w:val="00B0440A"/>
    <w:rsid w:val="00B13F26"/>
    <w:rsid w:val="00B171D5"/>
    <w:rsid w:val="00B327E8"/>
    <w:rsid w:val="00B34EDA"/>
    <w:rsid w:val="00B5065B"/>
    <w:rsid w:val="00B51748"/>
    <w:rsid w:val="00B549BE"/>
    <w:rsid w:val="00B57198"/>
    <w:rsid w:val="00B60036"/>
    <w:rsid w:val="00B82A08"/>
    <w:rsid w:val="00B8383E"/>
    <w:rsid w:val="00B85023"/>
    <w:rsid w:val="00BA2456"/>
    <w:rsid w:val="00BA469B"/>
    <w:rsid w:val="00BB4A5B"/>
    <w:rsid w:val="00BB4E62"/>
    <w:rsid w:val="00BC1038"/>
    <w:rsid w:val="00BC33DD"/>
    <w:rsid w:val="00BD7EC3"/>
    <w:rsid w:val="00BE4506"/>
    <w:rsid w:val="00BF2534"/>
    <w:rsid w:val="00BF79DC"/>
    <w:rsid w:val="00C000B0"/>
    <w:rsid w:val="00C06A85"/>
    <w:rsid w:val="00C10370"/>
    <w:rsid w:val="00C17F8A"/>
    <w:rsid w:val="00C21C53"/>
    <w:rsid w:val="00C25508"/>
    <w:rsid w:val="00C31244"/>
    <w:rsid w:val="00C33B30"/>
    <w:rsid w:val="00C35DE1"/>
    <w:rsid w:val="00C3795C"/>
    <w:rsid w:val="00C4286A"/>
    <w:rsid w:val="00C524AA"/>
    <w:rsid w:val="00C52F2D"/>
    <w:rsid w:val="00C53065"/>
    <w:rsid w:val="00C54689"/>
    <w:rsid w:val="00C56909"/>
    <w:rsid w:val="00C661C2"/>
    <w:rsid w:val="00C70FA7"/>
    <w:rsid w:val="00C7648D"/>
    <w:rsid w:val="00C81B3A"/>
    <w:rsid w:val="00C9637B"/>
    <w:rsid w:val="00CA12BC"/>
    <w:rsid w:val="00CA15E9"/>
    <w:rsid w:val="00CA4EE0"/>
    <w:rsid w:val="00CB58ED"/>
    <w:rsid w:val="00CB6C08"/>
    <w:rsid w:val="00CD0C2E"/>
    <w:rsid w:val="00CD0DCA"/>
    <w:rsid w:val="00CD45CB"/>
    <w:rsid w:val="00CF0FCD"/>
    <w:rsid w:val="00CF2092"/>
    <w:rsid w:val="00CF4445"/>
    <w:rsid w:val="00D005EA"/>
    <w:rsid w:val="00D03A1D"/>
    <w:rsid w:val="00D12F61"/>
    <w:rsid w:val="00D14E97"/>
    <w:rsid w:val="00D201C6"/>
    <w:rsid w:val="00D31B58"/>
    <w:rsid w:val="00D4138B"/>
    <w:rsid w:val="00D638E0"/>
    <w:rsid w:val="00D665BD"/>
    <w:rsid w:val="00D66E9D"/>
    <w:rsid w:val="00D7017F"/>
    <w:rsid w:val="00D716BA"/>
    <w:rsid w:val="00D74047"/>
    <w:rsid w:val="00D826DF"/>
    <w:rsid w:val="00D8404D"/>
    <w:rsid w:val="00D8602F"/>
    <w:rsid w:val="00D87F86"/>
    <w:rsid w:val="00DB21D9"/>
    <w:rsid w:val="00DC2952"/>
    <w:rsid w:val="00DC71A9"/>
    <w:rsid w:val="00DE4408"/>
    <w:rsid w:val="00DF1AB7"/>
    <w:rsid w:val="00DF3D69"/>
    <w:rsid w:val="00E031C2"/>
    <w:rsid w:val="00E07C02"/>
    <w:rsid w:val="00E12B06"/>
    <w:rsid w:val="00E15BF6"/>
    <w:rsid w:val="00E3211B"/>
    <w:rsid w:val="00E34316"/>
    <w:rsid w:val="00E46062"/>
    <w:rsid w:val="00E54161"/>
    <w:rsid w:val="00E71CB9"/>
    <w:rsid w:val="00E73698"/>
    <w:rsid w:val="00E76EDC"/>
    <w:rsid w:val="00E77E23"/>
    <w:rsid w:val="00E8251C"/>
    <w:rsid w:val="00E844A0"/>
    <w:rsid w:val="00EC06EC"/>
    <w:rsid w:val="00EC687A"/>
    <w:rsid w:val="00EE2EBF"/>
    <w:rsid w:val="00EE716A"/>
    <w:rsid w:val="00EF6C56"/>
    <w:rsid w:val="00EF7042"/>
    <w:rsid w:val="00F02D80"/>
    <w:rsid w:val="00F05058"/>
    <w:rsid w:val="00F077C6"/>
    <w:rsid w:val="00F13ED2"/>
    <w:rsid w:val="00F16ED5"/>
    <w:rsid w:val="00F27ACB"/>
    <w:rsid w:val="00F319D9"/>
    <w:rsid w:val="00F355E8"/>
    <w:rsid w:val="00F3616F"/>
    <w:rsid w:val="00F4550D"/>
    <w:rsid w:val="00F646C1"/>
    <w:rsid w:val="00F6618F"/>
    <w:rsid w:val="00F70DD5"/>
    <w:rsid w:val="00F73165"/>
    <w:rsid w:val="00F83054"/>
    <w:rsid w:val="00F83786"/>
    <w:rsid w:val="00F86321"/>
    <w:rsid w:val="00F8732A"/>
    <w:rsid w:val="00F90BCE"/>
    <w:rsid w:val="00F975CF"/>
    <w:rsid w:val="00FC2881"/>
    <w:rsid w:val="00FC323C"/>
    <w:rsid w:val="00FD099B"/>
    <w:rsid w:val="00FD7DC1"/>
    <w:rsid w:val="00FE23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</w:latentStyles>
  <w:style w:type="paragraph" w:default="1" w:styleId="Normal">
    <w:name w:val="Normal"/>
    <w:uiPriority w:val="1"/>
    <w:unhideWhenUsed/>
    <w:rsid w:val="00D74047"/>
    <w:pPr>
      <w:spacing w:after="200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</w:pPr>
  </w:style>
  <w:style w:type="paragraph" w:customStyle="1" w:styleId="AHPRABulletlevel2">
    <w:name w:val="AHPRA Bullet level 2"/>
    <w:basedOn w:val="AHPRABulletlevel1"/>
    <w:rsid w:val="0079197C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  <w:ind w:left="1440" w:hanging="36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7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</w:style>
  <w:style w:type="character" w:styleId="CommentReference">
    <w:name w:val="annotation reference"/>
    <w:basedOn w:val="DefaultParagraphFont"/>
    <w:uiPriority w:val="1"/>
    <w:semiHidden/>
    <w:unhideWhenUsed/>
    <w:rsid w:val="007B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7B50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7B50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B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B5030"/>
    <w:rPr>
      <w:b/>
      <w:bCs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624F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24F56"/>
    <w:rPr>
      <w:lang w:eastAsia="en-US"/>
    </w:rPr>
  </w:style>
  <w:style w:type="character" w:styleId="EndnoteReference">
    <w:name w:val="endnote reference"/>
    <w:basedOn w:val="DefaultParagraphFont"/>
    <w:uiPriority w:val="1"/>
    <w:semiHidden/>
    <w:unhideWhenUsed/>
    <w:rsid w:val="00624F56"/>
    <w:rPr>
      <w:vertAlign w:val="superscript"/>
    </w:rPr>
  </w:style>
  <w:style w:type="character" w:styleId="FollowedHyperlink">
    <w:name w:val="FollowedHyperlink"/>
    <w:basedOn w:val="DefaultParagraphFont"/>
    <w:uiPriority w:val="1"/>
    <w:semiHidden/>
    <w:unhideWhenUsed/>
    <w:rsid w:val="00FE2390"/>
    <w:rPr>
      <w:color w:val="800080"/>
      <w:u w:val="single"/>
    </w:rPr>
  </w:style>
  <w:style w:type="paragraph" w:styleId="ListParagraph">
    <w:name w:val="List Paragraph"/>
    <w:basedOn w:val="Normal"/>
    <w:uiPriority w:val="34"/>
    <w:unhideWhenUsed/>
    <w:qFormat/>
    <w:rsid w:val="00AD25AB"/>
    <w:pPr>
      <w:ind w:left="720"/>
    </w:pPr>
  </w:style>
  <w:style w:type="paragraph" w:customStyle="1" w:styleId="AHPRASubhead">
    <w:name w:val="AHPRA Subhead"/>
    <w:basedOn w:val="Normal"/>
    <w:qFormat/>
    <w:rsid w:val="00B5065B"/>
    <w:rPr>
      <w:b/>
      <w:color w:val="008EC4"/>
    </w:rPr>
  </w:style>
  <w:style w:type="paragraph" w:customStyle="1" w:styleId="Default">
    <w:name w:val="Default"/>
    <w:rsid w:val="00B5065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documents/default.aspx?record=WD14%2f14175&amp;dbid=AP&amp;chksum=4A15TjpM4jBRRIh6fjAhsg%3d%3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/documents/default.aspx?record=WD12%2f7336&amp;dbid=AP&amp;chksum=rXXOS6vyP34ajpLPdU2T0Q%3d%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ranet/documents/default.aspx?record=WD13%2f11352&amp;dbid=AP&amp;chksum=oe5XsiFVZXNk%2f%2bkoxDdO%2b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/documents/default.aspx?record=WD14%2f14175&amp;dbid=AP&amp;chksum=4A15TjpM4jBRRIh6fjAhsg%3d%3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de\AppData\Local\Microsoft\Windows\Temporary%20Internet%20Files\Content.IE5\WD29048S\Long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E459-BCDB-40E2-92D2-A9B7F2FE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Long-document-template</Template>
  <TotalTime>9</TotalTime>
  <Pages>2</Pages>
  <Words>532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3874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assistance policy HR025</dc:title>
  <dc:subject>Policy</dc:subject>
  <dc:creator>AHPRA</dc:creator>
  <cp:keywords>HR025</cp:keywords>
  <cp:lastModifiedBy>Tara Johnson</cp:lastModifiedBy>
  <cp:revision>2</cp:revision>
  <cp:lastPrinted>2014-06-13T02:38:00Z</cp:lastPrinted>
  <dcterms:created xsi:type="dcterms:W3CDTF">2014-06-30T06:45:00Z</dcterms:created>
  <dcterms:modified xsi:type="dcterms:W3CDTF">2014-06-30T06:45:00Z</dcterms:modified>
</cp:coreProperties>
</file>