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F" w:rsidRPr="00FF05DE" w:rsidRDefault="007E566F" w:rsidP="00FF05DE">
      <w:pPr>
        <w:pStyle w:val="AHPRATitle"/>
        <w:rPr>
          <w:color w:val="008EC4"/>
          <w:sz w:val="32"/>
          <w:szCs w:val="32"/>
          <w:lang w:val="en-US"/>
        </w:rPr>
      </w:pPr>
    </w:p>
    <w:p w:rsidR="00785D77" w:rsidRPr="00FF05DE" w:rsidRDefault="00785D77" w:rsidP="00FF05DE">
      <w:pPr>
        <w:pStyle w:val="AHPRATitle"/>
        <w:rPr>
          <w:color w:val="008EC4"/>
          <w:sz w:val="32"/>
          <w:szCs w:val="32"/>
          <w:lang w:val="en-US"/>
        </w:rPr>
      </w:pPr>
    </w:p>
    <w:p w:rsidR="00785D77" w:rsidRPr="00FF05DE" w:rsidRDefault="00785D77" w:rsidP="00FF05DE">
      <w:pPr>
        <w:pStyle w:val="AHPRATitle"/>
        <w:rPr>
          <w:color w:val="008EC4"/>
          <w:sz w:val="32"/>
          <w:szCs w:val="32"/>
          <w:lang w:val="en-US"/>
        </w:rPr>
      </w:pPr>
    </w:p>
    <w:p w:rsidR="00487A81" w:rsidRPr="00FF05DE" w:rsidRDefault="00487A81" w:rsidP="00FF05DE">
      <w:pPr>
        <w:pStyle w:val="AHPRATitle"/>
        <w:rPr>
          <w:color w:val="008EC4"/>
          <w:sz w:val="32"/>
          <w:szCs w:val="32"/>
          <w:lang w:val="en-US"/>
        </w:rPr>
      </w:pPr>
    </w:p>
    <w:p w:rsidR="00487A81" w:rsidRPr="00FF05DE" w:rsidRDefault="00D372B5" w:rsidP="00FF05DE">
      <w:pPr>
        <w:pStyle w:val="AHPRATitle"/>
        <w:rPr>
          <w:color w:val="008EC4"/>
          <w:sz w:val="32"/>
          <w:szCs w:val="32"/>
          <w:lang w:val="en-US"/>
        </w:rPr>
      </w:pPr>
      <w:bookmarkStart w:id="0" w:name="_Toc354073098"/>
      <w:r w:rsidRPr="00FF05DE">
        <w:rPr>
          <w:color w:val="008EC4"/>
          <w:sz w:val="32"/>
          <w:szCs w:val="32"/>
          <w:lang w:val="en-US"/>
        </w:rPr>
        <w:t xml:space="preserve">Public </w:t>
      </w:r>
      <w:r w:rsidR="00517A2F" w:rsidRPr="00FF05DE">
        <w:rPr>
          <w:color w:val="008EC4"/>
          <w:sz w:val="32"/>
          <w:szCs w:val="32"/>
          <w:lang w:val="en-US"/>
        </w:rPr>
        <w:t>c</w:t>
      </w:r>
      <w:r w:rsidR="0024443C" w:rsidRPr="00FF05DE">
        <w:rPr>
          <w:color w:val="008EC4"/>
          <w:sz w:val="32"/>
          <w:szCs w:val="32"/>
          <w:lang w:val="en-US"/>
        </w:rPr>
        <w:t>onsultation</w:t>
      </w:r>
      <w:bookmarkEnd w:id="0"/>
      <w:r w:rsidR="0024443C" w:rsidRPr="00FF05DE">
        <w:rPr>
          <w:color w:val="008EC4"/>
          <w:sz w:val="32"/>
          <w:szCs w:val="32"/>
          <w:lang w:val="en-US"/>
        </w:rPr>
        <w:t xml:space="preserve"> </w:t>
      </w:r>
    </w:p>
    <w:p w:rsidR="00487A81" w:rsidRPr="00FF05DE" w:rsidRDefault="00D817AB" w:rsidP="00FF05DE">
      <w:pPr>
        <w:pStyle w:val="AHPRAHeadline"/>
        <w:outlineLvl w:val="0"/>
        <w:rPr>
          <w:color w:val="31849B"/>
        </w:rPr>
      </w:pPr>
      <w:r w:rsidRPr="00D817AB">
        <w:rPr>
          <w:noProof/>
          <w:lang w:val="en-AU" w:eastAsia="en-AU"/>
        </w:rPr>
        <w:pict>
          <v:shapetype id="_x0000_t32" coordsize="21600,21600" o:spt="32" o:oned="t" path="m,l21600,21600e" filled="f">
            <v:path arrowok="t" fillok="f" o:connecttype="none"/>
            <o:lock v:ext="edit" shapetype="t"/>
          </v:shapetype>
          <v:shape id="AutoShape 2" o:spid="_x0000_s1026" type="#_x0000_t32" style="position:absolute;margin-left:-72.15pt;margin-top:.15pt;width:24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H+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"/>
        </w:pict>
      </w:r>
    </w:p>
    <w:p w:rsidR="00487A81" w:rsidRPr="00FF05DE" w:rsidRDefault="00A71E5B" w:rsidP="00FF05DE">
      <w:pPr>
        <w:autoSpaceDE w:val="0"/>
        <w:autoSpaceDN w:val="0"/>
        <w:adjustRightInd w:val="0"/>
        <w:spacing w:line="240" w:lineRule="auto"/>
        <w:rPr>
          <w:rFonts w:ascii="Arial" w:hAnsi="Arial" w:cs="Arial"/>
          <w:color w:val="000000"/>
        </w:rPr>
      </w:pPr>
      <w:r>
        <w:rPr>
          <w:rFonts w:ascii="Arial" w:hAnsi="Arial" w:cs="Arial"/>
          <w:color w:val="000000"/>
        </w:rPr>
        <w:t>2</w:t>
      </w:r>
      <w:r w:rsidR="00FD5499">
        <w:rPr>
          <w:rFonts w:ascii="Arial" w:hAnsi="Arial" w:cs="Arial"/>
          <w:color w:val="000000"/>
        </w:rPr>
        <w:t>5</w:t>
      </w:r>
      <w:r>
        <w:rPr>
          <w:rFonts w:ascii="Arial" w:hAnsi="Arial" w:cs="Arial"/>
          <w:color w:val="000000"/>
        </w:rPr>
        <w:t xml:space="preserve"> </w:t>
      </w:r>
      <w:r w:rsidR="002B2975">
        <w:rPr>
          <w:rFonts w:ascii="Arial" w:hAnsi="Arial" w:cs="Arial"/>
          <w:color w:val="000000"/>
        </w:rPr>
        <w:t>October</w:t>
      </w:r>
      <w:r w:rsidR="00FF05DE" w:rsidRPr="00FF05DE">
        <w:rPr>
          <w:rFonts w:ascii="Arial" w:hAnsi="Arial" w:cs="Arial"/>
          <w:color w:val="000000"/>
        </w:rPr>
        <w:t xml:space="preserve"> </w:t>
      </w:r>
      <w:r w:rsidR="00296BA3" w:rsidRPr="00FF05DE">
        <w:rPr>
          <w:rFonts w:ascii="Arial" w:hAnsi="Arial" w:cs="Arial"/>
          <w:color w:val="000000"/>
        </w:rPr>
        <w:t xml:space="preserve">2013 </w:t>
      </w:r>
    </w:p>
    <w:p w:rsidR="00487A81" w:rsidRPr="00FF05DE" w:rsidRDefault="00487A81" w:rsidP="00FF05DE">
      <w:pPr>
        <w:autoSpaceDE w:val="0"/>
        <w:autoSpaceDN w:val="0"/>
        <w:adjustRightInd w:val="0"/>
        <w:spacing w:line="240" w:lineRule="auto"/>
        <w:rPr>
          <w:rFonts w:ascii="Arial" w:hAnsi="Arial" w:cs="Arial"/>
          <w:b/>
          <w:color w:val="000000"/>
        </w:rPr>
      </w:pPr>
    </w:p>
    <w:p w:rsidR="00487A81" w:rsidRPr="00FF05DE" w:rsidRDefault="00D372B5" w:rsidP="00FF05DE">
      <w:pPr>
        <w:autoSpaceDE w:val="0"/>
        <w:autoSpaceDN w:val="0"/>
        <w:adjustRightInd w:val="0"/>
        <w:spacing w:line="240" w:lineRule="auto"/>
        <w:rPr>
          <w:rFonts w:ascii="Arial" w:hAnsi="Arial"/>
          <w:color w:val="60605B"/>
          <w:sz w:val="32"/>
          <w:szCs w:val="32"/>
        </w:rPr>
      </w:pPr>
      <w:r w:rsidRPr="00FF05DE">
        <w:rPr>
          <w:rFonts w:ascii="Arial" w:hAnsi="Arial"/>
          <w:b/>
          <w:color w:val="60605B"/>
          <w:sz w:val="32"/>
          <w:szCs w:val="32"/>
        </w:rPr>
        <w:t xml:space="preserve">Public </w:t>
      </w:r>
      <w:r w:rsidR="008A228F" w:rsidRPr="00FF05DE">
        <w:rPr>
          <w:rFonts w:ascii="Arial" w:hAnsi="Arial"/>
          <w:b/>
          <w:color w:val="60605B"/>
          <w:sz w:val="32"/>
          <w:szCs w:val="32"/>
        </w:rPr>
        <w:t xml:space="preserve">consultation: </w:t>
      </w:r>
      <w:r w:rsidR="008A228F" w:rsidRPr="00FF05DE">
        <w:rPr>
          <w:rFonts w:ascii="Arial" w:hAnsi="Arial"/>
          <w:color w:val="60605B"/>
          <w:sz w:val="32"/>
          <w:szCs w:val="32"/>
        </w:rPr>
        <w:t xml:space="preserve">Review of </w:t>
      </w:r>
      <w:r w:rsidR="008A228F" w:rsidRPr="00FF05DE">
        <w:rPr>
          <w:rFonts w:ascii="Arial" w:hAnsi="Arial"/>
          <w:i/>
          <w:color w:val="60605B"/>
          <w:sz w:val="32"/>
          <w:szCs w:val="32"/>
        </w:rPr>
        <w:t>Criminal history registration standard</w:t>
      </w:r>
      <w:r w:rsidR="008A228F" w:rsidRPr="00FF05DE">
        <w:rPr>
          <w:rFonts w:ascii="Arial" w:hAnsi="Arial"/>
          <w:color w:val="60605B"/>
          <w:sz w:val="32"/>
          <w:szCs w:val="32"/>
        </w:rPr>
        <w:t xml:space="preserve"> and </w:t>
      </w:r>
      <w:r w:rsidR="008A228F" w:rsidRPr="00FF05DE">
        <w:rPr>
          <w:rFonts w:ascii="Arial" w:hAnsi="Arial"/>
          <w:i/>
          <w:color w:val="60605B"/>
          <w:sz w:val="32"/>
          <w:szCs w:val="32"/>
        </w:rPr>
        <w:t>English language skills registration standard</w:t>
      </w:r>
    </w:p>
    <w:p w:rsidR="00487A81" w:rsidRPr="00FF05DE" w:rsidRDefault="00487A81" w:rsidP="00FF05DE">
      <w:pPr>
        <w:pStyle w:val="AHPRAHeadline"/>
      </w:pPr>
    </w:p>
    <w:p w:rsidR="00487A81" w:rsidRPr="00FF05DE" w:rsidRDefault="008A6691" w:rsidP="00FF05DE">
      <w:pPr>
        <w:pStyle w:val="AHPRAbody"/>
        <w:ind w:right="334"/>
        <w:rPr>
          <w:b/>
        </w:rPr>
      </w:pPr>
      <w:r w:rsidRPr="00FF05DE">
        <w:rPr>
          <w:b/>
        </w:rPr>
        <w:t xml:space="preserve">Please provide feedback </w:t>
      </w:r>
      <w:r w:rsidR="003B6A9A" w:rsidRPr="00FF05DE">
        <w:rPr>
          <w:b/>
        </w:rPr>
        <w:t>in a word document (or equivalent)</w:t>
      </w:r>
      <w:r w:rsidR="00653EBA" w:rsidRPr="00FF05DE">
        <w:rPr>
          <w:rStyle w:val="FootnoteReference"/>
          <w:b/>
        </w:rPr>
        <w:footnoteReference w:id="1"/>
      </w:r>
      <w:r w:rsidR="003B6A9A" w:rsidRPr="00FF05DE">
        <w:rPr>
          <w:b/>
        </w:rPr>
        <w:t xml:space="preserve"> </w:t>
      </w:r>
      <w:r w:rsidRPr="00FF05DE">
        <w:rPr>
          <w:b/>
        </w:rPr>
        <w:t xml:space="preserve">to </w:t>
      </w:r>
      <w:hyperlink r:id="rId8" w:history="1">
        <w:r w:rsidR="00C765E2" w:rsidRPr="00906275">
          <w:rPr>
            <w:rStyle w:val="Hyperlink"/>
            <w:rFonts w:cs="Arial"/>
            <w:b/>
          </w:rPr>
          <w:t>standard.consultation@ahpra.gov.au</w:t>
        </w:r>
      </w:hyperlink>
      <w:r w:rsidR="00A27515" w:rsidRPr="00FF05DE">
        <w:t xml:space="preserve"> </w:t>
      </w:r>
      <w:r w:rsidRPr="00FF05DE">
        <w:rPr>
          <w:b/>
        </w:rPr>
        <w:t xml:space="preserve">by close of business on </w:t>
      </w:r>
      <w:r w:rsidR="00DD5C3A">
        <w:rPr>
          <w:b/>
        </w:rPr>
        <w:t>23 December 2013</w:t>
      </w:r>
      <w:r w:rsidR="00D57E1D" w:rsidRPr="00FF05DE">
        <w:rPr>
          <w:b/>
        </w:rPr>
        <w:t>.</w:t>
      </w:r>
      <w:r w:rsidRPr="00FF05DE">
        <w:rPr>
          <w:b/>
        </w:rPr>
        <w:t xml:space="preserve"> </w:t>
      </w:r>
    </w:p>
    <w:p w:rsidR="00517A2F" w:rsidRPr="00FF05DE" w:rsidRDefault="00517A2F" w:rsidP="00FF05DE">
      <w:pPr>
        <w:pStyle w:val="AHPRAHeadline"/>
        <w:spacing w:before="200"/>
        <w:rPr>
          <w:rFonts w:cs="Arial"/>
          <w:b/>
          <w:sz w:val="20"/>
          <w:szCs w:val="20"/>
        </w:rPr>
      </w:pPr>
    </w:p>
    <w:p w:rsidR="008A6691" w:rsidRPr="00FF05DE" w:rsidRDefault="00D372B5" w:rsidP="00FF05DE">
      <w:pPr>
        <w:pStyle w:val="AHPRAHeadline"/>
        <w:spacing w:before="200"/>
        <w:rPr>
          <w:rFonts w:cs="Arial"/>
          <w:b/>
          <w:szCs w:val="20"/>
        </w:rPr>
      </w:pPr>
      <w:r w:rsidRPr="00FF05DE">
        <w:rPr>
          <w:rFonts w:cs="Arial"/>
          <w:b/>
          <w:sz w:val="20"/>
          <w:szCs w:val="20"/>
        </w:rPr>
        <w:t>Public consultation</w:t>
      </w:r>
    </w:p>
    <w:p w:rsidR="00487A81" w:rsidRPr="00FF05DE" w:rsidRDefault="008A6691" w:rsidP="00FF05DE">
      <w:pPr>
        <w:pStyle w:val="AHPRAbody"/>
        <w:spacing w:before="200"/>
      </w:pPr>
      <w:r w:rsidRPr="00FF05DE">
        <w:t xml:space="preserve">The 14 National Boards in the National Registration and Accreditation Scheme (the National Scheme) are releasing the attached consultation </w:t>
      </w:r>
      <w:r w:rsidR="00D372B5" w:rsidRPr="00FF05DE">
        <w:t xml:space="preserve">paper on the review of the </w:t>
      </w:r>
      <w:r w:rsidR="003B6A9A" w:rsidRPr="00FF05DE">
        <w:t>c</w:t>
      </w:r>
      <w:r w:rsidR="00D372B5" w:rsidRPr="00FF05DE">
        <w:t xml:space="preserve">riminal </w:t>
      </w:r>
      <w:r w:rsidR="003B6A9A" w:rsidRPr="00FF05DE">
        <w:t>h</w:t>
      </w:r>
      <w:r w:rsidR="00D372B5" w:rsidRPr="00FF05DE">
        <w:t xml:space="preserve">istory and English </w:t>
      </w:r>
      <w:r w:rsidR="003B6A9A" w:rsidRPr="00FF05DE">
        <w:t>l</w:t>
      </w:r>
      <w:r w:rsidR="00D372B5" w:rsidRPr="00FF05DE">
        <w:t xml:space="preserve">anguage registration standards. You are invited to provide your comments on the consultation paper, including the questions in the paper, by </w:t>
      </w:r>
      <w:r w:rsidR="001B2E7B">
        <w:t>23 December 2013</w:t>
      </w:r>
      <w:r w:rsidRPr="00FF05DE">
        <w:t xml:space="preserve">. </w:t>
      </w:r>
    </w:p>
    <w:p w:rsidR="00D372B5" w:rsidRPr="00FF05DE" w:rsidRDefault="00D372B5" w:rsidP="00FF05DE">
      <w:pPr>
        <w:pStyle w:val="AHPRAHeadline"/>
        <w:spacing w:before="200"/>
        <w:rPr>
          <w:rFonts w:cs="Arial"/>
          <w:b/>
          <w:sz w:val="20"/>
          <w:szCs w:val="20"/>
        </w:rPr>
      </w:pPr>
      <w:r w:rsidRPr="00FF05DE">
        <w:rPr>
          <w:rFonts w:cs="Arial"/>
          <w:b/>
          <w:sz w:val="20"/>
          <w:szCs w:val="20"/>
        </w:rPr>
        <w:t>How your submission will be treated</w:t>
      </w:r>
    </w:p>
    <w:p w:rsidR="00D372B5" w:rsidRPr="00FF05DE" w:rsidRDefault="00D372B5" w:rsidP="00FF05DE">
      <w:pPr>
        <w:pStyle w:val="para"/>
        <w:spacing w:after="200"/>
        <w:ind w:left="0"/>
        <w:rPr>
          <w:szCs w:val="20"/>
        </w:rPr>
      </w:pPr>
      <w:r w:rsidRPr="00FF05DE">
        <w:rPr>
          <w:szCs w:val="20"/>
        </w:rPr>
        <w:t xml:space="preserve">Submissions will generally be published unless you request otherwise. The Boards publish submissions on their websites to encourage discussion and inform the community and stakeholders. However, the Boards retain the right not to publish submissions at their discretion, and will not place on their website, or make available to the public, submissions that contain offensive or defamatory comments or which are outside the scope of the consultation. </w:t>
      </w:r>
    </w:p>
    <w:p w:rsidR="00D372B5" w:rsidRPr="00FF05DE" w:rsidRDefault="00D372B5" w:rsidP="00FF05DE">
      <w:pPr>
        <w:pStyle w:val="para"/>
        <w:spacing w:after="200"/>
        <w:ind w:left="0"/>
        <w:rPr>
          <w:szCs w:val="20"/>
        </w:rPr>
      </w:pPr>
      <w:r w:rsidRPr="00FF05DE">
        <w:rPr>
          <w:szCs w:val="20"/>
        </w:rPr>
        <w:t xml:space="preserve">Before publication, the Boards may remove personally-identifying information from submissions, including contact details. The views expressed in the submissions are those of the individuals or organisations who submit them and their publication does not imply any acceptance of, or agreement with, these views by the Boards. </w:t>
      </w:r>
    </w:p>
    <w:p w:rsidR="00D372B5" w:rsidRPr="00FF05DE" w:rsidRDefault="00D372B5" w:rsidP="00FF05DE">
      <w:pPr>
        <w:pStyle w:val="para"/>
        <w:spacing w:after="200"/>
        <w:ind w:left="0"/>
        <w:rPr>
          <w:szCs w:val="20"/>
        </w:rPr>
      </w:pPr>
      <w:r w:rsidRPr="00FF05DE">
        <w:rPr>
          <w:szCs w:val="20"/>
        </w:rPr>
        <w:t xml:space="preserve">The Boards also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FF05DE">
        <w:rPr>
          <w:i/>
          <w:iCs/>
          <w:szCs w:val="20"/>
        </w:rPr>
        <w:t xml:space="preserve">Freedom of Information Act 1982 </w:t>
      </w:r>
      <w:r w:rsidRPr="00FF05DE">
        <w:rPr>
          <w:szCs w:val="20"/>
        </w:rPr>
        <w:t>(</w:t>
      </w:r>
      <w:proofErr w:type="spellStart"/>
      <w:r w:rsidRPr="00FF05DE">
        <w:rPr>
          <w:szCs w:val="20"/>
        </w:rPr>
        <w:t>Cwlth</w:t>
      </w:r>
      <w:proofErr w:type="spellEnd"/>
      <w:r w:rsidRPr="00FF05DE">
        <w:rPr>
          <w:szCs w:val="20"/>
        </w:rPr>
        <w:t xml:space="preserve">), which has provisions designed to protect personal information and information given in confidence. </w:t>
      </w:r>
    </w:p>
    <w:p w:rsidR="00D372B5" w:rsidRPr="00FF05DE" w:rsidRDefault="00D372B5" w:rsidP="00FF05DE">
      <w:pPr>
        <w:pStyle w:val="para"/>
        <w:spacing w:after="200"/>
        <w:ind w:left="0"/>
        <w:rPr>
          <w:szCs w:val="20"/>
        </w:rPr>
      </w:pPr>
      <w:r w:rsidRPr="00FF05DE">
        <w:rPr>
          <w:szCs w:val="20"/>
        </w:rPr>
        <w:t>Please let the Boards know if you do not want your submission published, or want all or part of it treated as confidential.</w:t>
      </w:r>
    </w:p>
    <w:p w:rsidR="008A6691" w:rsidRPr="00FF05DE" w:rsidRDefault="008A6691" w:rsidP="00FF05DE">
      <w:pPr>
        <w:pStyle w:val="AHPRAHeadline"/>
      </w:pPr>
    </w:p>
    <w:p w:rsidR="008A6691" w:rsidRPr="00FF05DE" w:rsidRDefault="008A6691" w:rsidP="00FF05DE">
      <w:pPr>
        <w:pStyle w:val="AHPRAHeadline"/>
      </w:pPr>
    </w:p>
    <w:p w:rsidR="00487A81" w:rsidRPr="00FF05DE" w:rsidRDefault="00487A81" w:rsidP="00FF05DE">
      <w:pPr>
        <w:pStyle w:val="AHPRASubhead"/>
        <w:rPr>
          <w:rFonts w:cs="Arial"/>
          <w:sz w:val="22"/>
          <w:szCs w:val="22"/>
        </w:rPr>
      </w:pPr>
    </w:p>
    <w:sdt>
      <w:sdtPr>
        <w:rPr>
          <w:rFonts w:ascii="Calibri" w:eastAsia="Times New Roman" w:hAnsi="Calibri" w:cs="Times New Roman"/>
          <w:b w:val="0"/>
          <w:bCs w:val="0"/>
          <w:color w:val="auto"/>
          <w:sz w:val="22"/>
          <w:szCs w:val="22"/>
          <w:lang w:val="en-AU"/>
        </w:rPr>
        <w:id w:val="24603480"/>
        <w:docPartObj>
          <w:docPartGallery w:val="Table of Contents"/>
          <w:docPartUnique/>
        </w:docPartObj>
      </w:sdtPr>
      <w:sdtContent>
        <w:p w:rsidR="00272874" w:rsidRPr="00FF05DE" w:rsidRDefault="00272874" w:rsidP="00FF05DE">
          <w:pPr>
            <w:pStyle w:val="TOCHeading"/>
            <w:spacing w:after="200" w:line="240" w:lineRule="auto"/>
            <w:rPr>
              <w:rFonts w:ascii="Arial" w:hAnsi="Arial" w:cs="Arial"/>
              <w:sz w:val="20"/>
              <w:szCs w:val="20"/>
            </w:rPr>
          </w:pPr>
          <w:r w:rsidRPr="00FF05DE">
            <w:rPr>
              <w:rFonts w:ascii="Arial" w:hAnsi="Arial" w:cs="Arial"/>
              <w:sz w:val="24"/>
              <w:szCs w:val="24"/>
            </w:rPr>
            <w:t>Contents</w:t>
          </w:r>
        </w:p>
        <w:p w:rsidR="00272874" w:rsidRPr="00FF05DE" w:rsidRDefault="00272874" w:rsidP="00FF05DE">
          <w:pPr>
            <w:pStyle w:val="TOC1"/>
            <w:tabs>
              <w:tab w:val="right" w:leader="dot" w:pos="9016"/>
            </w:tabs>
            <w:spacing w:after="200" w:line="240" w:lineRule="auto"/>
            <w:rPr>
              <w:rFonts w:ascii="Arial" w:hAnsi="Arial" w:cs="Arial"/>
              <w:sz w:val="20"/>
              <w:szCs w:val="20"/>
            </w:rPr>
          </w:pPr>
        </w:p>
        <w:p w:rsidR="00272874" w:rsidRPr="00FF05DE" w:rsidRDefault="00D817AB" w:rsidP="00FF05DE">
          <w:pPr>
            <w:pStyle w:val="TOC1"/>
            <w:tabs>
              <w:tab w:val="right" w:leader="dot" w:pos="9016"/>
            </w:tabs>
            <w:spacing w:after="200" w:line="240" w:lineRule="auto"/>
            <w:rPr>
              <w:rFonts w:ascii="Arial" w:hAnsi="Arial" w:cs="Arial"/>
              <w:noProof/>
              <w:sz w:val="20"/>
              <w:szCs w:val="20"/>
            </w:rPr>
          </w:pPr>
          <w:r w:rsidRPr="00FF05DE">
            <w:rPr>
              <w:rFonts w:ascii="Arial" w:hAnsi="Arial" w:cs="Arial"/>
              <w:sz w:val="20"/>
              <w:szCs w:val="20"/>
            </w:rPr>
            <w:fldChar w:fldCharType="begin"/>
          </w:r>
          <w:r w:rsidR="00272874" w:rsidRPr="00FF05DE">
            <w:rPr>
              <w:rFonts w:ascii="Arial" w:hAnsi="Arial" w:cs="Arial"/>
              <w:sz w:val="20"/>
              <w:szCs w:val="20"/>
            </w:rPr>
            <w:instrText xml:space="preserve"> TOC \o "1-3" \h \z \u </w:instrText>
          </w:r>
          <w:r w:rsidRPr="00FF05DE">
            <w:rPr>
              <w:rFonts w:ascii="Arial" w:hAnsi="Arial" w:cs="Arial"/>
              <w:sz w:val="20"/>
              <w:szCs w:val="20"/>
            </w:rPr>
            <w:fldChar w:fldCharType="separate"/>
          </w:r>
          <w:hyperlink w:anchor="_Toc354073098" w:history="1">
            <w:r w:rsidR="00137D4C" w:rsidRPr="00FF05DE">
              <w:rPr>
                <w:rStyle w:val="Hyperlink"/>
                <w:rFonts w:ascii="Arial" w:hAnsi="Arial" w:cs="Arial"/>
                <w:noProof/>
                <w:sz w:val="20"/>
                <w:szCs w:val="20"/>
                <w:lang w:val="en-US"/>
              </w:rPr>
              <w:t>Introduction</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_Toc354073098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1</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099" w:history="1">
            <w:r w:rsidR="00272874" w:rsidRPr="00FF05DE">
              <w:rPr>
                <w:rStyle w:val="Hyperlink"/>
                <w:rFonts w:ascii="Arial" w:hAnsi="Arial" w:cs="Arial"/>
                <w:noProof/>
                <w:sz w:val="20"/>
                <w:szCs w:val="20"/>
              </w:rPr>
              <w:t xml:space="preserve">Overview </w:t>
            </w:r>
            <w:r w:rsidR="00272874" w:rsidRPr="00FF05DE">
              <w:rPr>
                <w:rStyle w:val="Hyperlink"/>
                <w:rFonts w:ascii="Arial" w:hAnsi="Arial" w:cs="Arial"/>
                <w:i/>
                <w:noProof/>
                <w:sz w:val="20"/>
                <w:szCs w:val="20"/>
              </w:rPr>
              <w:t>Criminal history registration standard</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_Toc354073099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3</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101" w:history="1">
            <w:r w:rsidR="00272874" w:rsidRPr="00FF05DE">
              <w:rPr>
                <w:rStyle w:val="Hyperlink"/>
                <w:rFonts w:ascii="Arial" w:hAnsi="Arial" w:cs="Arial"/>
                <w:noProof/>
                <w:sz w:val="20"/>
                <w:szCs w:val="20"/>
              </w:rPr>
              <w:t xml:space="preserve">Consultation </w:t>
            </w:r>
            <w:r w:rsidR="00137D4C" w:rsidRPr="00FF05DE">
              <w:rPr>
                <w:rStyle w:val="Hyperlink"/>
                <w:rFonts w:ascii="Arial" w:hAnsi="Arial" w:cs="Arial"/>
                <w:i/>
                <w:noProof/>
                <w:sz w:val="20"/>
                <w:szCs w:val="20"/>
              </w:rPr>
              <w:t xml:space="preserve">Criminal history registration </w:t>
            </w:r>
            <w:r w:rsidR="00272874" w:rsidRPr="00FF05DE">
              <w:rPr>
                <w:rStyle w:val="Hyperlink"/>
                <w:rFonts w:ascii="Arial" w:hAnsi="Arial" w:cs="Arial"/>
                <w:i/>
                <w:noProof/>
                <w:sz w:val="20"/>
                <w:szCs w:val="20"/>
              </w:rPr>
              <w:t>standard</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_Toc354073101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6</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103" w:history="1">
            <w:r w:rsidR="00272874" w:rsidRPr="00FF05DE">
              <w:rPr>
                <w:rStyle w:val="Hyperlink"/>
                <w:rFonts w:ascii="Arial" w:hAnsi="Arial" w:cs="Arial"/>
                <w:noProof/>
                <w:sz w:val="20"/>
                <w:szCs w:val="20"/>
              </w:rPr>
              <w:t xml:space="preserve">Board’s statement of assessment against AHPRA’s </w:t>
            </w:r>
            <w:r w:rsidR="00272874" w:rsidRPr="00FF05DE">
              <w:rPr>
                <w:rStyle w:val="Hyperlink"/>
                <w:rFonts w:ascii="Arial" w:hAnsi="Arial" w:cs="Arial"/>
                <w:i/>
                <w:noProof/>
                <w:sz w:val="20"/>
                <w:szCs w:val="20"/>
              </w:rPr>
              <w:t>Procedures for development of registration standards</w:t>
            </w:r>
            <w:r w:rsidR="00272874" w:rsidRPr="00FF05DE">
              <w:rPr>
                <w:rStyle w:val="Hyperlink"/>
                <w:rFonts w:ascii="Arial" w:hAnsi="Arial" w:cs="Arial"/>
                <w:noProof/>
                <w:sz w:val="20"/>
                <w:szCs w:val="20"/>
              </w:rPr>
              <w:t xml:space="preserve"> and </w:t>
            </w:r>
            <w:r w:rsidR="00272874" w:rsidRPr="00FF05DE">
              <w:rPr>
                <w:rStyle w:val="Hyperlink"/>
                <w:rFonts w:ascii="Arial" w:hAnsi="Arial" w:cs="Arial"/>
                <w:i/>
                <w:noProof/>
                <w:sz w:val="20"/>
                <w:szCs w:val="20"/>
              </w:rPr>
              <w:t>COAG principles for best practice regulation</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_Toc354073103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8</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132" w:history="1">
            <w:r w:rsidR="00272874" w:rsidRPr="00FF05DE">
              <w:rPr>
                <w:rStyle w:val="Hyperlink"/>
                <w:rFonts w:ascii="Arial" w:hAnsi="Arial" w:cs="Arial"/>
                <w:noProof/>
                <w:sz w:val="20"/>
                <w:szCs w:val="20"/>
                <w:lang w:val="en-US"/>
              </w:rPr>
              <w:t xml:space="preserve">Overview </w:t>
            </w:r>
            <w:r w:rsidR="00272874" w:rsidRPr="00FF05DE">
              <w:rPr>
                <w:rStyle w:val="Hyperlink"/>
                <w:rFonts w:ascii="Arial" w:hAnsi="Arial" w:cs="Arial"/>
                <w:i/>
                <w:noProof/>
                <w:sz w:val="20"/>
                <w:szCs w:val="20"/>
                <w:lang w:val="en-US"/>
              </w:rPr>
              <w:t>English language skills registration standard</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_Toc354073132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11</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137" w:history="1">
            <w:r w:rsidR="00272874" w:rsidRPr="00FF05DE">
              <w:rPr>
                <w:rStyle w:val="Hyperlink"/>
                <w:rFonts w:ascii="Arial" w:hAnsi="Arial" w:cs="Arial"/>
                <w:noProof/>
                <w:sz w:val="20"/>
                <w:szCs w:val="20"/>
              </w:rPr>
              <w:t>Revised consultation draft</w:t>
            </w:r>
            <w:r w:rsidR="00272874" w:rsidRPr="00FF05DE">
              <w:rPr>
                <w:rStyle w:val="Hyperlink"/>
                <w:rFonts w:ascii="Arial" w:hAnsi="Arial" w:cs="Arial"/>
                <w:i/>
                <w:noProof/>
                <w:sz w:val="20"/>
                <w:szCs w:val="20"/>
              </w:rPr>
              <w:t xml:space="preserve"> English language skills registration standard</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_Toc354073137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15</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rFonts w:ascii="Arial" w:hAnsi="Arial" w:cs="Arial"/>
              <w:noProof/>
              <w:sz w:val="20"/>
              <w:szCs w:val="20"/>
            </w:rPr>
          </w:pPr>
          <w:hyperlink w:anchor="_Toc354073141" w:history="1">
            <w:r w:rsidR="00272874" w:rsidRPr="00FF05DE">
              <w:rPr>
                <w:rStyle w:val="Hyperlink"/>
                <w:rFonts w:ascii="Arial" w:hAnsi="Arial" w:cs="Arial"/>
                <w:noProof/>
                <w:sz w:val="20"/>
                <w:szCs w:val="20"/>
              </w:rPr>
              <w:t xml:space="preserve">Board’s statement of assessment against AHPRA’s </w:t>
            </w:r>
            <w:r w:rsidR="00272874" w:rsidRPr="00FF05DE">
              <w:rPr>
                <w:rStyle w:val="Hyperlink"/>
                <w:rFonts w:ascii="Arial" w:hAnsi="Arial" w:cs="Arial"/>
                <w:i/>
                <w:noProof/>
                <w:sz w:val="20"/>
                <w:szCs w:val="20"/>
              </w:rPr>
              <w:t>Procedures for development of registration standards</w:t>
            </w:r>
            <w:r w:rsidR="00272874" w:rsidRPr="00FF05DE">
              <w:rPr>
                <w:rStyle w:val="Hyperlink"/>
                <w:rFonts w:ascii="Arial" w:hAnsi="Arial" w:cs="Arial"/>
                <w:noProof/>
                <w:sz w:val="20"/>
                <w:szCs w:val="20"/>
              </w:rPr>
              <w:t xml:space="preserve"> and </w:t>
            </w:r>
            <w:r w:rsidR="00272874" w:rsidRPr="00FF05DE">
              <w:rPr>
                <w:rStyle w:val="Hyperlink"/>
                <w:rFonts w:ascii="Arial" w:hAnsi="Arial" w:cs="Arial"/>
                <w:i/>
                <w:noProof/>
                <w:sz w:val="20"/>
                <w:szCs w:val="20"/>
              </w:rPr>
              <w:t>COAG principles for best practice regulation</w:t>
            </w:r>
            <w:r w:rsidR="00272874" w:rsidRPr="00FF05DE">
              <w:rPr>
                <w:rFonts w:ascii="Arial" w:hAnsi="Arial" w:cs="Arial"/>
                <w:noProof/>
                <w:webHidden/>
                <w:sz w:val="20"/>
                <w:szCs w:val="20"/>
              </w:rPr>
              <w:tab/>
            </w:r>
            <w:r w:rsidRPr="00FF05DE">
              <w:rPr>
                <w:rFonts w:ascii="Arial" w:hAnsi="Arial" w:cs="Arial"/>
                <w:noProof/>
                <w:webHidden/>
                <w:sz w:val="20"/>
                <w:szCs w:val="20"/>
              </w:rPr>
              <w:fldChar w:fldCharType="begin"/>
            </w:r>
            <w:r w:rsidR="00272874" w:rsidRPr="00FF05DE">
              <w:rPr>
                <w:rFonts w:ascii="Arial" w:hAnsi="Arial" w:cs="Arial"/>
                <w:noProof/>
                <w:webHidden/>
                <w:sz w:val="20"/>
                <w:szCs w:val="20"/>
              </w:rPr>
              <w:instrText xml:space="preserve"> PAGEREF _Toc354073141 \h </w:instrText>
            </w:r>
            <w:r w:rsidRPr="00FF05DE">
              <w:rPr>
                <w:rFonts w:ascii="Arial" w:hAnsi="Arial" w:cs="Arial"/>
                <w:noProof/>
                <w:webHidden/>
                <w:sz w:val="20"/>
                <w:szCs w:val="20"/>
              </w:rPr>
            </w:r>
            <w:r w:rsidRPr="00FF05DE">
              <w:rPr>
                <w:rFonts w:ascii="Arial" w:hAnsi="Arial" w:cs="Arial"/>
                <w:noProof/>
                <w:webHidden/>
                <w:sz w:val="20"/>
                <w:szCs w:val="20"/>
              </w:rPr>
              <w:fldChar w:fldCharType="separate"/>
            </w:r>
            <w:r w:rsidR="00CC341D">
              <w:rPr>
                <w:rFonts w:ascii="Arial" w:hAnsi="Arial" w:cs="Arial"/>
                <w:noProof/>
                <w:webHidden/>
                <w:sz w:val="20"/>
                <w:szCs w:val="20"/>
              </w:rPr>
              <w:t>21</w:t>
            </w:r>
            <w:r w:rsidRPr="00FF05DE">
              <w:rPr>
                <w:rFonts w:ascii="Arial" w:hAnsi="Arial" w:cs="Arial"/>
                <w:noProof/>
                <w:webHidden/>
                <w:sz w:val="20"/>
                <w:szCs w:val="20"/>
              </w:rPr>
              <w:fldChar w:fldCharType="end"/>
            </w:r>
          </w:hyperlink>
        </w:p>
        <w:p w:rsidR="00272874" w:rsidRPr="00FF05DE" w:rsidRDefault="00D817AB" w:rsidP="00FF05DE">
          <w:pPr>
            <w:pStyle w:val="TOC1"/>
            <w:tabs>
              <w:tab w:val="right" w:leader="dot" w:pos="9016"/>
            </w:tabs>
            <w:spacing w:after="200" w:line="240" w:lineRule="auto"/>
            <w:rPr>
              <w:noProof/>
            </w:rPr>
          </w:pPr>
          <w:r w:rsidRPr="00FF05DE">
            <w:rPr>
              <w:rFonts w:ascii="Arial" w:hAnsi="Arial" w:cs="Arial"/>
              <w:sz w:val="20"/>
              <w:szCs w:val="20"/>
            </w:rPr>
            <w:fldChar w:fldCharType="end"/>
          </w:r>
        </w:p>
      </w:sdtContent>
    </w:sdt>
    <w:p w:rsidR="00F7477D" w:rsidRPr="00FF05DE" w:rsidRDefault="00F7477D" w:rsidP="00FF05DE">
      <w:pPr>
        <w:spacing w:line="240" w:lineRule="auto"/>
        <w:rPr>
          <w:b/>
          <w:color w:val="60605B"/>
          <w:sz w:val="24"/>
        </w:rPr>
      </w:pPr>
    </w:p>
    <w:p w:rsidR="00F7477D" w:rsidRPr="00FF05DE" w:rsidRDefault="00F7477D" w:rsidP="00FF05DE">
      <w:pPr>
        <w:spacing w:line="240" w:lineRule="auto"/>
        <w:rPr>
          <w:b/>
          <w:color w:val="60605B"/>
          <w:sz w:val="24"/>
        </w:rPr>
        <w:sectPr w:rsidR="00F7477D" w:rsidRPr="00FF05DE" w:rsidSect="00FF05DE">
          <w:footerReference w:type="default" r:id="rId9"/>
          <w:headerReference w:type="first" r:id="rId10"/>
          <w:type w:val="continuous"/>
          <w:pgSz w:w="11906" w:h="16838"/>
          <w:pgMar w:top="1134" w:right="1440" w:bottom="993" w:left="1440" w:header="709" w:footer="136" w:gutter="0"/>
          <w:cols w:space="708"/>
          <w:titlePg/>
          <w:docGrid w:linePitch="360"/>
        </w:sectPr>
      </w:pPr>
    </w:p>
    <w:p w:rsidR="007E566F" w:rsidRPr="00FF05DE" w:rsidRDefault="00D817AB" w:rsidP="00FF05DE">
      <w:pPr>
        <w:pStyle w:val="AHPRADocumenttitle"/>
        <w:ind w:left="-1247" w:right="-46" w:firstLine="1247"/>
        <w:rPr>
          <w:rFonts w:eastAsia="Times New Roman"/>
          <w:color w:val="008EC4"/>
          <w:szCs w:val="32"/>
        </w:rPr>
      </w:pPr>
      <w:r w:rsidRPr="00D817AB">
        <w:rPr>
          <w:noProof/>
          <w:lang w:val="en-AU" w:eastAsia="en-AU"/>
        </w:rPr>
        <w:lastRenderedPageBreak/>
        <w:pict>
          <v:shape id="AutoShape 10" o:spid="_x0000_s1039" type="#_x0000_t32" style="position:absolute;left:0;text-align:left;margin-left:-179.6pt;margin-top:25.05pt;width:245.0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BQHw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"/>
        </w:pict>
      </w:r>
      <w:bookmarkStart w:id="1" w:name="_Toc354073099"/>
      <w:r w:rsidR="00F7477D" w:rsidRPr="00FF05DE">
        <w:rPr>
          <w:rFonts w:eastAsia="Times New Roman"/>
          <w:color w:val="008EC4"/>
          <w:szCs w:val="32"/>
        </w:rPr>
        <w:t>Overview</w:t>
      </w:r>
      <w:bookmarkEnd w:id="1"/>
    </w:p>
    <w:p w:rsidR="00F7477D" w:rsidRPr="00FF05DE" w:rsidRDefault="00D80367" w:rsidP="00FF05DE">
      <w:pPr>
        <w:pStyle w:val="AHPRAbodytext"/>
      </w:pPr>
      <w:r>
        <w:t>2</w:t>
      </w:r>
      <w:r w:rsidR="00FD5499">
        <w:t>5</w:t>
      </w:r>
      <w:r>
        <w:t xml:space="preserve"> </w:t>
      </w:r>
      <w:r w:rsidR="001B2E7B">
        <w:t xml:space="preserve">October </w:t>
      </w:r>
      <w:r w:rsidR="00F7477D" w:rsidRPr="00FF05DE">
        <w:t>2013</w:t>
      </w:r>
    </w:p>
    <w:p w:rsidR="007E566F" w:rsidRPr="00FF05DE" w:rsidRDefault="008A228F" w:rsidP="00FF05DE">
      <w:pPr>
        <w:pStyle w:val="AHPRASubhead"/>
        <w:spacing w:before="240"/>
        <w:rPr>
          <w:b w:val="0"/>
          <w:color w:val="60605B"/>
          <w:sz w:val="32"/>
          <w:szCs w:val="32"/>
          <w:lang w:val="en-AU"/>
        </w:rPr>
      </w:pPr>
      <w:r w:rsidRPr="00FF05DE">
        <w:rPr>
          <w:b w:val="0"/>
          <w:color w:val="60605B"/>
          <w:sz w:val="32"/>
          <w:szCs w:val="32"/>
          <w:lang w:val="en-AU"/>
        </w:rPr>
        <w:t xml:space="preserve">Review of </w:t>
      </w:r>
      <w:r w:rsidRPr="00FF05DE">
        <w:rPr>
          <w:b w:val="0"/>
          <w:i/>
          <w:color w:val="60605B"/>
          <w:sz w:val="32"/>
          <w:szCs w:val="32"/>
          <w:lang w:val="en-AU"/>
        </w:rPr>
        <w:t>Criminal history registration standard</w:t>
      </w:r>
    </w:p>
    <w:p w:rsidR="007E566F" w:rsidRPr="00FF05DE" w:rsidRDefault="008A228F" w:rsidP="00FF05DE">
      <w:pPr>
        <w:pStyle w:val="AHPRASubhead"/>
        <w:spacing w:before="240"/>
        <w:rPr>
          <w:rFonts w:cs="Arial"/>
          <w:szCs w:val="20"/>
        </w:rPr>
      </w:pPr>
      <w:r w:rsidRPr="00FF05DE">
        <w:rPr>
          <w:rFonts w:cs="Arial"/>
          <w:szCs w:val="20"/>
        </w:rPr>
        <w:t>Summary of issue</w:t>
      </w:r>
    </w:p>
    <w:p w:rsidR="00487A81" w:rsidRPr="00FF05DE" w:rsidRDefault="0024443C" w:rsidP="00FF05DE">
      <w:pPr>
        <w:pStyle w:val="Default"/>
        <w:spacing w:before="200" w:after="200"/>
        <w:rPr>
          <w:rFonts w:ascii="Arial" w:hAnsi="Arial" w:cs="Arial"/>
          <w:b/>
          <w:bCs/>
          <w:sz w:val="20"/>
          <w:szCs w:val="20"/>
        </w:rPr>
      </w:pPr>
      <w:r w:rsidRPr="00FF05DE">
        <w:rPr>
          <w:rFonts w:ascii="Arial" w:hAnsi="Arial" w:cs="Arial"/>
          <w:b/>
          <w:bCs/>
          <w:sz w:val="20"/>
          <w:szCs w:val="20"/>
        </w:rPr>
        <w:t xml:space="preserve">Purpose of the proposal  </w:t>
      </w:r>
    </w:p>
    <w:p w:rsidR="00487A81" w:rsidRPr="00FF05DE" w:rsidRDefault="0024443C" w:rsidP="00FF05DE">
      <w:pPr>
        <w:spacing w:line="240" w:lineRule="auto"/>
        <w:rPr>
          <w:rFonts w:ascii="Arial" w:hAnsi="Arial" w:cs="Arial"/>
          <w:sz w:val="20"/>
          <w:szCs w:val="20"/>
        </w:rPr>
      </w:pPr>
      <w:r w:rsidRPr="00FF05DE">
        <w:rPr>
          <w:rFonts w:ascii="Arial" w:hAnsi="Arial" w:cs="Arial"/>
          <w:sz w:val="20"/>
          <w:szCs w:val="20"/>
        </w:rPr>
        <w:t xml:space="preserve">The Health Practitioner Regulation National Law Act (the National Law) as in force in each </w:t>
      </w:r>
      <w:r w:rsidR="0066313D" w:rsidRPr="00FF05DE">
        <w:rPr>
          <w:rFonts w:ascii="Arial" w:hAnsi="Arial" w:cs="Arial"/>
          <w:sz w:val="20"/>
          <w:szCs w:val="20"/>
        </w:rPr>
        <w:t xml:space="preserve">state </w:t>
      </w:r>
      <w:r w:rsidRPr="00FF05DE">
        <w:rPr>
          <w:rFonts w:ascii="Arial" w:hAnsi="Arial" w:cs="Arial"/>
          <w:sz w:val="20"/>
          <w:szCs w:val="20"/>
        </w:rPr>
        <w:t xml:space="preserve">and </w:t>
      </w:r>
      <w:r w:rsidR="0066313D" w:rsidRPr="00FF05DE">
        <w:rPr>
          <w:rFonts w:ascii="Arial" w:hAnsi="Arial" w:cs="Arial"/>
          <w:sz w:val="20"/>
          <w:szCs w:val="20"/>
        </w:rPr>
        <w:t>territory requires</w:t>
      </w:r>
      <w:r w:rsidR="008A6691" w:rsidRPr="00FF05DE">
        <w:rPr>
          <w:rFonts w:ascii="Arial" w:hAnsi="Arial" w:cs="Arial"/>
          <w:sz w:val="20"/>
          <w:szCs w:val="20"/>
        </w:rPr>
        <w:t xml:space="preserve"> National Board</w:t>
      </w:r>
      <w:r w:rsidR="0066313D" w:rsidRPr="00FF05DE">
        <w:rPr>
          <w:rFonts w:ascii="Arial" w:hAnsi="Arial" w:cs="Arial"/>
          <w:sz w:val="20"/>
          <w:szCs w:val="20"/>
        </w:rPr>
        <w:t>s</w:t>
      </w:r>
      <w:r w:rsidR="008A6691" w:rsidRPr="00FF05DE">
        <w:rPr>
          <w:rFonts w:ascii="Arial" w:hAnsi="Arial" w:cs="Arial"/>
          <w:sz w:val="20"/>
          <w:szCs w:val="20"/>
        </w:rPr>
        <w:t xml:space="preserve"> </w:t>
      </w:r>
      <w:r w:rsidR="0066313D" w:rsidRPr="00FF05DE">
        <w:rPr>
          <w:rFonts w:ascii="Arial" w:hAnsi="Arial" w:cs="Arial"/>
          <w:sz w:val="20"/>
          <w:szCs w:val="20"/>
        </w:rPr>
        <w:t xml:space="preserve">to </w:t>
      </w:r>
      <w:r w:rsidR="008A6691" w:rsidRPr="00FF05DE">
        <w:rPr>
          <w:rFonts w:ascii="Arial" w:hAnsi="Arial" w:cs="Arial"/>
          <w:sz w:val="20"/>
          <w:szCs w:val="20"/>
        </w:rPr>
        <w:t xml:space="preserve">develop registration standards about </w:t>
      </w:r>
      <w:r w:rsidR="0066313D" w:rsidRPr="00FF05DE">
        <w:rPr>
          <w:rFonts w:ascii="Arial" w:hAnsi="Arial" w:cs="Arial"/>
          <w:sz w:val="20"/>
          <w:szCs w:val="20"/>
        </w:rPr>
        <w:t xml:space="preserve">five </w:t>
      </w:r>
      <w:r w:rsidR="008A6691" w:rsidRPr="00FF05DE">
        <w:rPr>
          <w:rFonts w:ascii="Arial" w:hAnsi="Arial" w:cs="Arial"/>
          <w:sz w:val="20"/>
          <w:szCs w:val="20"/>
        </w:rPr>
        <w:t>matters, including</w:t>
      </w:r>
      <w:r w:rsidR="003B6A9A" w:rsidRPr="00FF05DE">
        <w:rPr>
          <w:rFonts w:ascii="Arial" w:hAnsi="Arial" w:cs="Arial"/>
          <w:sz w:val="20"/>
          <w:szCs w:val="20"/>
        </w:rPr>
        <w:t xml:space="preserve"> the</w:t>
      </w:r>
      <w:r w:rsidR="008A6691" w:rsidRPr="00FF05DE">
        <w:rPr>
          <w:rFonts w:ascii="Arial" w:hAnsi="Arial" w:cs="Arial"/>
          <w:sz w:val="20"/>
          <w:szCs w:val="20"/>
        </w:rPr>
        <w:t>:</w:t>
      </w:r>
    </w:p>
    <w:p w:rsidR="00487A81" w:rsidRPr="00FF05DE" w:rsidRDefault="003B6A9A" w:rsidP="00FF05DE">
      <w:pPr>
        <w:pStyle w:val="ListParagraph"/>
        <w:numPr>
          <w:ilvl w:val="0"/>
          <w:numId w:val="5"/>
        </w:numPr>
        <w:spacing w:line="240" w:lineRule="auto"/>
        <w:rPr>
          <w:rFonts w:ascii="Arial" w:hAnsi="Arial" w:cs="Arial"/>
          <w:bCs/>
          <w:sz w:val="20"/>
          <w:szCs w:val="20"/>
        </w:rPr>
      </w:pPr>
      <w:r w:rsidRPr="00FF05DE">
        <w:rPr>
          <w:rFonts w:ascii="Arial" w:hAnsi="Arial" w:cs="Arial"/>
          <w:bCs/>
          <w:sz w:val="20"/>
          <w:szCs w:val="20"/>
        </w:rPr>
        <w:t>c</w:t>
      </w:r>
      <w:r w:rsidR="008A6691" w:rsidRPr="00FF05DE">
        <w:rPr>
          <w:rFonts w:ascii="Arial" w:hAnsi="Arial" w:cs="Arial"/>
          <w:bCs/>
          <w:sz w:val="20"/>
          <w:szCs w:val="20"/>
        </w:rPr>
        <w:t>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rsidR="00487A81" w:rsidRPr="00FF05DE" w:rsidRDefault="008A6691" w:rsidP="00FF05DE">
      <w:pPr>
        <w:spacing w:line="240" w:lineRule="auto"/>
        <w:rPr>
          <w:rFonts w:ascii="Arial" w:hAnsi="Arial" w:cs="Arial"/>
          <w:bCs/>
          <w:sz w:val="20"/>
          <w:szCs w:val="20"/>
        </w:rPr>
      </w:pPr>
      <w:r w:rsidRPr="00FF05DE">
        <w:t xml:space="preserve">The </w:t>
      </w:r>
      <w:r w:rsidRPr="00FF05DE">
        <w:rPr>
          <w:rFonts w:ascii="Arial" w:hAnsi="Arial" w:cs="Arial"/>
          <w:bCs/>
          <w:sz w:val="20"/>
          <w:szCs w:val="20"/>
        </w:rPr>
        <w:t xml:space="preserve">first 10 National Boards to </w:t>
      </w:r>
      <w:r w:rsidR="00433908" w:rsidRPr="00FF05DE">
        <w:rPr>
          <w:rFonts w:ascii="Arial" w:hAnsi="Arial" w:cs="Arial"/>
          <w:bCs/>
          <w:sz w:val="20"/>
          <w:szCs w:val="20"/>
        </w:rPr>
        <w:t xml:space="preserve">regulate </w:t>
      </w:r>
      <w:r w:rsidR="003B6A9A" w:rsidRPr="00FF05DE">
        <w:rPr>
          <w:rFonts w:ascii="Arial" w:hAnsi="Arial" w:cs="Arial"/>
          <w:bCs/>
          <w:sz w:val="20"/>
          <w:szCs w:val="20"/>
        </w:rPr>
        <w:t>registered health</w:t>
      </w:r>
      <w:r w:rsidR="00433908" w:rsidRPr="00FF05DE">
        <w:rPr>
          <w:rFonts w:ascii="Arial" w:hAnsi="Arial" w:cs="Arial"/>
          <w:bCs/>
          <w:sz w:val="20"/>
          <w:szCs w:val="20"/>
        </w:rPr>
        <w:t xml:space="preserve"> professions under </w:t>
      </w:r>
      <w:r w:rsidRPr="00FF05DE">
        <w:rPr>
          <w:rFonts w:ascii="Arial" w:hAnsi="Arial" w:cs="Arial"/>
          <w:bCs/>
          <w:sz w:val="20"/>
          <w:szCs w:val="20"/>
        </w:rPr>
        <w:t xml:space="preserve">the National Registration and Accreditation Scheme (the National Scheme) developed </w:t>
      </w:r>
      <w:r w:rsidR="00B32E8C" w:rsidRPr="00FF05DE">
        <w:rPr>
          <w:rFonts w:ascii="Arial" w:hAnsi="Arial" w:cs="Arial"/>
          <w:bCs/>
          <w:sz w:val="20"/>
          <w:szCs w:val="20"/>
        </w:rPr>
        <w:t>registration standards</w:t>
      </w:r>
      <w:r w:rsidRPr="00FF05DE">
        <w:rPr>
          <w:rFonts w:ascii="Arial" w:hAnsi="Arial" w:cs="Arial"/>
          <w:bCs/>
          <w:sz w:val="20"/>
          <w:szCs w:val="20"/>
        </w:rPr>
        <w:t xml:space="preserve"> </w:t>
      </w:r>
      <w:r w:rsidR="00167B24" w:rsidRPr="00FF05DE">
        <w:rPr>
          <w:rFonts w:ascii="Arial" w:hAnsi="Arial" w:cs="Arial"/>
          <w:bCs/>
          <w:sz w:val="20"/>
          <w:szCs w:val="20"/>
        </w:rPr>
        <w:t xml:space="preserve">that were approved by the Australian Health Workforce Ministerial Council </w:t>
      </w:r>
      <w:r w:rsidR="000B3035">
        <w:rPr>
          <w:rFonts w:ascii="Arial" w:hAnsi="Arial" w:cs="Arial"/>
          <w:bCs/>
          <w:sz w:val="20"/>
          <w:szCs w:val="20"/>
        </w:rPr>
        <w:t xml:space="preserve">(Ministerial Council) </w:t>
      </w:r>
      <w:r w:rsidR="001136FB" w:rsidRPr="00FF05DE">
        <w:rPr>
          <w:rFonts w:ascii="Arial" w:hAnsi="Arial" w:cs="Arial"/>
          <w:bCs/>
          <w:sz w:val="20"/>
          <w:szCs w:val="20"/>
        </w:rPr>
        <w:t xml:space="preserve">and took </w:t>
      </w:r>
      <w:r w:rsidR="0066313D" w:rsidRPr="00FF05DE">
        <w:rPr>
          <w:rFonts w:ascii="Arial" w:hAnsi="Arial" w:cs="Arial"/>
          <w:bCs/>
          <w:sz w:val="20"/>
          <w:szCs w:val="20"/>
        </w:rPr>
        <w:t>effect on</w:t>
      </w:r>
      <w:r w:rsidRPr="00FF05DE">
        <w:rPr>
          <w:rFonts w:ascii="Arial" w:hAnsi="Arial" w:cs="Arial"/>
          <w:bCs/>
          <w:sz w:val="20"/>
          <w:szCs w:val="20"/>
        </w:rPr>
        <w:t xml:space="preserve"> 1 July 2010. These </w:t>
      </w:r>
      <w:r w:rsidR="00B32E8C" w:rsidRPr="00FF05DE">
        <w:rPr>
          <w:rFonts w:ascii="Arial" w:hAnsi="Arial" w:cs="Arial"/>
          <w:bCs/>
          <w:sz w:val="20"/>
          <w:szCs w:val="20"/>
        </w:rPr>
        <w:t>standards</w:t>
      </w:r>
      <w:r w:rsidRPr="00FF05DE">
        <w:rPr>
          <w:rFonts w:ascii="Arial" w:hAnsi="Arial" w:cs="Arial"/>
          <w:bCs/>
          <w:sz w:val="20"/>
          <w:szCs w:val="20"/>
        </w:rPr>
        <w:t xml:space="preserve"> were scheduled for review at least every three years</w:t>
      </w:r>
      <w:r w:rsidR="00167B24" w:rsidRPr="00FF05DE">
        <w:rPr>
          <w:rFonts w:ascii="Arial" w:hAnsi="Arial" w:cs="Arial"/>
          <w:bCs/>
          <w:sz w:val="20"/>
          <w:szCs w:val="20"/>
        </w:rPr>
        <w:t>, in keeping with good regulatory practice</w:t>
      </w:r>
      <w:r w:rsidRPr="00FF05DE">
        <w:rPr>
          <w:rFonts w:ascii="Arial" w:hAnsi="Arial" w:cs="Arial"/>
          <w:bCs/>
          <w:sz w:val="20"/>
          <w:szCs w:val="20"/>
        </w:rPr>
        <w:t xml:space="preserve">. </w:t>
      </w:r>
    </w:p>
    <w:p w:rsidR="00487A81" w:rsidRPr="00FF05DE" w:rsidRDefault="005579D3" w:rsidP="00FF05DE">
      <w:pPr>
        <w:spacing w:line="240" w:lineRule="auto"/>
        <w:contextualSpacing/>
        <w:rPr>
          <w:rFonts w:ascii="Arial" w:hAnsi="Arial" w:cs="Arial"/>
          <w:b/>
          <w:sz w:val="20"/>
          <w:szCs w:val="20"/>
        </w:rPr>
      </w:pPr>
      <w:r w:rsidRPr="00FF05DE">
        <w:rPr>
          <w:rFonts w:ascii="Arial" w:hAnsi="Arial" w:cs="Arial"/>
          <w:b/>
          <w:sz w:val="20"/>
          <w:szCs w:val="20"/>
        </w:rPr>
        <w:t>All National Boards participating in the review</w:t>
      </w:r>
    </w:p>
    <w:p w:rsidR="00487A81" w:rsidRPr="00FF05DE" w:rsidRDefault="00487A81" w:rsidP="00FF05DE">
      <w:pPr>
        <w:spacing w:line="240" w:lineRule="auto"/>
        <w:contextualSpacing/>
        <w:rPr>
          <w:rFonts w:ascii="Arial" w:hAnsi="Arial" w:cs="Arial"/>
          <w:sz w:val="16"/>
          <w:szCs w:val="20"/>
        </w:rPr>
      </w:pPr>
    </w:p>
    <w:p w:rsidR="00487A81" w:rsidRPr="00FF05DE" w:rsidRDefault="005579D3" w:rsidP="00FF05DE">
      <w:pPr>
        <w:spacing w:line="240" w:lineRule="auto"/>
        <w:contextualSpacing/>
        <w:rPr>
          <w:rFonts w:ascii="Arial" w:hAnsi="Arial" w:cs="Arial"/>
          <w:sz w:val="20"/>
          <w:szCs w:val="20"/>
        </w:rPr>
      </w:pPr>
      <w:r w:rsidRPr="00FF05DE">
        <w:rPr>
          <w:rFonts w:ascii="Arial" w:hAnsi="Arial" w:cs="Arial"/>
          <w:sz w:val="20"/>
          <w:szCs w:val="20"/>
        </w:rPr>
        <w:t xml:space="preserve">The existing </w:t>
      </w:r>
      <w:r w:rsidRPr="00FF05DE">
        <w:rPr>
          <w:rFonts w:ascii="Arial" w:hAnsi="Arial" w:cs="Arial"/>
          <w:i/>
          <w:sz w:val="20"/>
          <w:szCs w:val="20"/>
        </w:rPr>
        <w:t xml:space="preserve">Criminal </w:t>
      </w:r>
      <w:r w:rsidR="00517A2F" w:rsidRPr="00FF05DE">
        <w:rPr>
          <w:rFonts w:ascii="Arial" w:hAnsi="Arial" w:cs="Arial"/>
          <w:i/>
          <w:sz w:val="20"/>
          <w:szCs w:val="20"/>
        </w:rPr>
        <w:t>h</w:t>
      </w:r>
      <w:r w:rsidRPr="00FF05DE">
        <w:rPr>
          <w:rFonts w:ascii="Arial" w:hAnsi="Arial" w:cs="Arial"/>
          <w:i/>
          <w:sz w:val="20"/>
          <w:szCs w:val="20"/>
        </w:rPr>
        <w:t xml:space="preserve">istory </w:t>
      </w:r>
      <w:r w:rsidR="00517A2F" w:rsidRPr="00FF05DE">
        <w:rPr>
          <w:rFonts w:ascii="Arial" w:hAnsi="Arial" w:cs="Arial"/>
          <w:i/>
          <w:sz w:val="20"/>
          <w:szCs w:val="20"/>
        </w:rPr>
        <w:t>r</w:t>
      </w:r>
      <w:r w:rsidRPr="00FF05DE">
        <w:rPr>
          <w:rFonts w:ascii="Arial" w:hAnsi="Arial" w:cs="Arial"/>
          <w:i/>
          <w:sz w:val="20"/>
          <w:szCs w:val="20"/>
        </w:rPr>
        <w:t xml:space="preserve">egistration </w:t>
      </w:r>
      <w:r w:rsidR="00517A2F" w:rsidRPr="00FF05DE">
        <w:rPr>
          <w:rFonts w:ascii="Arial" w:hAnsi="Arial" w:cs="Arial"/>
          <w:i/>
          <w:sz w:val="20"/>
          <w:szCs w:val="20"/>
        </w:rPr>
        <w:t>s</w:t>
      </w:r>
      <w:r w:rsidRPr="00FF05DE">
        <w:rPr>
          <w:rFonts w:ascii="Arial" w:hAnsi="Arial" w:cs="Arial"/>
          <w:i/>
          <w:sz w:val="20"/>
          <w:szCs w:val="20"/>
        </w:rPr>
        <w:t>tandard</w:t>
      </w:r>
      <w:r w:rsidRPr="00FF05DE">
        <w:rPr>
          <w:rFonts w:ascii="Arial" w:hAnsi="Arial" w:cs="Arial"/>
          <w:sz w:val="20"/>
          <w:szCs w:val="20"/>
        </w:rPr>
        <w:t xml:space="preserve"> is the same for all professions in the National Scheme. Because the standard is common across Boards, all 14 National Boards are participating in this review.</w:t>
      </w:r>
    </w:p>
    <w:p w:rsidR="00487A81" w:rsidRPr="00FF05DE" w:rsidRDefault="00487A81" w:rsidP="00FF05DE">
      <w:pPr>
        <w:spacing w:line="240" w:lineRule="auto"/>
        <w:contextualSpacing/>
        <w:rPr>
          <w:rFonts w:ascii="Arial" w:hAnsi="Arial" w:cs="Arial"/>
          <w:sz w:val="20"/>
          <w:szCs w:val="20"/>
        </w:rPr>
      </w:pPr>
    </w:p>
    <w:p w:rsidR="00487A81" w:rsidRPr="00FF05DE" w:rsidRDefault="005579D3" w:rsidP="00FF05DE">
      <w:pPr>
        <w:spacing w:line="240" w:lineRule="auto"/>
        <w:contextualSpacing/>
        <w:rPr>
          <w:rFonts w:ascii="Arial" w:hAnsi="Arial" w:cs="Arial"/>
          <w:sz w:val="20"/>
          <w:szCs w:val="20"/>
        </w:rPr>
      </w:pPr>
      <w:r w:rsidRPr="00FF05DE">
        <w:rPr>
          <w:rFonts w:ascii="Arial" w:hAnsi="Arial" w:cs="Arial"/>
          <w:sz w:val="20"/>
          <w:szCs w:val="20"/>
        </w:rPr>
        <w:t xml:space="preserve">The </w:t>
      </w:r>
      <w:r w:rsidR="00CB345A" w:rsidRPr="00FF05DE">
        <w:rPr>
          <w:rFonts w:ascii="Arial" w:hAnsi="Arial" w:cs="Arial"/>
          <w:sz w:val="20"/>
          <w:szCs w:val="20"/>
        </w:rPr>
        <w:t xml:space="preserve">four </w:t>
      </w:r>
      <w:r w:rsidR="0066313D" w:rsidRPr="00FF05DE">
        <w:rPr>
          <w:rFonts w:ascii="Arial" w:hAnsi="Arial" w:cs="Arial"/>
          <w:sz w:val="20"/>
          <w:szCs w:val="20"/>
        </w:rPr>
        <w:t xml:space="preserve">National </w:t>
      </w:r>
      <w:r w:rsidRPr="00FF05DE">
        <w:rPr>
          <w:rFonts w:ascii="Arial" w:hAnsi="Arial" w:cs="Arial"/>
          <w:sz w:val="20"/>
          <w:szCs w:val="20"/>
        </w:rPr>
        <w:t xml:space="preserve">Boards </w:t>
      </w:r>
      <w:r w:rsidR="00CB345A" w:rsidRPr="00FF05DE">
        <w:rPr>
          <w:rFonts w:ascii="Arial" w:hAnsi="Arial" w:cs="Arial"/>
          <w:sz w:val="20"/>
          <w:szCs w:val="20"/>
        </w:rPr>
        <w:t xml:space="preserve">(the 2012 Boards) </w:t>
      </w:r>
      <w:r w:rsidR="0066313D" w:rsidRPr="00FF05DE">
        <w:rPr>
          <w:rFonts w:ascii="Arial" w:hAnsi="Arial" w:cs="Arial"/>
          <w:sz w:val="20"/>
          <w:szCs w:val="20"/>
        </w:rPr>
        <w:t>wh</w:t>
      </w:r>
      <w:r w:rsidR="00CB345A" w:rsidRPr="00FF05DE">
        <w:rPr>
          <w:rFonts w:ascii="Arial" w:hAnsi="Arial" w:cs="Arial"/>
          <w:sz w:val="20"/>
          <w:szCs w:val="20"/>
        </w:rPr>
        <w:t>ich</w:t>
      </w:r>
      <w:r w:rsidR="0066313D" w:rsidRPr="00FF05DE">
        <w:rPr>
          <w:rFonts w:ascii="Arial" w:hAnsi="Arial" w:cs="Arial"/>
          <w:sz w:val="20"/>
          <w:szCs w:val="20"/>
        </w:rPr>
        <w:t xml:space="preserve"> joined the National Scheme in 2012 </w:t>
      </w:r>
      <w:r w:rsidRPr="00FF05DE">
        <w:rPr>
          <w:rFonts w:ascii="Arial" w:hAnsi="Arial" w:cs="Arial"/>
          <w:sz w:val="20"/>
          <w:szCs w:val="20"/>
        </w:rPr>
        <w:t>only recently finalised their registration standards. The timeframes for consultation on these documents was tight. The 2012 Boards consider that there are benefits in participating in the current reviews to identify any further opportunities to improve their registration standard, to maintain consistency of common documents and to give stakeholders a further opportunity for input.</w:t>
      </w:r>
    </w:p>
    <w:p w:rsidR="00487A81" w:rsidRPr="00FF05DE" w:rsidRDefault="00487A81" w:rsidP="00FF05DE">
      <w:pPr>
        <w:spacing w:line="240" w:lineRule="auto"/>
        <w:contextualSpacing/>
        <w:rPr>
          <w:rFonts w:ascii="Arial" w:hAnsi="Arial" w:cs="Arial"/>
          <w:sz w:val="20"/>
          <w:szCs w:val="20"/>
        </w:rPr>
      </w:pPr>
    </w:p>
    <w:p w:rsidR="00487A81" w:rsidRPr="00FF05DE" w:rsidRDefault="008A6691" w:rsidP="00FF05DE">
      <w:pPr>
        <w:spacing w:line="240" w:lineRule="auto"/>
        <w:rPr>
          <w:rFonts w:ascii="Arial" w:hAnsi="Arial" w:cs="Arial"/>
          <w:bCs/>
          <w:sz w:val="20"/>
          <w:szCs w:val="20"/>
        </w:rPr>
      </w:pPr>
      <w:r w:rsidRPr="00FF05DE">
        <w:rPr>
          <w:rFonts w:ascii="Arial" w:hAnsi="Arial" w:cs="Arial"/>
          <w:bCs/>
          <w:sz w:val="20"/>
          <w:szCs w:val="20"/>
        </w:rPr>
        <w:t xml:space="preserve">The National Law requires the Boards to ensure there is wide-ranging consultation on the content of any proposed </w:t>
      </w:r>
      <w:r w:rsidR="00B32E8C" w:rsidRPr="00FF05DE">
        <w:rPr>
          <w:rFonts w:ascii="Arial" w:hAnsi="Arial" w:cs="Arial"/>
          <w:bCs/>
          <w:sz w:val="20"/>
          <w:szCs w:val="20"/>
        </w:rPr>
        <w:t>registration standard</w:t>
      </w:r>
      <w:r w:rsidRPr="00FF05DE">
        <w:rPr>
          <w:rFonts w:ascii="Arial" w:hAnsi="Arial" w:cs="Arial"/>
          <w:bCs/>
          <w:sz w:val="20"/>
          <w:szCs w:val="20"/>
        </w:rPr>
        <w:t xml:space="preserve">.  </w:t>
      </w:r>
      <w:r w:rsidR="00B32E8C" w:rsidRPr="00FF05DE">
        <w:rPr>
          <w:rFonts w:ascii="Arial" w:hAnsi="Arial" w:cs="Arial"/>
          <w:bCs/>
          <w:sz w:val="20"/>
          <w:szCs w:val="20"/>
        </w:rPr>
        <w:t xml:space="preserve">The Boards are consulting about their review of the </w:t>
      </w:r>
      <w:r w:rsidR="00167B24" w:rsidRPr="00FF05DE">
        <w:rPr>
          <w:rFonts w:ascii="Arial" w:hAnsi="Arial" w:cs="Arial"/>
          <w:bCs/>
          <w:sz w:val="20"/>
          <w:szCs w:val="20"/>
        </w:rPr>
        <w:t xml:space="preserve">approved </w:t>
      </w:r>
      <w:r w:rsidR="00B32E8C" w:rsidRPr="00FF05DE">
        <w:rPr>
          <w:rFonts w:ascii="Arial" w:hAnsi="Arial" w:cs="Arial"/>
          <w:bCs/>
          <w:sz w:val="20"/>
          <w:szCs w:val="20"/>
        </w:rPr>
        <w:t>Criminal History Registration Standard.</w:t>
      </w:r>
    </w:p>
    <w:p w:rsidR="007E566F" w:rsidRPr="00FF05DE" w:rsidRDefault="008A228F" w:rsidP="00FF05DE">
      <w:pPr>
        <w:pStyle w:val="Default"/>
        <w:spacing w:before="360" w:after="200"/>
        <w:rPr>
          <w:rFonts w:ascii="Arial" w:eastAsia="Times New Roman" w:hAnsi="Arial" w:cs="Arial"/>
          <w:b/>
          <w:color w:val="008EC4"/>
          <w:sz w:val="20"/>
          <w:szCs w:val="20"/>
          <w:lang w:val="en-US" w:eastAsia="en-US"/>
        </w:rPr>
      </w:pPr>
      <w:r w:rsidRPr="00FF05DE">
        <w:rPr>
          <w:rFonts w:ascii="Arial" w:eastAsia="Times New Roman" w:hAnsi="Arial" w:cs="Arial"/>
          <w:b/>
          <w:color w:val="008EC4"/>
          <w:sz w:val="20"/>
          <w:szCs w:val="20"/>
          <w:lang w:val="en-US" w:eastAsia="en-US"/>
        </w:rPr>
        <w:t>Options statement</w:t>
      </w:r>
    </w:p>
    <w:p w:rsidR="0024443C" w:rsidRPr="00FF05DE" w:rsidRDefault="0024443C" w:rsidP="00FF05DE">
      <w:pPr>
        <w:spacing w:line="240" w:lineRule="auto"/>
        <w:rPr>
          <w:rFonts w:ascii="Arial" w:hAnsi="Arial" w:cs="Arial"/>
          <w:sz w:val="20"/>
          <w:szCs w:val="20"/>
        </w:rPr>
      </w:pPr>
      <w:r w:rsidRPr="00FF05DE">
        <w:rPr>
          <w:rFonts w:ascii="Arial" w:hAnsi="Arial" w:cs="Arial"/>
          <w:sz w:val="20"/>
          <w:szCs w:val="20"/>
        </w:rPr>
        <w:t>The Board</w:t>
      </w:r>
      <w:r w:rsidR="00C55273" w:rsidRPr="00FF05DE">
        <w:rPr>
          <w:rFonts w:ascii="Arial" w:hAnsi="Arial" w:cs="Arial"/>
          <w:sz w:val="20"/>
          <w:szCs w:val="20"/>
        </w:rPr>
        <w:t>s</w:t>
      </w:r>
      <w:r w:rsidRPr="00FF05DE">
        <w:rPr>
          <w:rFonts w:ascii="Arial" w:hAnsi="Arial" w:cs="Arial"/>
          <w:sz w:val="20"/>
          <w:szCs w:val="20"/>
        </w:rPr>
        <w:t xml:space="preserve"> ha</w:t>
      </w:r>
      <w:r w:rsidR="00C55273" w:rsidRPr="00FF05DE">
        <w:rPr>
          <w:rFonts w:ascii="Arial" w:hAnsi="Arial" w:cs="Arial"/>
          <w:sz w:val="20"/>
          <w:szCs w:val="20"/>
        </w:rPr>
        <w:t>ve</w:t>
      </w:r>
      <w:r w:rsidRPr="00FF05DE">
        <w:rPr>
          <w:rFonts w:ascii="Arial" w:hAnsi="Arial" w:cs="Arial"/>
          <w:sz w:val="20"/>
          <w:szCs w:val="20"/>
        </w:rPr>
        <w:t xml:space="preserve"> considered a number of options in developing this proposal.</w:t>
      </w:r>
    </w:p>
    <w:p w:rsidR="007E566F" w:rsidRPr="00FF05DE" w:rsidRDefault="008A228F" w:rsidP="00FF05DE">
      <w:pPr>
        <w:pStyle w:val="AHPRASubhead"/>
      </w:pPr>
      <w:r w:rsidRPr="00FF05DE">
        <w:rPr>
          <w:color w:val="auto"/>
        </w:rPr>
        <w:t xml:space="preserve">Option 1 – Status </w:t>
      </w:r>
      <w:r w:rsidR="00F7477D" w:rsidRPr="00FF05DE">
        <w:rPr>
          <w:color w:val="auto"/>
        </w:rPr>
        <w:t>q</w:t>
      </w:r>
      <w:r w:rsidRPr="00FF05DE">
        <w:rPr>
          <w:color w:val="auto"/>
        </w:rPr>
        <w:t xml:space="preserve">uo </w:t>
      </w:r>
    </w:p>
    <w:p w:rsidR="00487A81" w:rsidRPr="00FF05DE" w:rsidRDefault="0024443C" w:rsidP="00FF05DE">
      <w:pPr>
        <w:autoSpaceDE w:val="0"/>
        <w:autoSpaceDN w:val="0"/>
        <w:adjustRightInd w:val="0"/>
        <w:spacing w:line="240" w:lineRule="auto"/>
        <w:rPr>
          <w:rFonts w:ascii="Arial" w:hAnsi="Arial" w:cs="Arial"/>
          <w:sz w:val="20"/>
          <w:szCs w:val="20"/>
        </w:rPr>
      </w:pPr>
      <w:r w:rsidRPr="00FF05DE">
        <w:rPr>
          <w:rFonts w:ascii="Arial" w:hAnsi="Arial" w:cs="Arial"/>
          <w:sz w:val="20"/>
          <w:szCs w:val="20"/>
        </w:rPr>
        <w:t xml:space="preserve">Option 1 </w:t>
      </w:r>
      <w:r w:rsidR="005C3E9E" w:rsidRPr="00FF05DE">
        <w:rPr>
          <w:rFonts w:ascii="Arial" w:hAnsi="Arial" w:cs="Arial"/>
          <w:sz w:val="20"/>
          <w:szCs w:val="20"/>
        </w:rPr>
        <w:t xml:space="preserve">would </w:t>
      </w:r>
      <w:r w:rsidRPr="00FF05DE">
        <w:rPr>
          <w:rFonts w:ascii="Arial" w:hAnsi="Arial" w:cs="Arial"/>
          <w:sz w:val="20"/>
          <w:szCs w:val="20"/>
        </w:rPr>
        <w:t xml:space="preserve">continue </w:t>
      </w:r>
      <w:r w:rsidR="00B32E8C" w:rsidRPr="00FF05DE">
        <w:rPr>
          <w:rFonts w:ascii="Arial" w:hAnsi="Arial" w:cs="Arial"/>
          <w:sz w:val="20"/>
          <w:szCs w:val="20"/>
        </w:rPr>
        <w:t>with the existing registration standard</w:t>
      </w:r>
      <w:r w:rsidRPr="00FF05DE">
        <w:rPr>
          <w:rFonts w:ascii="Arial" w:hAnsi="Arial" w:cs="Arial"/>
          <w:sz w:val="20"/>
          <w:szCs w:val="20"/>
        </w:rPr>
        <w:t>.</w:t>
      </w:r>
      <w:r w:rsidR="00B32E8C" w:rsidRPr="00FF05DE">
        <w:rPr>
          <w:rFonts w:ascii="Arial" w:hAnsi="Arial" w:cs="Arial"/>
          <w:sz w:val="20"/>
          <w:szCs w:val="20"/>
        </w:rPr>
        <w:t xml:space="preserve"> The registration standard lists the factors that a National Board will consider in deciding whether a health practitioner’s criminal history is relevant to the practice of their profession</w:t>
      </w:r>
      <w:r w:rsidR="005579D3" w:rsidRPr="00FF05DE">
        <w:rPr>
          <w:rFonts w:ascii="Arial" w:hAnsi="Arial" w:cs="Arial"/>
          <w:sz w:val="20"/>
          <w:szCs w:val="20"/>
        </w:rPr>
        <w:t>, whether the criminal history occurred in Australia or overseas. (National Boards are also exploring a proposal to refine the approach to international</w:t>
      </w:r>
      <w:r w:rsidR="00BA59A4" w:rsidRPr="00FF05DE">
        <w:rPr>
          <w:rFonts w:ascii="Arial" w:hAnsi="Arial" w:cs="Arial"/>
          <w:sz w:val="20"/>
          <w:szCs w:val="20"/>
        </w:rPr>
        <w:t xml:space="preserve"> </w:t>
      </w:r>
      <w:r w:rsidR="005579D3" w:rsidRPr="00FF05DE">
        <w:rPr>
          <w:rFonts w:ascii="Arial" w:hAnsi="Arial" w:cs="Arial"/>
          <w:sz w:val="20"/>
          <w:szCs w:val="20"/>
        </w:rPr>
        <w:t>criminal history checking</w:t>
      </w:r>
      <w:r w:rsidR="0066313D" w:rsidRPr="00FF05DE">
        <w:rPr>
          <w:rFonts w:ascii="Arial" w:hAnsi="Arial" w:cs="Arial"/>
          <w:sz w:val="20"/>
          <w:szCs w:val="20"/>
        </w:rPr>
        <w:t xml:space="preserve">. This </w:t>
      </w:r>
      <w:r w:rsidR="005579D3" w:rsidRPr="00FF05DE">
        <w:rPr>
          <w:rFonts w:ascii="Arial" w:hAnsi="Arial" w:cs="Arial"/>
          <w:sz w:val="20"/>
          <w:szCs w:val="20"/>
        </w:rPr>
        <w:t>approach is not affected by the review of the criminal history registration standard)</w:t>
      </w:r>
      <w:r w:rsidR="00B32E8C" w:rsidRPr="00FF05DE">
        <w:rPr>
          <w:rFonts w:ascii="Arial" w:hAnsi="Arial" w:cs="Arial"/>
          <w:sz w:val="20"/>
          <w:szCs w:val="20"/>
        </w:rPr>
        <w:t xml:space="preserve">. </w:t>
      </w:r>
    </w:p>
    <w:p w:rsidR="00487A81" w:rsidRPr="00FF05DE" w:rsidRDefault="00167B24" w:rsidP="00FF05DE">
      <w:pPr>
        <w:autoSpaceDE w:val="0"/>
        <w:autoSpaceDN w:val="0"/>
        <w:adjustRightInd w:val="0"/>
        <w:spacing w:line="240" w:lineRule="auto"/>
        <w:rPr>
          <w:rFonts w:ascii="Arial" w:hAnsi="Arial" w:cs="Arial"/>
          <w:sz w:val="20"/>
          <w:szCs w:val="20"/>
        </w:rPr>
      </w:pPr>
      <w:r w:rsidRPr="00FF05DE">
        <w:rPr>
          <w:rFonts w:ascii="Arial" w:hAnsi="Arial" w:cs="Arial"/>
          <w:sz w:val="20"/>
          <w:szCs w:val="20"/>
        </w:rPr>
        <w:t xml:space="preserve">The existing registration standard sets out the same </w:t>
      </w:r>
      <w:r w:rsidR="0066313D" w:rsidRPr="00FF05DE">
        <w:rPr>
          <w:rFonts w:ascii="Arial" w:hAnsi="Arial" w:cs="Arial"/>
          <w:sz w:val="20"/>
          <w:szCs w:val="20"/>
        </w:rPr>
        <w:t xml:space="preserve">10 </w:t>
      </w:r>
      <w:r w:rsidRPr="00FF05DE">
        <w:rPr>
          <w:rFonts w:ascii="Arial" w:hAnsi="Arial" w:cs="Arial"/>
          <w:sz w:val="20"/>
          <w:szCs w:val="20"/>
        </w:rPr>
        <w:t xml:space="preserve">factors for all 14 National Boards to consider.  However, </w:t>
      </w:r>
      <w:r w:rsidR="00B32E8C" w:rsidRPr="00FF05DE">
        <w:rPr>
          <w:rFonts w:ascii="Arial" w:hAnsi="Arial" w:cs="Arial"/>
          <w:sz w:val="20"/>
          <w:szCs w:val="20"/>
        </w:rPr>
        <w:t xml:space="preserve">every case </w:t>
      </w:r>
      <w:r w:rsidRPr="00FF05DE">
        <w:rPr>
          <w:rFonts w:ascii="Arial" w:hAnsi="Arial" w:cs="Arial"/>
          <w:sz w:val="20"/>
          <w:szCs w:val="20"/>
        </w:rPr>
        <w:t>is</w:t>
      </w:r>
      <w:r w:rsidR="00B32E8C" w:rsidRPr="00FF05DE">
        <w:rPr>
          <w:rFonts w:ascii="Arial" w:hAnsi="Arial" w:cs="Arial"/>
          <w:sz w:val="20"/>
          <w:szCs w:val="20"/>
        </w:rPr>
        <w:t xml:space="preserve"> decided </w:t>
      </w:r>
      <w:r w:rsidR="0066313D" w:rsidRPr="00FF05DE">
        <w:rPr>
          <w:rFonts w:ascii="Arial" w:hAnsi="Arial" w:cs="Arial"/>
          <w:sz w:val="20"/>
          <w:szCs w:val="20"/>
        </w:rPr>
        <w:t xml:space="preserve">individually. Boards apply the </w:t>
      </w:r>
      <w:r w:rsidR="00B32E8C" w:rsidRPr="00FF05DE">
        <w:rPr>
          <w:rFonts w:ascii="Arial" w:hAnsi="Arial" w:cs="Arial"/>
          <w:sz w:val="20"/>
          <w:szCs w:val="20"/>
        </w:rPr>
        <w:t xml:space="preserve">10 factors </w:t>
      </w:r>
      <w:r w:rsidR="0066313D" w:rsidRPr="00FF05DE">
        <w:rPr>
          <w:rFonts w:ascii="Arial" w:hAnsi="Arial" w:cs="Arial"/>
          <w:sz w:val="20"/>
          <w:szCs w:val="20"/>
        </w:rPr>
        <w:t xml:space="preserve">when considering </w:t>
      </w:r>
      <w:r w:rsidR="005579D3" w:rsidRPr="00FF05DE">
        <w:rPr>
          <w:rFonts w:ascii="Arial" w:hAnsi="Arial" w:cs="Arial"/>
          <w:sz w:val="20"/>
          <w:szCs w:val="20"/>
        </w:rPr>
        <w:t>each applicant’s criminal history</w:t>
      </w:r>
      <w:r w:rsidR="00B32E8C" w:rsidRPr="00FF05DE">
        <w:rPr>
          <w:rFonts w:ascii="Arial" w:hAnsi="Arial" w:cs="Arial"/>
          <w:sz w:val="20"/>
          <w:szCs w:val="20"/>
        </w:rPr>
        <w:t>.</w:t>
      </w:r>
      <w:r w:rsidRPr="00FF05DE">
        <w:rPr>
          <w:rFonts w:ascii="Arial" w:hAnsi="Arial" w:cs="Arial"/>
          <w:sz w:val="20"/>
          <w:szCs w:val="20"/>
        </w:rPr>
        <w:t xml:space="preserve">  </w:t>
      </w:r>
    </w:p>
    <w:p w:rsidR="00487A81" w:rsidRPr="00FF05DE" w:rsidRDefault="00B32E8C" w:rsidP="00FF05DE">
      <w:pPr>
        <w:spacing w:line="240" w:lineRule="auto"/>
        <w:rPr>
          <w:rFonts w:ascii="Arial" w:hAnsi="Arial" w:cs="Arial"/>
          <w:sz w:val="20"/>
          <w:szCs w:val="20"/>
        </w:rPr>
      </w:pPr>
      <w:r w:rsidRPr="00FF05DE">
        <w:rPr>
          <w:rFonts w:ascii="Arial" w:hAnsi="Arial" w:cs="Arial"/>
          <w:sz w:val="20"/>
          <w:szCs w:val="20"/>
        </w:rPr>
        <w:t>The National Boards are not aware of any issues that have arisen in relation to the existing registration standard</w:t>
      </w:r>
      <w:r w:rsidR="00167B24" w:rsidRPr="00FF05DE">
        <w:rPr>
          <w:rFonts w:ascii="Arial" w:hAnsi="Arial" w:cs="Arial"/>
          <w:sz w:val="20"/>
          <w:szCs w:val="20"/>
        </w:rPr>
        <w:t xml:space="preserve">.  </w:t>
      </w:r>
      <w:r w:rsidR="00520B47" w:rsidRPr="00FF05DE">
        <w:rPr>
          <w:rFonts w:ascii="Arial" w:hAnsi="Arial" w:cs="Arial"/>
          <w:sz w:val="20"/>
          <w:szCs w:val="20"/>
        </w:rPr>
        <w:t>T</w:t>
      </w:r>
      <w:r w:rsidR="00167B24" w:rsidRPr="00FF05DE">
        <w:rPr>
          <w:rFonts w:ascii="Arial" w:hAnsi="Arial" w:cs="Arial"/>
          <w:sz w:val="20"/>
          <w:szCs w:val="20"/>
        </w:rPr>
        <w:t>he Ministerial Council approv</w:t>
      </w:r>
      <w:r w:rsidR="00520B47" w:rsidRPr="00FF05DE">
        <w:rPr>
          <w:rFonts w:ascii="Arial" w:hAnsi="Arial" w:cs="Arial"/>
          <w:sz w:val="20"/>
          <w:szCs w:val="20"/>
        </w:rPr>
        <w:t>ed</w:t>
      </w:r>
      <w:r w:rsidR="00167B24" w:rsidRPr="00FF05DE">
        <w:rPr>
          <w:rFonts w:ascii="Arial" w:hAnsi="Arial" w:cs="Arial"/>
          <w:sz w:val="20"/>
          <w:szCs w:val="20"/>
        </w:rPr>
        <w:t xml:space="preserve"> the same registration standard for the four professions</w:t>
      </w:r>
      <w:r w:rsidR="00D372B5" w:rsidRPr="00FF05DE">
        <w:rPr>
          <w:rFonts w:ascii="Arial" w:hAnsi="Arial" w:cs="Arial"/>
          <w:sz w:val="20"/>
          <w:szCs w:val="20"/>
        </w:rPr>
        <w:t xml:space="preserve"> </w:t>
      </w:r>
      <w:r w:rsidR="00CA5A8B" w:rsidRPr="00FF05DE">
        <w:rPr>
          <w:rFonts w:ascii="Arial" w:hAnsi="Arial" w:cs="Arial"/>
          <w:sz w:val="20"/>
          <w:szCs w:val="20"/>
        </w:rPr>
        <w:t>regulated</w:t>
      </w:r>
      <w:r w:rsidR="007C720B" w:rsidRPr="00FF05DE">
        <w:rPr>
          <w:rFonts w:ascii="Arial" w:hAnsi="Arial" w:cs="Arial"/>
          <w:sz w:val="20"/>
          <w:szCs w:val="20"/>
        </w:rPr>
        <w:t xml:space="preserve"> under the National Scheme</w:t>
      </w:r>
      <w:r w:rsidR="00CA5A8B" w:rsidRPr="00FF05DE">
        <w:rPr>
          <w:rFonts w:ascii="Arial" w:hAnsi="Arial" w:cs="Arial"/>
          <w:sz w:val="20"/>
          <w:szCs w:val="20"/>
        </w:rPr>
        <w:t xml:space="preserve"> </w:t>
      </w:r>
      <w:r w:rsidR="00CB345A" w:rsidRPr="00FF05DE">
        <w:rPr>
          <w:rFonts w:ascii="Arial" w:hAnsi="Arial" w:cs="Arial"/>
          <w:sz w:val="20"/>
          <w:szCs w:val="20"/>
        </w:rPr>
        <w:t>from</w:t>
      </w:r>
      <w:r w:rsidR="00D372B5" w:rsidRPr="00FF05DE">
        <w:rPr>
          <w:rFonts w:ascii="Arial" w:hAnsi="Arial" w:cs="Arial"/>
          <w:sz w:val="20"/>
          <w:szCs w:val="20"/>
        </w:rPr>
        <w:t xml:space="preserve"> 1 July 2012</w:t>
      </w:r>
      <w:r w:rsidR="00167B24" w:rsidRPr="00FF05DE">
        <w:rPr>
          <w:rFonts w:ascii="Arial" w:hAnsi="Arial" w:cs="Arial"/>
          <w:sz w:val="20"/>
          <w:szCs w:val="20"/>
        </w:rPr>
        <w:t xml:space="preserve">, </w:t>
      </w:r>
      <w:r w:rsidR="00520B47" w:rsidRPr="00FF05DE">
        <w:rPr>
          <w:rFonts w:ascii="Arial" w:hAnsi="Arial" w:cs="Arial"/>
          <w:sz w:val="20"/>
          <w:szCs w:val="20"/>
        </w:rPr>
        <w:t>as</w:t>
      </w:r>
      <w:r w:rsidR="00167B24" w:rsidRPr="00FF05DE">
        <w:rPr>
          <w:rFonts w:ascii="Arial" w:hAnsi="Arial" w:cs="Arial"/>
          <w:sz w:val="20"/>
          <w:szCs w:val="20"/>
        </w:rPr>
        <w:t xml:space="preserve"> recommended by the </w:t>
      </w:r>
      <w:r w:rsidR="007C720B" w:rsidRPr="00FF05DE">
        <w:rPr>
          <w:rFonts w:ascii="Arial" w:hAnsi="Arial" w:cs="Arial"/>
          <w:sz w:val="20"/>
          <w:szCs w:val="20"/>
        </w:rPr>
        <w:t>2012</w:t>
      </w:r>
      <w:r w:rsidR="00167B24" w:rsidRPr="00FF05DE">
        <w:rPr>
          <w:rFonts w:ascii="Arial" w:hAnsi="Arial" w:cs="Arial"/>
          <w:sz w:val="20"/>
          <w:szCs w:val="20"/>
        </w:rPr>
        <w:t xml:space="preserve"> Boards </w:t>
      </w:r>
      <w:r w:rsidR="0066313D" w:rsidRPr="00FF05DE">
        <w:rPr>
          <w:rFonts w:ascii="Arial" w:hAnsi="Arial" w:cs="Arial"/>
          <w:sz w:val="20"/>
          <w:szCs w:val="20"/>
        </w:rPr>
        <w:t xml:space="preserve">after </w:t>
      </w:r>
      <w:r w:rsidR="00167B24" w:rsidRPr="00FF05DE">
        <w:rPr>
          <w:rFonts w:ascii="Arial" w:hAnsi="Arial" w:cs="Arial"/>
          <w:sz w:val="20"/>
          <w:szCs w:val="20"/>
        </w:rPr>
        <w:t>wide ranging consultation</w:t>
      </w:r>
      <w:r w:rsidRPr="00FF05DE">
        <w:rPr>
          <w:rFonts w:ascii="Arial" w:hAnsi="Arial" w:cs="Arial"/>
          <w:sz w:val="20"/>
          <w:szCs w:val="20"/>
        </w:rPr>
        <w:t xml:space="preserve">. </w:t>
      </w:r>
    </w:p>
    <w:p w:rsidR="00487A81" w:rsidRPr="00FF05DE" w:rsidRDefault="00167B24" w:rsidP="00FF05DE">
      <w:pPr>
        <w:spacing w:line="240" w:lineRule="auto"/>
        <w:rPr>
          <w:rFonts w:ascii="Arial" w:hAnsi="Arial" w:cs="Arial"/>
          <w:sz w:val="20"/>
          <w:szCs w:val="20"/>
        </w:rPr>
      </w:pPr>
      <w:r w:rsidRPr="00FF05DE">
        <w:rPr>
          <w:rFonts w:ascii="Arial" w:hAnsi="Arial" w:cs="Arial"/>
          <w:sz w:val="20"/>
          <w:szCs w:val="20"/>
        </w:rPr>
        <w:t>Under this option, t</w:t>
      </w:r>
      <w:r w:rsidR="00B32E8C" w:rsidRPr="00FF05DE">
        <w:rPr>
          <w:rFonts w:ascii="Arial" w:hAnsi="Arial" w:cs="Arial"/>
          <w:sz w:val="20"/>
          <w:szCs w:val="20"/>
        </w:rPr>
        <w:t xml:space="preserve">he Boards </w:t>
      </w:r>
      <w:r w:rsidR="00D372B5" w:rsidRPr="00FF05DE">
        <w:rPr>
          <w:rFonts w:ascii="Arial" w:hAnsi="Arial" w:cs="Arial"/>
          <w:sz w:val="20"/>
          <w:szCs w:val="20"/>
        </w:rPr>
        <w:t xml:space="preserve">are </w:t>
      </w:r>
      <w:r w:rsidR="0066313D" w:rsidRPr="00FF05DE">
        <w:rPr>
          <w:rFonts w:ascii="Arial" w:hAnsi="Arial" w:cs="Arial"/>
          <w:sz w:val="20"/>
          <w:szCs w:val="20"/>
        </w:rPr>
        <w:t>consult</w:t>
      </w:r>
      <w:r w:rsidR="00D372B5" w:rsidRPr="00FF05DE">
        <w:rPr>
          <w:rFonts w:ascii="Arial" w:hAnsi="Arial" w:cs="Arial"/>
          <w:sz w:val="20"/>
          <w:szCs w:val="20"/>
        </w:rPr>
        <w:t>ing</w:t>
      </w:r>
      <w:r w:rsidR="00B32E8C" w:rsidRPr="00FF05DE">
        <w:rPr>
          <w:rFonts w:ascii="Arial" w:hAnsi="Arial" w:cs="Arial"/>
          <w:sz w:val="20"/>
          <w:szCs w:val="20"/>
        </w:rPr>
        <w:t xml:space="preserve"> about how well the</w:t>
      </w:r>
      <w:r w:rsidR="00D372B5" w:rsidRPr="00FF05DE">
        <w:rPr>
          <w:rFonts w:ascii="Arial" w:hAnsi="Arial" w:cs="Arial"/>
          <w:sz w:val="20"/>
          <w:szCs w:val="20"/>
        </w:rPr>
        <w:t xml:space="preserve"> existing</w:t>
      </w:r>
      <w:r w:rsidR="00B32E8C" w:rsidRPr="00FF05DE">
        <w:rPr>
          <w:rFonts w:ascii="Arial" w:hAnsi="Arial" w:cs="Arial"/>
          <w:sz w:val="20"/>
          <w:szCs w:val="20"/>
        </w:rPr>
        <w:t xml:space="preserve"> standard is working</w:t>
      </w:r>
      <w:r w:rsidR="00CA5A8B" w:rsidRPr="00FF05DE">
        <w:rPr>
          <w:rFonts w:ascii="Arial" w:hAnsi="Arial" w:cs="Arial"/>
          <w:sz w:val="20"/>
          <w:szCs w:val="20"/>
        </w:rPr>
        <w:t xml:space="preserve"> and </w:t>
      </w:r>
      <w:r w:rsidR="00BA59A4" w:rsidRPr="00FF05DE">
        <w:rPr>
          <w:rFonts w:ascii="Arial" w:hAnsi="Arial" w:cs="Arial"/>
          <w:sz w:val="20"/>
          <w:szCs w:val="20"/>
        </w:rPr>
        <w:t xml:space="preserve">whether it is clear. </w:t>
      </w:r>
      <w:r w:rsidR="00B32E8C" w:rsidRPr="00FF05DE">
        <w:rPr>
          <w:rFonts w:ascii="Arial" w:hAnsi="Arial" w:cs="Arial"/>
          <w:sz w:val="20"/>
          <w:szCs w:val="20"/>
        </w:rPr>
        <w:t xml:space="preserve"> </w:t>
      </w:r>
    </w:p>
    <w:p w:rsidR="007E566F" w:rsidRPr="00FF05DE" w:rsidRDefault="008A228F" w:rsidP="00FF05DE">
      <w:pPr>
        <w:pStyle w:val="AHPRASubhead"/>
      </w:pPr>
      <w:r w:rsidRPr="00FF05DE">
        <w:rPr>
          <w:color w:val="auto"/>
        </w:rPr>
        <w:t xml:space="preserve">Option 2 – A different standard </w:t>
      </w:r>
    </w:p>
    <w:p w:rsidR="00487A81" w:rsidRPr="00FF05DE" w:rsidRDefault="00B32E8C" w:rsidP="00FF05DE">
      <w:pPr>
        <w:pStyle w:val="Body1"/>
        <w:spacing w:line="240" w:lineRule="auto"/>
        <w:rPr>
          <w:rFonts w:ascii="Arial" w:hAnsi="Arial Unicode MS"/>
          <w:sz w:val="20"/>
        </w:rPr>
      </w:pPr>
      <w:bookmarkStart w:id="2" w:name="_Toc354073100"/>
      <w:r w:rsidRPr="00FF05DE">
        <w:rPr>
          <w:rFonts w:ascii="Arial" w:hAnsi="Arial Unicode MS"/>
          <w:sz w:val="20"/>
        </w:rPr>
        <w:t xml:space="preserve">National Boards could develop a different standard </w:t>
      </w:r>
      <w:r w:rsidR="00AD7E6F" w:rsidRPr="00FF05DE">
        <w:rPr>
          <w:rFonts w:ascii="Arial" w:hAnsi="Arial Unicode MS"/>
          <w:sz w:val="20"/>
        </w:rPr>
        <w:t xml:space="preserve">that </w:t>
      </w:r>
      <w:r w:rsidRPr="00FF05DE">
        <w:rPr>
          <w:rFonts w:ascii="Arial" w:hAnsi="Arial Unicode MS"/>
          <w:sz w:val="20"/>
        </w:rPr>
        <w:t>addresses the same content, as required by the National Law.</w:t>
      </w:r>
      <w:r w:rsidR="00167B24" w:rsidRPr="00FF05DE">
        <w:rPr>
          <w:rFonts w:ascii="Arial" w:hAnsi="Arial Unicode MS"/>
          <w:sz w:val="20"/>
        </w:rPr>
        <w:t xml:space="preserve">  </w:t>
      </w:r>
      <w:r w:rsidR="0066313D" w:rsidRPr="00FF05DE">
        <w:rPr>
          <w:rFonts w:ascii="Arial" w:hAnsi="Arial Unicode MS"/>
          <w:sz w:val="20"/>
        </w:rPr>
        <w:t>As</w:t>
      </w:r>
      <w:r w:rsidR="00167B24" w:rsidRPr="00FF05DE">
        <w:rPr>
          <w:rFonts w:ascii="Arial" w:hAnsi="Arial Unicode MS"/>
          <w:sz w:val="20"/>
        </w:rPr>
        <w:t xml:space="preserve"> no major issues have been raised with the existing standard, the approach described in this option </w:t>
      </w:r>
      <w:r w:rsidR="00D372B5" w:rsidRPr="00FF05DE">
        <w:rPr>
          <w:rFonts w:ascii="Arial" w:hAnsi="Arial Unicode MS"/>
          <w:sz w:val="20"/>
        </w:rPr>
        <w:t xml:space="preserve">does </w:t>
      </w:r>
      <w:r w:rsidR="00167B24" w:rsidRPr="00FF05DE">
        <w:rPr>
          <w:rFonts w:ascii="Arial" w:hAnsi="Arial Unicode MS"/>
          <w:sz w:val="20"/>
        </w:rPr>
        <w:t>not seem necessary.</w:t>
      </w:r>
      <w:bookmarkEnd w:id="2"/>
      <w:r w:rsidR="00167B24" w:rsidRPr="00FF05DE">
        <w:rPr>
          <w:rFonts w:ascii="Arial" w:hAnsi="Arial Unicode MS"/>
          <w:sz w:val="20"/>
        </w:rPr>
        <w:t xml:space="preserve"> </w:t>
      </w:r>
    </w:p>
    <w:p w:rsidR="00487A81" w:rsidRPr="00FF05DE" w:rsidRDefault="0082604C" w:rsidP="00FF05DE">
      <w:pPr>
        <w:spacing w:line="240" w:lineRule="auto"/>
        <w:rPr>
          <w:rFonts w:ascii="Arial" w:hAnsi="Arial" w:cs="Arial"/>
          <w:b/>
          <w:bCs/>
          <w:sz w:val="20"/>
          <w:szCs w:val="20"/>
        </w:rPr>
      </w:pPr>
      <w:r w:rsidRPr="00FF05DE">
        <w:rPr>
          <w:rFonts w:ascii="Arial" w:hAnsi="Arial" w:cs="Arial"/>
          <w:b/>
          <w:bCs/>
          <w:sz w:val="20"/>
          <w:szCs w:val="20"/>
        </w:rPr>
        <w:t>Preferred option</w:t>
      </w:r>
    </w:p>
    <w:p w:rsidR="00487A81" w:rsidRPr="00FF05DE" w:rsidRDefault="00B32E8C" w:rsidP="00FF05DE">
      <w:pPr>
        <w:spacing w:line="240" w:lineRule="auto"/>
        <w:rPr>
          <w:rFonts w:ascii="Arial" w:hAnsi="Arial" w:cs="Arial"/>
          <w:bCs/>
          <w:color w:val="000000"/>
          <w:sz w:val="20"/>
          <w:szCs w:val="20"/>
          <w:lang w:eastAsia="en-AU"/>
        </w:rPr>
      </w:pPr>
      <w:r w:rsidRPr="00FF05DE">
        <w:rPr>
          <w:rFonts w:ascii="Arial" w:hAnsi="Arial" w:cs="Arial"/>
          <w:bCs/>
          <w:color w:val="000000"/>
          <w:sz w:val="20"/>
          <w:szCs w:val="20"/>
          <w:lang w:eastAsia="en-AU"/>
        </w:rPr>
        <w:t>The National Boards prefer Option 1</w:t>
      </w:r>
      <w:r w:rsidR="0082604C" w:rsidRPr="00FF05DE">
        <w:rPr>
          <w:rFonts w:ascii="Arial" w:hAnsi="Arial" w:cs="Arial"/>
          <w:bCs/>
          <w:color w:val="000000"/>
          <w:sz w:val="20"/>
          <w:szCs w:val="20"/>
          <w:lang w:eastAsia="en-AU"/>
        </w:rPr>
        <w:t>.</w:t>
      </w:r>
    </w:p>
    <w:p w:rsidR="007E566F" w:rsidRPr="00FF05DE" w:rsidRDefault="0011291E" w:rsidP="00FF05DE">
      <w:pPr>
        <w:pStyle w:val="AHPRASubhead"/>
        <w:spacing w:before="240"/>
        <w:rPr>
          <w:lang w:eastAsia="en-AU"/>
        </w:rPr>
      </w:pPr>
      <w:r w:rsidRPr="00FF05DE">
        <w:rPr>
          <w:lang w:eastAsia="en-AU"/>
        </w:rPr>
        <w:t>Issues for discussion</w:t>
      </w:r>
    </w:p>
    <w:p w:rsidR="0024443C" w:rsidRPr="00FF05DE" w:rsidRDefault="008A228F" w:rsidP="00FF05DE">
      <w:pPr>
        <w:pStyle w:val="Default"/>
        <w:spacing w:before="200" w:after="200"/>
        <w:rPr>
          <w:rFonts w:ascii="Arial" w:eastAsia="Times New Roman" w:hAnsi="Arial" w:cs="Times New Roman"/>
          <w:b/>
          <w:color w:val="auto"/>
          <w:sz w:val="20"/>
          <w:lang w:val="en-US" w:eastAsia="en-US"/>
        </w:rPr>
      </w:pPr>
      <w:r w:rsidRPr="00FF05DE">
        <w:rPr>
          <w:rFonts w:ascii="Arial" w:eastAsia="Times New Roman" w:hAnsi="Arial" w:cs="Times New Roman"/>
          <w:b/>
          <w:color w:val="auto"/>
          <w:sz w:val="20"/>
          <w:lang w:val="en-US" w:eastAsia="en-US"/>
        </w:rPr>
        <w:t xml:space="preserve">Potential benefits and costs of the proposal </w:t>
      </w:r>
    </w:p>
    <w:p w:rsidR="00487A81" w:rsidRPr="00FF05DE" w:rsidRDefault="00C84418" w:rsidP="00FF05DE">
      <w:pPr>
        <w:pStyle w:val="Default"/>
        <w:spacing w:before="200" w:after="200"/>
        <w:rPr>
          <w:rFonts w:ascii="Arial" w:hAnsi="Arial" w:cs="Arial"/>
          <w:sz w:val="20"/>
          <w:szCs w:val="20"/>
        </w:rPr>
      </w:pPr>
      <w:r w:rsidRPr="00FF05DE">
        <w:rPr>
          <w:rFonts w:ascii="Arial" w:hAnsi="Arial" w:cs="Arial"/>
          <w:sz w:val="20"/>
          <w:szCs w:val="20"/>
        </w:rPr>
        <w:t>Both the existing and a</w:t>
      </w:r>
      <w:r w:rsidR="00C27C17" w:rsidRPr="00FF05DE">
        <w:rPr>
          <w:rFonts w:ascii="Arial" w:hAnsi="Arial" w:cs="Arial"/>
          <w:sz w:val="20"/>
          <w:szCs w:val="20"/>
        </w:rPr>
        <w:t>ny</w:t>
      </w:r>
      <w:r w:rsidRPr="00FF05DE">
        <w:rPr>
          <w:rFonts w:ascii="Arial" w:hAnsi="Arial" w:cs="Arial"/>
          <w:sz w:val="20"/>
          <w:szCs w:val="20"/>
        </w:rPr>
        <w:t xml:space="preserve"> new registration standard must address the issues required by the National Law</w:t>
      </w:r>
      <w:r w:rsidR="00D372B5" w:rsidRPr="00FF05DE">
        <w:rPr>
          <w:rFonts w:ascii="Arial" w:hAnsi="Arial" w:cs="Arial"/>
          <w:sz w:val="20"/>
          <w:szCs w:val="20"/>
        </w:rPr>
        <w:t>, including the objectives and guiding principles</w:t>
      </w:r>
      <w:r w:rsidRPr="00FF05DE">
        <w:rPr>
          <w:rFonts w:ascii="Arial" w:hAnsi="Arial" w:cs="Arial"/>
          <w:sz w:val="20"/>
          <w:szCs w:val="20"/>
        </w:rPr>
        <w:t xml:space="preserve">. While the benefits of both options are similar, the costs are different. Both options have the benefit of clarifying the factors that a National Board will take into account in deciding whether a health practitioner’s criminal history is relevant to their </w:t>
      </w:r>
      <w:r w:rsidR="00AD7E6F" w:rsidRPr="00FF05DE">
        <w:rPr>
          <w:rFonts w:ascii="Arial" w:hAnsi="Arial" w:cs="Arial"/>
          <w:sz w:val="20"/>
          <w:szCs w:val="20"/>
        </w:rPr>
        <w:t xml:space="preserve">practice </w:t>
      </w:r>
      <w:r w:rsidRPr="00FF05DE">
        <w:rPr>
          <w:rFonts w:ascii="Arial" w:hAnsi="Arial" w:cs="Arial"/>
          <w:sz w:val="20"/>
          <w:szCs w:val="20"/>
        </w:rPr>
        <w:t xml:space="preserve">of the profession. </w:t>
      </w:r>
    </w:p>
    <w:p w:rsidR="00487A81" w:rsidRPr="00FF05DE" w:rsidRDefault="00AD7E6F" w:rsidP="00FF05DE">
      <w:pPr>
        <w:pStyle w:val="Default"/>
        <w:spacing w:before="200" w:after="200"/>
        <w:rPr>
          <w:rFonts w:ascii="Arial" w:hAnsi="Arial" w:cs="Arial"/>
          <w:sz w:val="20"/>
          <w:szCs w:val="20"/>
        </w:rPr>
      </w:pPr>
      <w:r w:rsidRPr="00FF05DE">
        <w:rPr>
          <w:rFonts w:ascii="Arial" w:hAnsi="Arial" w:cs="Arial"/>
          <w:sz w:val="20"/>
          <w:szCs w:val="20"/>
        </w:rPr>
        <w:t>A</w:t>
      </w:r>
      <w:r w:rsidR="00C84418" w:rsidRPr="00FF05DE">
        <w:rPr>
          <w:rFonts w:ascii="Arial" w:hAnsi="Arial" w:cs="Arial"/>
          <w:sz w:val="20"/>
          <w:szCs w:val="20"/>
        </w:rPr>
        <w:t xml:space="preserve"> different standard would present the factors differently and </w:t>
      </w:r>
      <w:r w:rsidRPr="00FF05DE">
        <w:rPr>
          <w:rFonts w:ascii="Arial" w:hAnsi="Arial" w:cs="Arial"/>
          <w:sz w:val="20"/>
          <w:szCs w:val="20"/>
        </w:rPr>
        <w:t>may</w:t>
      </w:r>
      <w:r w:rsidR="00C84418" w:rsidRPr="00FF05DE">
        <w:rPr>
          <w:rFonts w:ascii="Arial" w:hAnsi="Arial" w:cs="Arial"/>
          <w:sz w:val="20"/>
          <w:szCs w:val="20"/>
        </w:rPr>
        <w:t xml:space="preserve"> identify other factors</w:t>
      </w:r>
      <w:r w:rsidRPr="00FF05DE">
        <w:rPr>
          <w:rFonts w:ascii="Arial" w:hAnsi="Arial" w:cs="Arial"/>
          <w:sz w:val="20"/>
          <w:szCs w:val="20"/>
        </w:rPr>
        <w:t xml:space="preserve"> for Boards </w:t>
      </w:r>
      <w:r w:rsidR="00487A81" w:rsidRPr="00FF05DE">
        <w:rPr>
          <w:rFonts w:ascii="Arial" w:hAnsi="Arial" w:cs="Arial"/>
          <w:sz w:val="20"/>
          <w:szCs w:val="20"/>
        </w:rPr>
        <w:t>t</w:t>
      </w:r>
      <w:r w:rsidRPr="00FF05DE">
        <w:rPr>
          <w:rFonts w:ascii="Arial" w:hAnsi="Arial" w:cs="Arial"/>
          <w:sz w:val="20"/>
          <w:szCs w:val="20"/>
        </w:rPr>
        <w:t>o consider</w:t>
      </w:r>
      <w:r w:rsidR="00C84418" w:rsidRPr="00FF05DE">
        <w:rPr>
          <w:rFonts w:ascii="Arial" w:hAnsi="Arial" w:cs="Arial"/>
          <w:sz w:val="20"/>
          <w:szCs w:val="20"/>
        </w:rPr>
        <w:t>. The existing standard has already been subject to significant consultation</w:t>
      </w:r>
      <w:r w:rsidR="00CB345A" w:rsidRPr="00FF05DE">
        <w:rPr>
          <w:rFonts w:ascii="Arial" w:hAnsi="Arial" w:cs="Arial"/>
          <w:sz w:val="20"/>
          <w:szCs w:val="20"/>
        </w:rPr>
        <w:t>,</w:t>
      </w:r>
      <w:r w:rsidR="00CA5A8B" w:rsidRPr="00FF05DE">
        <w:rPr>
          <w:rFonts w:ascii="Arial" w:hAnsi="Arial" w:cs="Arial"/>
          <w:sz w:val="20"/>
          <w:szCs w:val="20"/>
        </w:rPr>
        <w:t xml:space="preserve"> </w:t>
      </w:r>
      <w:r w:rsidR="00CB345A" w:rsidRPr="00FF05DE">
        <w:rPr>
          <w:rFonts w:ascii="Arial" w:hAnsi="Arial" w:cs="Arial"/>
          <w:sz w:val="20"/>
          <w:szCs w:val="20"/>
        </w:rPr>
        <w:t xml:space="preserve">by the first ten Boards </w:t>
      </w:r>
      <w:r w:rsidR="00CA5A8B" w:rsidRPr="00FF05DE">
        <w:rPr>
          <w:rFonts w:ascii="Arial" w:hAnsi="Arial" w:cs="Arial"/>
          <w:sz w:val="20"/>
          <w:szCs w:val="20"/>
        </w:rPr>
        <w:t xml:space="preserve">in 2009/10 </w:t>
      </w:r>
      <w:r w:rsidR="00CB345A" w:rsidRPr="00FF05DE">
        <w:rPr>
          <w:rFonts w:ascii="Arial" w:hAnsi="Arial" w:cs="Arial"/>
          <w:sz w:val="20"/>
          <w:szCs w:val="20"/>
        </w:rPr>
        <w:t>and the next four Boards in 2011</w:t>
      </w:r>
      <w:r w:rsidR="007C720B" w:rsidRPr="00FF05DE">
        <w:rPr>
          <w:rFonts w:ascii="Arial" w:hAnsi="Arial" w:cs="Arial"/>
          <w:sz w:val="20"/>
          <w:szCs w:val="20"/>
        </w:rPr>
        <w:t>/12</w:t>
      </w:r>
      <w:r w:rsidR="00CB345A" w:rsidRPr="00FF05DE">
        <w:rPr>
          <w:rFonts w:ascii="Arial" w:hAnsi="Arial" w:cs="Arial"/>
          <w:sz w:val="20"/>
          <w:szCs w:val="20"/>
        </w:rPr>
        <w:t xml:space="preserve">. </w:t>
      </w:r>
      <w:r w:rsidR="007C720B" w:rsidRPr="00FF05DE">
        <w:rPr>
          <w:rFonts w:ascii="Arial" w:hAnsi="Arial" w:cs="Arial"/>
          <w:sz w:val="20"/>
          <w:szCs w:val="20"/>
        </w:rPr>
        <w:t>Consultation feedback to date has</w:t>
      </w:r>
      <w:r w:rsidR="00C84418" w:rsidRPr="00FF05DE">
        <w:rPr>
          <w:rFonts w:ascii="Arial" w:hAnsi="Arial" w:cs="Arial"/>
          <w:sz w:val="20"/>
          <w:szCs w:val="20"/>
        </w:rPr>
        <w:t xml:space="preserve"> indicated that the factors contained in the standard are relevant and appropriate. The factors are similar to those considered by other bodies making similar decisions.</w:t>
      </w:r>
    </w:p>
    <w:p w:rsidR="00487A81" w:rsidRDefault="00C84418" w:rsidP="00FF05DE">
      <w:pPr>
        <w:pStyle w:val="Default"/>
        <w:spacing w:before="200" w:after="200"/>
        <w:rPr>
          <w:rFonts w:ascii="Arial" w:hAnsi="Arial" w:cs="Arial"/>
          <w:sz w:val="20"/>
          <w:szCs w:val="20"/>
        </w:rPr>
      </w:pPr>
      <w:r w:rsidRPr="00FF05DE">
        <w:rPr>
          <w:rFonts w:ascii="Arial" w:hAnsi="Arial" w:cs="Arial"/>
          <w:sz w:val="20"/>
          <w:szCs w:val="20"/>
        </w:rPr>
        <w:t xml:space="preserve">Changing the standard would involve a cost for practitioners, </w:t>
      </w:r>
      <w:r w:rsidR="00D372B5" w:rsidRPr="00FF05DE">
        <w:rPr>
          <w:rFonts w:ascii="Arial" w:hAnsi="Arial" w:cs="Arial"/>
          <w:sz w:val="20"/>
          <w:szCs w:val="20"/>
        </w:rPr>
        <w:t xml:space="preserve">the public, </w:t>
      </w:r>
      <w:r w:rsidRPr="00FF05DE">
        <w:rPr>
          <w:rFonts w:ascii="Arial" w:hAnsi="Arial" w:cs="Arial"/>
          <w:sz w:val="20"/>
          <w:szCs w:val="20"/>
        </w:rPr>
        <w:t>employers and other stakeholders in understanding the difference between the old and new standard.</w:t>
      </w:r>
    </w:p>
    <w:p w:rsidR="00FF05DE" w:rsidRDefault="00FF05DE" w:rsidP="00FF05DE">
      <w:pPr>
        <w:pStyle w:val="Default"/>
        <w:spacing w:before="200" w:after="200"/>
        <w:rPr>
          <w:rFonts w:ascii="Arial" w:hAnsi="Arial" w:cs="Arial"/>
          <w:sz w:val="20"/>
          <w:szCs w:val="20"/>
        </w:rPr>
      </w:pPr>
      <w:r>
        <w:rPr>
          <w:rFonts w:ascii="Arial" w:hAnsi="Arial" w:cs="Arial"/>
          <w:b/>
          <w:sz w:val="20"/>
          <w:szCs w:val="20"/>
        </w:rPr>
        <w:t>Information for the public and practitioners</w:t>
      </w:r>
    </w:p>
    <w:p w:rsidR="00FF05DE" w:rsidRPr="00194637" w:rsidRDefault="00FF05DE" w:rsidP="00FF05DE">
      <w:pPr>
        <w:pStyle w:val="Default"/>
        <w:spacing w:before="200" w:after="200"/>
        <w:rPr>
          <w:rFonts w:ascii="Arial" w:hAnsi="Arial" w:cs="Arial"/>
          <w:sz w:val="20"/>
          <w:szCs w:val="20"/>
        </w:rPr>
      </w:pPr>
      <w:r>
        <w:rPr>
          <w:rFonts w:ascii="Arial" w:hAnsi="Arial" w:cs="Arial"/>
          <w:sz w:val="20"/>
          <w:szCs w:val="20"/>
        </w:rPr>
        <w:t xml:space="preserve">As part of this review, National Boards will consider what further information could be developed and published for the public and practitioners about criminal history. For example, this could include more information for the public and practitioners about how National Boards consider criminal history and material to remind practitioners about their obligations under the National Law to advise the relevant National Board if their criminal history changes. </w:t>
      </w:r>
    </w:p>
    <w:p w:rsidR="00CD5A1E" w:rsidRPr="00FF05DE" w:rsidRDefault="008A228F" w:rsidP="00FF05DE">
      <w:pPr>
        <w:pStyle w:val="Default"/>
        <w:spacing w:before="200" w:after="200"/>
        <w:rPr>
          <w:rFonts w:ascii="Arial" w:eastAsia="Times New Roman" w:hAnsi="Arial" w:cs="Times New Roman"/>
          <w:b/>
          <w:color w:val="auto"/>
          <w:sz w:val="20"/>
          <w:lang w:val="en-US" w:eastAsia="en-US"/>
        </w:rPr>
      </w:pPr>
      <w:r w:rsidRPr="00FF05DE">
        <w:rPr>
          <w:rFonts w:ascii="Arial" w:eastAsia="Times New Roman" w:hAnsi="Arial" w:cs="Times New Roman"/>
          <w:b/>
          <w:color w:val="auto"/>
          <w:sz w:val="20"/>
          <w:lang w:val="en-US" w:eastAsia="en-US"/>
        </w:rPr>
        <w:t>Questions for consideration</w:t>
      </w:r>
    </w:p>
    <w:p w:rsidR="00487A81" w:rsidRPr="00FF05DE" w:rsidRDefault="00C84418" w:rsidP="00FF05DE">
      <w:pPr>
        <w:spacing w:line="240" w:lineRule="auto"/>
        <w:rPr>
          <w:rFonts w:ascii="Arial" w:hAnsi="Arial" w:cs="Arial"/>
          <w:sz w:val="20"/>
          <w:szCs w:val="20"/>
        </w:rPr>
      </w:pPr>
      <w:r w:rsidRPr="00FF05DE">
        <w:rPr>
          <w:rFonts w:ascii="Arial" w:hAnsi="Arial" w:cs="Arial"/>
          <w:sz w:val="20"/>
          <w:szCs w:val="20"/>
        </w:rPr>
        <w:t>The Board</w:t>
      </w:r>
      <w:r w:rsidR="000B3035">
        <w:rPr>
          <w:rFonts w:ascii="Arial" w:hAnsi="Arial" w:cs="Arial"/>
          <w:sz w:val="20"/>
          <w:szCs w:val="20"/>
        </w:rPr>
        <w:t>s are</w:t>
      </w:r>
      <w:r w:rsidRPr="00FF05DE">
        <w:rPr>
          <w:rFonts w:ascii="Arial" w:hAnsi="Arial" w:cs="Arial"/>
          <w:sz w:val="20"/>
          <w:szCs w:val="20"/>
        </w:rPr>
        <w:t xml:space="preserve"> inviting feedback on the following questions</w:t>
      </w:r>
      <w:r w:rsidR="00517A2F" w:rsidRPr="00FF05DE">
        <w:rPr>
          <w:rFonts w:ascii="Arial" w:hAnsi="Arial" w:cs="Arial"/>
          <w:sz w:val="20"/>
          <w:szCs w:val="20"/>
        </w:rPr>
        <w:t>.</w:t>
      </w:r>
    </w:p>
    <w:p w:rsidR="00487A81" w:rsidRPr="00FF05DE" w:rsidRDefault="00BD70B9"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From your perspective, h</w:t>
      </w:r>
      <w:r w:rsidR="00C84418" w:rsidRPr="00FF05DE">
        <w:rPr>
          <w:rFonts w:ascii="Arial" w:hAnsi="Arial" w:cs="Arial"/>
          <w:sz w:val="20"/>
          <w:szCs w:val="20"/>
        </w:rPr>
        <w:t>ow is the current registration standard working?</w:t>
      </w:r>
    </w:p>
    <w:p w:rsidR="00487A81" w:rsidRPr="00FF05DE" w:rsidRDefault="00C27C17"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 xml:space="preserve">Are there any </w:t>
      </w:r>
      <w:r w:rsidR="005579D3" w:rsidRPr="00FF05DE">
        <w:rPr>
          <w:rFonts w:ascii="Arial" w:hAnsi="Arial" w:cs="Arial"/>
          <w:sz w:val="20"/>
          <w:szCs w:val="20"/>
        </w:rPr>
        <w:t>state or territory</w:t>
      </w:r>
      <w:r w:rsidRPr="00FF05DE">
        <w:rPr>
          <w:rFonts w:ascii="Arial" w:hAnsi="Arial" w:cs="Arial"/>
          <w:sz w:val="20"/>
          <w:szCs w:val="20"/>
        </w:rPr>
        <w:t>-specific issues or impacts arising from applying the existing standard that you would like to raise with the Boards?</w:t>
      </w:r>
    </w:p>
    <w:p w:rsidR="00487A81" w:rsidRPr="00FF05DE" w:rsidRDefault="00C84418"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Is the content of the registration standard helpful, clear and relevant?</w:t>
      </w:r>
    </w:p>
    <w:p w:rsidR="00487A81" w:rsidRPr="00FF05DE" w:rsidRDefault="00C84418"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Is there any content that needs to be changed or deleted in the registration standard?</w:t>
      </w:r>
    </w:p>
    <w:p w:rsidR="00487A81" w:rsidRPr="00FF05DE" w:rsidRDefault="00C84418"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Is there anything missing that needs to be added to the registration standard?</w:t>
      </w:r>
    </w:p>
    <w:p w:rsidR="00487A81" w:rsidRPr="00FF05DE" w:rsidRDefault="00C84418" w:rsidP="00FF05DE">
      <w:pPr>
        <w:numPr>
          <w:ilvl w:val="0"/>
          <w:numId w:val="8"/>
        </w:numPr>
        <w:spacing w:before="120" w:line="240" w:lineRule="auto"/>
        <w:contextualSpacing/>
        <w:rPr>
          <w:rFonts w:ascii="Arial" w:hAnsi="Arial" w:cs="Arial"/>
          <w:sz w:val="20"/>
          <w:szCs w:val="20"/>
        </w:rPr>
      </w:pPr>
      <w:r w:rsidRPr="00FF05DE">
        <w:rPr>
          <w:rFonts w:ascii="Arial" w:hAnsi="Arial" w:cs="Arial"/>
          <w:sz w:val="20"/>
          <w:szCs w:val="20"/>
        </w:rPr>
        <w:t>Do you have any other comments on the registration standard?</w:t>
      </w:r>
    </w:p>
    <w:p w:rsidR="007E566F" w:rsidRPr="00FF05DE" w:rsidRDefault="008A228F" w:rsidP="00FF05DE">
      <w:pPr>
        <w:pStyle w:val="AHPRASubhead"/>
        <w:spacing w:before="240"/>
        <w:rPr>
          <w:rFonts w:cs="Arial"/>
          <w:szCs w:val="20"/>
        </w:rPr>
      </w:pPr>
      <w:r w:rsidRPr="00FF05DE">
        <w:rPr>
          <w:rFonts w:cs="Arial"/>
          <w:szCs w:val="20"/>
        </w:rPr>
        <w:t xml:space="preserve">Attachments  </w:t>
      </w:r>
    </w:p>
    <w:p w:rsidR="00487A81" w:rsidRPr="00FF05DE" w:rsidRDefault="0024443C" w:rsidP="00FF05DE">
      <w:pPr>
        <w:pStyle w:val="Default"/>
        <w:spacing w:before="200" w:after="200"/>
        <w:rPr>
          <w:rFonts w:ascii="Arial" w:hAnsi="Arial" w:cs="Arial"/>
          <w:bCs/>
          <w:sz w:val="20"/>
          <w:szCs w:val="20"/>
        </w:rPr>
      </w:pPr>
      <w:r w:rsidRPr="00FF05DE">
        <w:rPr>
          <w:rFonts w:ascii="Arial" w:hAnsi="Arial" w:cs="Arial"/>
          <w:bCs/>
          <w:sz w:val="20"/>
          <w:szCs w:val="20"/>
        </w:rPr>
        <w:t xml:space="preserve">The </w:t>
      </w:r>
      <w:r w:rsidR="00C84418" w:rsidRPr="00FF05DE">
        <w:rPr>
          <w:rFonts w:ascii="Arial" w:hAnsi="Arial" w:cs="Arial"/>
          <w:bCs/>
          <w:sz w:val="20"/>
          <w:szCs w:val="20"/>
        </w:rPr>
        <w:t xml:space="preserve">existing </w:t>
      </w:r>
      <w:r w:rsidR="008A228F" w:rsidRPr="00FF05DE">
        <w:rPr>
          <w:rFonts w:ascii="Arial" w:hAnsi="Arial" w:cs="Arial"/>
          <w:bCs/>
          <w:i/>
          <w:sz w:val="20"/>
          <w:szCs w:val="20"/>
        </w:rPr>
        <w:t>Criminal history registration standard</w:t>
      </w:r>
      <w:r w:rsidRPr="00FF05DE">
        <w:rPr>
          <w:rFonts w:ascii="Arial" w:hAnsi="Arial" w:cs="Arial"/>
          <w:bCs/>
          <w:sz w:val="20"/>
          <w:szCs w:val="20"/>
        </w:rPr>
        <w:t xml:space="preserve"> is at </w:t>
      </w:r>
      <w:r w:rsidRPr="00FF05DE">
        <w:rPr>
          <w:rFonts w:ascii="Arial" w:hAnsi="Arial" w:cs="Arial"/>
          <w:bCs/>
          <w:sz w:val="20"/>
          <w:szCs w:val="20"/>
          <w:u w:val="single"/>
        </w:rPr>
        <w:t>Attachment 1</w:t>
      </w:r>
      <w:r w:rsidRPr="00FF05DE">
        <w:rPr>
          <w:rFonts w:ascii="Arial" w:hAnsi="Arial" w:cs="Arial"/>
          <w:bCs/>
          <w:sz w:val="20"/>
          <w:szCs w:val="20"/>
        </w:rPr>
        <w:t xml:space="preserve"> </w:t>
      </w:r>
    </w:p>
    <w:p w:rsidR="00CB345A" w:rsidRPr="00FF05DE" w:rsidRDefault="0024443C" w:rsidP="00FF05DE">
      <w:pPr>
        <w:pStyle w:val="Default"/>
        <w:spacing w:before="200" w:after="200"/>
        <w:rPr>
          <w:rFonts w:ascii="Arial" w:hAnsi="Arial" w:cs="Arial"/>
          <w:bCs/>
          <w:sz w:val="20"/>
          <w:szCs w:val="20"/>
        </w:rPr>
      </w:pPr>
      <w:r w:rsidRPr="00FF05DE">
        <w:rPr>
          <w:rFonts w:ascii="Arial" w:hAnsi="Arial" w:cs="Arial"/>
          <w:bCs/>
          <w:sz w:val="20"/>
          <w:szCs w:val="20"/>
        </w:rPr>
        <w:t xml:space="preserve">The Board’s </w:t>
      </w:r>
      <w:r w:rsidR="00D372B5" w:rsidRPr="00FF05DE">
        <w:rPr>
          <w:rFonts w:ascii="Arial" w:hAnsi="Arial" w:cs="Arial"/>
          <w:bCs/>
          <w:sz w:val="20"/>
          <w:szCs w:val="20"/>
        </w:rPr>
        <w:t xml:space="preserve">draft </w:t>
      </w:r>
      <w:r w:rsidRPr="00FF05DE">
        <w:rPr>
          <w:rFonts w:ascii="Arial" w:hAnsi="Arial" w:cs="Arial"/>
          <w:bCs/>
          <w:i/>
          <w:sz w:val="20"/>
          <w:szCs w:val="20"/>
        </w:rPr>
        <w:t xml:space="preserve">Statement of </w:t>
      </w:r>
      <w:r w:rsidR="00517A2F" w:rsidRPr="00FF05DE">
        <w:rPr>
          <w:rFonts w:ascii="Arial" w:hAnsi="Arial" w:cs="Arial"/>
          <w:bCs/>
          <w:i/>
          <w:sz w:val="20"/>
          <w:szCs w:val="20"/>
        </w:rPr>
        <w:t>a</w:t>
      </w:r>
      <w:r w:rsidRPr="00FF05DE">
        <w:rPr>
          <w:rFonts w:ascii="Arial" w:hAnsi="Arial" w:cs="Arial"/>
          <w:bCs/>
          <w:i/>
          <w:sz w:val="20"/>
          <w:szCs w:val="20"/>
        </w:rPr>
        <w:t xml:space="preserve">ssessment against AHPRA’s Procedures for </w:t>
      </w:r>
      <w:r w:rsidR="00517A2F" w:rsidRPr="00FF05DE">
        <w:rPr>
          <w:rFonts w:ascii="Arial" w:hAnsi="Arial" w:cs="Arial"/>
          <w:bCs/>
          <w:i/>
          <w:sz w:val="20"/>
          <w:szCs w:val="20"/>
        </w:rPr>
        <w:t>d</w:t>
      </w:r>
      <w:r w:rsidRPr="00FF05DE">
        <w:rPr>
          <w:rFonts w:ascii="Arial" w:hAnsi="Arial" w:cs="Arial"/>
          <w:bCs/>
          <w:i/>
          <w:sz w:val="20"/>
          <w:szCs w:val="20"/>
        </w:rPr>
        <w:t xml:space="preserve">evelopment of </w:t>
      </w:r>
      <w:r w:rsidR="00517A2F" w:rsidRPr="00FF05DE">
        <w:rPr>
          <w:rFonts w:ascii="Arial" w:hAnsi="Arial" w:cs="Arial"/>
          <w:bCs/>
          <w:i/>
          <w:sz w:val="20"/>
          <w:szCs w:val="20"/>
        </w:rPr>
        <w:t>r</w:t>
      </w:r>
      <w:r w:rsidRPr="00FF05DE">
        <w:rPr>
          <w:rFonts w:ascii="Arial" w:hAnsi="Arial" w:cs="Arial"/>
          <w:bCs/>
          <w:i/>
          <w:sz w:val="20"/>
          <w:szCs w:val="20"/>
        </w:rPr>
        <w:t xml:space="preserve">egistration </w:t>
      </w:r>
      <w:r w:rsidR="00517A2F" w:rsidRPr="00FF05DE">
        <w:rPr>
          <w:rFonts w:ascii="Arial" w:hAnsi="Arial" w:cs="Arial"/>
          <w:bCs/>
          <w:i/>
          <w:sz w:val="20"/>
          <w:szCs w:val="20"/>
        </w:rPr>
        <w:t>s</w:t>
      </w:r>
      <w:r w:rsidRPr="00FF05DE">
        <w:rPr>
          <w:rFonts w:ascii="Arial" w:hAnsi="Arial" w:cs="Arial"/>
          <w:bCs/>
          <w:i/>
          <w:sz w:val="20"/>
          <w:szCs w:val="20"/>
        </w:rPr>
        <w:t xml:space="preserve">tandards and COAG </w:t>
      </w:r>
      <w:r w:rsidR="00517A2F" w:rsidRPr="00FF05DE">
        <w:rPr>
          <w:rFonts w:ascii="Arial" w:hAnsi="Arial" w:cs="Arial"/>
          <w:bCs/>
          <w:i/>
          <w:sz w:val="20"/>
          <w:szCs w:val="20"/>
        </w:rPr>
        <w:t>p</w:t>
      </w:r>
      <w:r w:rsidRPr="00FF05DE">
        <w:rPr>
          <w:rFonts w:ascii="Arial" w:hAnsi="Arial" w:cs="Arial"/>
          <w:bCs/>
          <w:i/>
          <w:sz w:val="20"/>
          <w:szCs w:val="20"/>
        </w:rPr>
        <w:t xml:space="preserve">rinciples for </w:t>
      </w:r>
      <w:r w:rsidR="00517A2F" w:rsidRPr="00FF05DE">
        <w:rPr>
          <w:rFonts w:ascii="Arial" w:hAnsi="Arial" w:cs="Arial"/>
          <w:bCs/>
          <w:i/>
          <w:sz w:val="20"/>
          <w:szCs w:val="20"/>
        </w:rPr>
        <w:t>b</w:t>
      </w:r>
      <w:r w:rsidRPr="00FF05DE">
        <w:rPr>
          <w:rFonts w:ascii="Arial" w:hAnsi="Arial" w:cs="Arial"/>
          <w:bCs/>
          <w:i/>
          <w:sz w:val="20"/>
          <w:szCs w:val="20"/>
        </w:rPr>
        <w:t xml:space="preserve">est </w:t>
      </w:r>
      <w:r w:rsidR="00517A2F" w:rsidRPr="00FF05DE">
        <w:rPr>
          <w:rFonts w:ascii="Arial" w:hAnsi="Arial" w:cs="Arial"/>
          <w:bCs/>
          <w:i/>
          <w:sz w:val="20"/>
          <w:szCs w:val="20"/>
        </w:rPr>
        <w:t>p</w:t>
      </w:r>
      <w:r w:rsidRPr="00FF05DE">
        <w:rPr>
          <w:rFonts w:ascii="Arial" w:hAnsi="Arial" w:cs="Arial"/>
          <w:bCs/>
          <w:i/>
          <w:sz w:val="20"/>
          <w:szCs w:val="20"/>
        </w:rPr>
        <w:t xml:space="preserve">ractice </w:t>
      </w:r>
      <w:r w:rsidR="00517A2F" w:rsidRPr="00FF05DE">
        <w:rPr>
          <w:rFonts w:ascii="Arial" w:hAnsi="Arial" w:cs="Arial"/>
          <w:bCs/>
          <w:i/>
          <w:sz w:val="20"/>
          <w:szCs w:val="20"/>
        </w:rPr>
        <w:t>r</w:t>
      </w:r>
      <w:r w:rsidRPr="00FF05DE">
        <w:rPr>
          <w:rFonts w:ascii="Arial" w:hAnsi="Arial" w:cs="Arial"/>
          <w:bCs/>
          <w:i/>
          <w:sz w:val="20"/>
          <w:szCs w:val="20"/>
        </w:rPr>
        <w:t>egulation</w:t>
      </w:r>
      <w:r w:rsidRPr="00FF05DE">
        <w:rPr>
          <w:rFonts w:ascii="Arial" w:hAnsi="Arial" w:cs="Arial"/>
          <w:bCs/>
          <w:sz w:val="20"/>
          <w:szCs w:val="20"/>
        </w:rPr>
        <w:t xml:space="preserve"> is at </w:t>
      </w:r>
      <w:r w:rsidRPr="00FF05DE">
        <w:rPr>
          <w:rFonts w:ascii="Arial" w:hAnsi="Arial" w:cs="Arial"/>
          <w:bCs/>
          <w:sz w:val="20"/>
          <w:szCs w:val="20"/>
          <w:u w:val="single"/>
        </w:rPr>
        <w:t>Attachment 2</w:t>
      </w:r>
      <w:r w:rsidRPr="00FF05DE">
        <w:rPr>
          <w:rFonts w:ascii="Arial" w:hAnsi="Arial" w:cs="Arial"/>
          <w:bCs/>
          <w:sz w:val="20"/>
          <w:szCs w:val="20"/>
        </w:rPr>
        <w:t>.</w:t>
      </w:r>
    </w:p>
    <w:p w:rsidR="00FD5499" w:rsidRDefault="00FD5499">
      <w:pPr>
        <w:spacing w:after="0" w:line="240" w:lineRule="auto"/>
        <w:rPr>
          <w:rFonts w:ascii="Arial" w:eastAsia="Cambria" w:hAnsi="Arial" w:cs="Arial"/>
          <w:b/>
          <w:color w:val="008EC4"/>
          <w:sz w:val="20"/>
          <w:szCs w:val="24"/>
          <w:lang w:val="en-US"/>
        </w:rPr>
      </w:pPr>
      <w:r>
        <w:rPr>
          <w:rFonts w:cs="Arial"/>
        </w:rPr>
        <w:br w:type="page"/>
      </w:r>
    </w:p>
    <w:p w:rsidR="007E566F" w:rsidRPr="00FF05DE" w:rsidRDefault="00C84418" w:rsidP="00FF05DE">
      <w:pPr>
        <w:pStyle w:val="AHPRASubheading"/>
        <w:spacing w:before="360"/>
        <w:rPr>
          <w:rFonts w:cs="Arial"/>
        </w:rPr>
      </w:pPr>
      <w:r w:rsidRPr="00FF05DE">
        <w:rPr>
          <w:rFonts w:cs="Arial"/>
        </w:rPr>
        <w:t>Background</w:t>
      </w:r>
    </w:p>
    <w:p w:rsidR="00487A81" w:rsidRPr="00FF05DE" w:rsidRDefault="005579D3" w:rsidP="00FF05DE">
      <w:pPr>
        <w:pStyle w:val="AHPRAbody"/>
        <w:ind w:right="-306"/>
        <w:contextualSpacing/>
      </w:pPr>
      <w:r w:rsidRPr="00FF05DE">
        <w:t xml:space="preserve">Section 38 of the National Law requires each National Board to develop and recommend to the Ministerial Council five core registration standards, including a standard on 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 </w:t>
      </w:r>
    </w:p>
    <w:p w:rsidR="00487A81" w:rsidRPr="00FF05DE" w:rsidRDefault="00487A81" w:rsidP="00FF05DE">
      <w:pPr>
        <w:pStyle w:val="AHPRAbody"/>
        <w:ind w:right="-306"/>
        <w:contextualSpacing/>
      </w:pPr>
    </w:p>
    <w:p w:rsidR="00487A81" w:rsidRPr="00FF05DE" w:rsidRDefault="00C84418" w:rsidP="00FF05DE">
      <w:pPr>
        <w:pStyle w:val="AHPRAbody"/>
        <w:ind w:right="-306"/>
        <w:contextualSpacing/>
      </w:pPr>
      <w:r w:rsidRPr="00FF05DE">
        <w:t xml:space="preserve">There are 14 National Boards </w:t>
      </w:r>
      <w:r w:rsidR="00C27C17" w:rsidRPr="00FF05DE">
        <w:t>that regulate 14 profession</w:t>
      </w:r>
      <w:r w:rsidR="005D2D03" w:rsidRPr="00FF05DE">
        <w:t>s</w:t>
      </w:r>
      <w:r w:rsidR="00C27C17" w:rsidRPr="00FF05DE">
        <w:t xml:space="preserve"> under</w:t>
      </w:r>
      <w:r w:rsidRPr="00FF05DE">
        <w:t xml:space="preserve"> the National Registration and Accreditation Scheme (the National Scheme). Ten </w:t>
      </w:r>
      <w:r w:rsidR="00C27C17" w:rsidRPr="00FF05DE">
        <w:t xml:space="preserve">professions were regulated by National Boards under </w:t>
      </w:r>
      <w:r w:rsidRPr="00FF05DE">
        <w:t xml:space="preserve">the National </w:t>
      </w:r>
      <w:r w:rsidR="00C27C17" w:rsidRPr="00FF05DE">
        <w:t xml:space="preserve">Scheme from 1 July </w:t>
      </w:r>
      <w:r w:rsidRPr="00FF05DE">
        <w:t xml:space="preserve">2010, and a further four </w:t>
      </w:r>
      <w:r w:rsidR="00C27C17" w:rsidRPr="00FF05DE">
        <w:t xml:space="preserve">professions became nationally </w:t>
      </w:r>
      <w:r w:rsidR="004C28E0" w:rsidRPr="00FF05DE">
        <w:t>regulated from</w:t>
      </w:r>
      <w:r w:rsidR="00C27C17" w:rsidRPr="00FF05DE">
        <w:t xml:space="preserve"> </w:t>
      </w:r>
      <w:r w:rsidRPr="00FF05DE">
        <w:t>2012</w:t>
      </w:r>
      <w:r w:rsidR="00517A2F" w:rsidRPr="00FF05DE">
        <w:t>:</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Aboriginal and Torres Strait Islander Health Practice Board of Australia (</w:t>
      </w:r>
      <w:r w:rsidR="00C27C17" w:rsidRPr="00FF05DE">
        <w:rPr>
          <w:rFonts w:ascii="Arial" w:hAnsi="Arial" w:cs="Arial"/>
          <w:sz w:val="20"/>
          <w:szCs w:val="20"/>
        </w:rPr>
        <w:t xml:space="preserve">from </w:t>
      </w:r>
      <w:r w:rsidRPr="00FF05DE">
        <w:rPr>
          <w:rFonts w:ascii="Arial" w:hAnsi="Arial" w:cs="Arial"/>
          <w:sz w:val="20"/>
          <w:szCs w:val="20"/>
        </w:rPr>
        <w:t>1 July 2012)</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Chinese Medicine Board of Australia (</w:t>
      </w:r>
      <w:r w:rsidR="00C27C17"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Chiropractic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Dental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Medical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Nursing and Midwifery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Medical Radiation Practice Board of Australia (</w:t>
      </w:r>
      <w:r w:rsidR="00C27C17"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Occupational Therapy Board of Australia (</w:t>
      </w:r>
      <w:r w:rsidR="00C27C17"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Optometry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Osteopathy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Pharmacy Board of Australia</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 xml:space="preserve">Physiotherapy Board of Australia </w:t>
      </w:r>
    </w:p>
    <w:p w:rsidR="00487A81" w:rsidRPr="00FF05DE" w:rsidRDefault="00C84418"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Podiatry Board of Australia, and</w:t>
      </w:r>
    </w:p>
    <w:p w:rsidR="00487A81" w:rsidRPr="00FF05DE" w:rsidRDefault="00C84418" w:rsidP="00FF05DE">
      <w:pPr>
        <w:pStyle w:val="Default"/>
        <w:numPr>
          <w:ilvl w:val="0"/>
          <w:numId w:val="6"/>
        </w:numPr>
        <w:spacing w:after="200"/>
        <w:ind w:left="284" w:hanging="284"/>
        <w:rPr>
          <w:rFonts w:ascii="Arial" w:hAnsi="Arial" w:cs="Arial"/>
          <w:sz w:val="20"/>
          <w:szCs w:val="20"/>
        </w:rPr>
      </w:pPr>
      <w:r w:rsidRPr="00FF05DE">
        <w:rPr>
          <w:rFonts w:ascii="Arial" w:hAnsi="Arial" w:cs="Arial"/>
          <w:sz w:val="20"/>
          <w:szCs w:val="20"/>
        </w:rPr>
        <w:t>Psychology Board of Australia.</w:t>
      </w:r>
    </w:p>
    <w:p w:rsidR="00487A81" w:rsidRPr="00FF05DE" w:rsidRDefault="00C84418" w:rsidP="00FF05DE">
      <w:pPr>
        <w:pStyle w:val="Default"/>
        <w:spacing w:after="200"/>
        <w:contextualSpacing/>
        <w:rPr>
          <w:rFonts w:ascii="Arial" w:hAnsi="Arial" w:cs="Arial"/>
          <w:sz w:val="20"/>
          <w:szCs w:val="20"/>
        </w:rPr>
      </w:pPr>
      <w:r w:rsidRPr="00FF05DE">
        <w:rPr>
          <w:rFonts w:ascii="Arial" w:hAnsi="Arial" w:cs="Arial"/>
          <w:sz w:val="20"/>
          <w:szCs w:val="20"/>
        </w:rPr>
        <w:t xml:space="preserve">The Australian Health Practitioner Regulation Agency (AHPRA) works in partnership with the National Boards to implement the requirements of the National Scheme, which has public safety at its heart. Further information is available at </w:t>
      </w:r>
      <w:hyperlink r:id="rId11" w:history="1">
        <w:r w:rsidRPr="00FF05DE">
          <w:rPr>
            <w:rStyle w:val="Hyperlink"/>
            <w:rFonts w:ascii="Arial" w:hAnsi="Arial" w:cs="Arial"/>
            <w:sz w:val="20"/>
            <w:szCs w:val="20"/>
          </w:rPr>
          <w:t>www.ahpra.gov.au</w:t>
        </w:r>
      </w:hyperlink>
      <w:r w:rsidRPr="00FF05DE">
        <w:rPr>
          <w:rFonts w:ascii="Arial" w:hAnsi="Arial" w:cs="Arial"/>
          <w:sz w:val="20"/>
          <w:szCs w:val="20"/>
        </w:rPr>
        <w:t xml:space="preserve">. </w:t>
      </w:r>
    </w:p>
    <w:p w:rsidR="00F7477D" w:rsidRPr="00FF05DE" w:rsidRDefault="00F7477D" w:rsidP="00FF05DE">
      <w:pPr>
        <w:pStyle w:val="AHPRASubhead"/>
        <w:rPr>
          <w:rFonts w:cs="Arial"/>
          <w:sz w:val="22"/>
          <w:szCs w:val="22"/>
        </w:rPr>
        <w:sectPr w:rsidR="00F7477D" w:rsidRPr="00FF05DE" w:rsidSect="00F7477D">
          <w:headerReference w:type="default" r:id="rId12"/>
          <w:pgSz w:w="11906" w:h="16838"/>
          <w:pgMar w:top="1134" w:right="1440" w:bottom="993" w:left="1440" w:header="709" w:footer="136" w:gutter="0"/>
          <w:cols w:space="708"/>
          <w:docGrid w:linePitch="360"/>
        </w:sectPr>
      </w:pPr>
    </w:p>
    <w:p w:rsidR="00F7477D" w:rsidRPr="00FF05DE" w:rsidRDefault="00D817AB" w:rsidP="00FF05DE">
      <w:pPr>
        <w:pStyle w:val="AHPRADocumenttitle"/>
        <w:ind w:left="-1247" w:right="-46" w:firstLine="1247"/>
        <w:rPr>
          <w:rFonts w:eastAsia="Times New Roman"/>
          <w:color w:val="008EC4"/>
          <w:szCs w:val="32"/>
        </w:rPr>
      </w:pPr>
      <w:r w:rsidRPr="00D817AB">
        <w:rPr>
          <w:noProof/>
          <w:lang w:val="en-AU" w:eastAsia="en-AU"/>
        </w:rPr>
        <w:pict>
          <v:shape id="AutoShape 11" o:spid="_x0000_s1038" type="#_x0000_t32" style="position:absolute;left:0;text-align:left;margin-left:-179.6pt;margin-top:26.3pt;width:302.8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kc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"/>
        </w:pict>
      </w:r>
      <w:bookmarkStart w:id="3" w:name="_Toc354073101"/>
      <w:r w:rsidR="00F7477D" w:rsidRPr="00FF05DE">
        <w:rPr>
          <w:noProof/>
        </w:rPr>
        <w:t>Current standard</w:t>
      </w:r>
      <w:bookmarkEnd w:id="3"/>
    </w:p>
    <w:p w:rsidR="00F7477D" w:rsidRPr="00FF05DE" w:rsidRDefault="00561992" w:rsidP="00FF05DE">
      <w:pPr>
        <w:pStyle w:val="AHPRAbodytext"/>
      </w:pPr>
      <w:r>
        <w:t>October</w:t>
      </w:r>
      <w:r w:rsidR="00FF05DE" w:rsidRPr="00FF05DE">
        <w:t xml:space="preserve"> </w:t>
      </w:r>
      <w:r w:rsidR="00F7477D" w:rsidRPr="00FF05DE">
        <w:t>2013</w:t>
      </w:r>
    </w:p>
    <w:p w:rsidR="00F7477D" w:rsidRPr="00FF05DE" w:rsidRDefault="00F7477D" w:rsidP="00FF05DE">
      <w:pPr>
        <w:pStyle w:val="AHPRASubhead"/>
        <w:spacing w:before="240"/>
        <w:rPr>
          <w:b w:val="0"/>
          <w:color w:val="60605B"/>
          <w:sz w:val="32"/>
          <w:szCs w:val="32"/>
          <w:lang w:val="en-AU"/>
        </w:rPr>
      </w:pPr>
      <w:r w:rsidRPr="00FF05DE">
        <w:rPr>
          <w:b w:val="0"/>
          <w:i/>
          <w:color w:val="60605B"/>
          <w:sz w:val="32"/>
          <w:szCs w:val="32"/>
          <w:lang w:val="en-AU"/>
        </w:rPr>
        <w:t>Criminal history registration standard</w:t>
      </w:r>
    </w:p>
    <w:p w:rsidR="007E566F" w:rsidRPr="00FF05DE" w:rsidRDefault="00EB2DF4" w:rsidP="00FF05DE">
      <w:pPr>
        <w:pStyle w:val="AHPRASubhead"/>
        <w:rPr>
          <w:rFonts w:cs="Arial"/>
          <w:szCs w:val="20"/>
        </w:rPr>
      </w:pPr>
      <w:r w:rsidRPr="00FF05DE">
        <w:rPr>
          <w:rFonts w:cs="Arial"/>
          <w:szCs w:val="20"/>
        </w:rPr>
        <w:t xml:space="preserve">Authority </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 xml:space="preserve">This standard has been approved by the Australian Health Workforce Ministerial Council on </w:t>
      </w:r>
      <w:r w:rsidR="00735E80" w:rsidRPr="00FF05DE">
        <w:rPr>
          <w:rFonts w:ascii="Arial" w:hAnsi="Arial" w:cs="Arial"/>
          <w:sz w:val="20"/>
          <w:szCs w:val="20"/>
        </w:rPr>
        <w:t>&lt;insert date&gt;</w:t>
      </w:r>
      <w:r w:rsidRPr="00FF05DE">
        <w:rPr>
          <w:rFonts w:ascii="Arial" w:hAnsi="Arial" w:cs="Arial"/>
          <w:sz w:val="20"/>
          <w:szCs w:val="20"/>
        </w:rPr>
        <w:t xml:space="preserve"> pursuant to the Health Practitioner Regulation National Law Act, as in force in each state and territory s 38 (1</w:t>
      </w:r>
      <w:r w:rsidR="00020C5A" w:rsidRPr="00FF05DE">
        <w:rPr>
          <w:rFonts w:ascii="Arial" w:hAnsi="Arial" w:cs="Arial"/>
          <w:sz w:val="20"/>
          <w:szCs w:val="20"/>
        </w:rPr>
        <w:t>) (</w:t>
      </w:r>
      <w:r w:rsidRPr="00FF05DE">
        <w:rPr>
          <w:rFonts w:ascii="Arial" w:hAnsi="Arial" w:cs="Arial"/>
          <w:sz w:val="20"/>
          <w:szCs w:val="20"/>
        </w:rPr>
        <w:t xml:space="preserve">b) (the National Law) with approval taking effect from </w:t>
      </w:r>
      <w:r w:rsidR="00735E80" w:rsidRPr="00FF05DE">
        <w:rPr>
          <w:rFonts w:ascii="Arial" w:hAnsi="Arial" w:cs="Arial"/>
          <w:sz w:val="20"/>
          <w:szCs w:val="20"/>
        </w:rPr>
        <w:t>&lt;insert date&gt;</w:t>
      </w:r>
      <w:r w:rsidRPr="00FF05DE">
        <w:rPr>
          <w:rFonts w:ascii="Arial" w:hAnsi="Arial" w:cs="Arial"/>
          <w:sz w:val="20"/>
          <w:szCs w:val="20"/>
        </w:rPr>
        <w:t xml:space="preserve">. </w:t>
      </w:r>
    </w:p>
    <w:p w:rsidR="007E566F" w:rsidRPr="00FF05DE" w:rsidRDefault="00EB2DF4" w:rsidP="00FF05DE">
      <w:pPr>
        <w:pStyle w:val="AHPRASubhead"/>
      </w:pPr>
      <w:r w:rsidRPr="00FF05DE">
        <w:t xml:space="preserve">Summary </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In deciding whether a health practitioner’s criminal history is relevant to the practice of their profession, the Board will consider the 10 factors set out in this standard. While every case will need to be decided on an individual basis, these 10 factors provide the basis for the Board’s consideration.</w:t>
      </w:r>
    </w:p>
    <w:p w:rsidR="007E566F" w:rsidRPr="00FF05DE" w:rsidRDefault="00EB2DF4" w:rsidP="00FF05DE">
      <w:pPr>
        <w:pStyle w:val="AHPRASubhead"/>
      </w:pPr>
      <w:r w:rsidRPr="00FF05DE">
        <w:t xml:space="preserve">Scope of application </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This standard applies to all applicants and all registered health practitioners. It does not apply to students.</w:t>
      </w:r>
    </w:p>
    <w:p w:rsidR="007E566F" w:rsidRPr="00FF05DE" w:rsidRDefault="00EB2DF4" w:rsidP="00FF05DE">
      <w:pPr>
        <w:pStyle w:val="AHPRASubhead"/>
      </w:pPr>
      <w:r w:rsidRPr="00FF05DE">
        <w:t xml:space="preserve">Requirements </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In deciding whether a health practitioner’s criminal history is relevant to the practice of their profession, the Board will consider the following factors.</w:t>
      </w:r>
    </w:p>
    <w:p w:rsidR="00487A81" w:rsidRPr="00FF05DE" w:rsidRDefault="00EB2DF4" w:rsidP="00FF05DE">
      <w:pPr>
        <w:pStyle w:val="ListParagraph"/>
        <w:numPr>
          <w:ilvl w:val="0"/>
          <w:numId w:val="20"/>
        </w:numPr>
        <w:spacing w:line="240" w:lineRule="auto"/>
        <w:rPr>
          <w:rFonts w:ascii="Arial" w:hAnsi="Arial" w:cs="Arial"/>
          <w:sz w:val="20"/>
          <w:szCs w:val="20"/>
        </w:rPr>
      </w:pPr>
      <w:r w:rsidRPr="00FF05DE">
        <w:rPr>
          <w:rFonts w:ascii="Arial" w:hAnsi="Arial" w:cs="Arial"/>
          <w:b/>
          <w:sz w:val="20"/>
          <w:szCs w:val="20"/>
        </w:rPr>
        <w:t>The nature and gravity of the offence or alleged offence and its relevance to health practice.</w:t>
      </w:r>
      <w:r w:rsidRPr="00FF05DE">
        <w:rPr>
          <w:rFonts w:ascii="Arial" w:hAnsi="Arial" w:cs="Arial"/>
          <w:sz w:val="20"/>
          <w:szCs w:val="20"/>
        </w:rPr>
        <w:t xml:space="preserve"> </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more serious the offence or alleged offence and the greater its relevance to health practice, the more weight that the Board will assign to it.</w:t>
      </w:r>
    </w:p>
    <w:p w:rsidR="00487A81" w:rsidRPr="00FF05DE" w:rsidRDefault="00EB2DF4" w:rsidP="00FF05DE">
      <w:pPr>
        <w:pStyle w:val="ListParagraph"/>
        <w:numPr>
          <w:ilvl w:val="0"/>
          <w:numId w:val="20"/>
        </w:numPr>
        <w:spacing w:line="240" w:lineRule="auto"/>
        <w:rPr>
          <w:rFonts w:ascii="Arial" w:hAnsi="Arial" w:cs="Arial"/>
          <w:sz w:val="20"/>
          <w:szCs w:val="20"/>
        </w:rPr>
      </w:pPr>
      <w:r w:rsidRPr="00FF05DE">
        <w:rPr>
          <w:rFonts w:ascii="Arial" w:hAnsi="Arial" w:cs="Arial"/>
          <w:b/>
          <w:sz w:val="20"/>
          <w:szCs w:val="20"/>
        </w:rPr>
        <w:t>The period of time since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will generally place greater weight on more recent offences.</w:t>
      </w:r>
    </w:p>
    <w:p w:rsidR="00487A81" w:rsidRPr="00FF05DE" w:rsidRDefault="00EB2DF4" w:rsidP="00FF05DE">
      <w:pPr>
        <w:pStyle w:val="ListParagraph"/>
        <w:numPr>
          <w:ilvl w:val="0"/>
          <w:numId w:val="20"/>
        </w:numPr>
        <w:spacing w:line="240" w:lineRule="auto"/>
        <w:rPr>
          <w:rFonts w:ascii="Arial" w:hAnsi="Arial" w:cs="Arial"/>
          <w:b/>
          <w:sz w:val="20"/>
          <w:szCs w:val="20"/>
        </w:rPr>
      </w:pPr>
      <w:r w:rsidRPr="00FF05DE">
        <w:rPr>
          <w:rFonts w:ascii="Arial" w:hAnsi="Arial" w:cs="Arial"/>
          <w:b/>
          <w:sz w:val="20"/>
          <w:szCs w:val="20"/>
        </w:rPr>
        <w:t>Whether a finding of guilt or a conviction was recorded for the offence or a charge for the offence is still pending.</w:t>
      </w:r>
    </w:p>
    <w:p w:rsidR="00487A81" w:rsidRPr="00FF05DE" w:rsidRDefault="00EB2DF4" w:rsidP="00FF05DE">
      <w:pPr>
        <w:spacing w:line="240" w:lineRule="auto"/>
        <w:ind w:left="357"/>
        <w:rPr>
          <w:rFonts w:ascii="Arial" w:hAnsi="Arial" w:cs="Arial"/>
          <w:sz w:val="20"/>
          <w:szCs w:val="20"/>
        </w:rPr>
      </w:pPr>
      <w:r w:rsidRPr="00FF05DE">
        <w:rPr>
          <w:rFonts w:ascii="Arial" w:hAnsi="Arial" w:cs="Arial"/>
          <w:sz w:val="20"/>
          <w:szCs w:val="20"/>
        </w:rPr>
        <w:t>In considering the relevance of the criminal history information, the Board is to have regard to the type of criminal history information provided. The following types of criminal history information are to be considered, in descending order of relevance:</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convictions</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findings of guilt</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pending charges</w:t>
      </w:r>
    </w:p>
    <w:p w:rsidR="00FD5499" w:rsidRDefault="00EB2DF4" w:rsidP="00FF05DE">
      <w:pPr>
        <w:pStyle w:val="ListParagraph"/>
        <w:numPr>
          <w:ilvl w:val="0"/>
          <w:numId w:val="21"/>
        </w:numPr>
        <w:spacing w:line="240" w:lineRule="auto"/>
        <w:ind w:left="714" w:hanging="357"/>
        <w:rPr>
          <w:rFonts w:ascii="Arial" w:hAnsi="Arial" w:cs="Arial"/>
          <w:sz w:val="20"/>
          <w:szCs w:val="20"/>
        </w:rPr>
      </w:pPr>
      <w:r w:rsidRPr="00FD5499">
        <w:rPr>
          <w:rFonts w:ascii="Arial" w:hAnsi="Arial" w:cs="Arial"/>
          <w:sz w:val="20"/>
          <w:szCs w:val="20"/>
        </w:rPr>
        <w:t xml:space="preserve">non conviction charges; that is, charges that have been resolved otherwise than by a conviction or finding of guilt, taking into account the availability and source of contextual </w:t>
      </w:r>
    </w:p>
    <w:p w:rsidR="00487A81" w:rsidRPr="00FD5499" w:rsidRDefault="00EB2DF4" w:rsidP="00FF05DE">
      <w:pPr>
        <w:pStyle w:val="ListParagraph"/>
        <w:numPr>
          <w:ilvl w:val="0"/>
          <w:numId w:val="21"/>
        </w:numPr>
        <w:spacing w:line="240" w:lineRule="auto"/>
        <w:ind w:left="714" w:hanging="357"/>
        <w:rPr>
          <w:rFonts w:ascii="Arial" w:hAnsi="Arial" w:cs="Arial"/>
          <w:sz w:val="20"/>
          <w:szCs w:val="20"/>
        </w:rPr>
      </w:pPr>
      <w:proofErr w:type="gramStart"/>
      <w:r w:rsidRPr="00FD5499">
        <w:rPr>
          <w:rFonts w:ascii="Arial" w:hAnsi="Arial" w:cs="Arial"/>
          <w:sz w:val="20"/>
          <w:szCs w:val="20"/>
        </w:rPr>
        <w:t>information</w:t>
      </w:r>
      <w:proofErr w:type="gramEnd"/>
      <w:r w:rsidRPr="00FD5499">
        <w:rPr>
          <w:rFonts w:ascii="Arial" w:hAnsi="Arial" w:cs="Arial"/>
          <w:sz w:val="20"/>
          <w:szCs w:val="20"/>
        </w:rPr>
        <w:t xml:space="preserve"> which may explain why a non</w:t>
      </w:r>
      <w:r w:rsidR="002519C7" w:rsidRPr="00FD5499">
        <w:rPr>
          <w:rFonts w:ascii="Arial" w:hAnsi="Arial" w:cs="Arial"/>
          <w:sz w:val="20"/>
          <w:szCs w:val="20"/>
        </w:rPr>
        <w:t>-</w:t>
      </w:r>
      <w:r w:rsidRPr="00FD5499">
        <w:rPr>
          <w:rFonts w:ascii="Arial" w:hAnsi="Arial" w:cs="Arial"/>
          <w:sz w:val="20"/>
          <w:szCs w:val="20"/>
        </w:rPr>
        <w:t>conviction charge did not result in a conviction or finding of guilt.</w:t>
      </w:r>
    </w:p>
    <w:p w:rsidR="007E566F" w:rsidRPr="00FF05DE" w:rsidRDefault="00EB2DF4" w:rsidP="00FF05DE">
      <w:pPr>
        <w:pStyle w:val="ListParagraph"/>
        <w:numPr>
          <w:ilvl w:val="0"/>
          <w:numId w:val="20"/>
        </w:numPr>
        <w:spacing w:before="360" w:line="240" w:lineRule="auto"/>
        <w:ind w:left="357" w:hanging="357"/>
        <w:contextualSpacing w:val="0"/>
        <w:rPr>
          <w:rFonts w:ascii="Arial" w:hAnsi="Arial" w:cs="Arial"/>
          <w:b/>
          <w:sz w:val="20"/>
          <w:szCs w:val="20"/>
        </w:rPr>
      </w:pPr>
      <w:r w:rsidRPr="00FF05DE">
        <w:rPr>
          <w:rFonts w:ascii="Arial" w:hAnsi="Arial" w:cs="Arial"/>
          <w:b/>
          <w:sz w:val="20"/>
          <w:szCs w:val="20"/>
        </w:rPr>
        <w:t>The sentence imposed for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 xml:space="preserve">The weight the Board will place on the sentence will generally increase as the significance of the sentence increases, including any custodial period imposed. The Board will also consider any mitigating factors </w:t>
      </w:r>
      <w:proofErr w:type="gramStart"/>
      <w:r w:rsidRPr="00FF05DE">
        <w:rPr>
          <w:rFonts w:ascii="Arial" w:hAnsi="Arial" w:cs="Arial"/>
          <w:sz w:val="20"/>
          <w:szCs w:val="20"/>
        </w:rPr>
        <w:t>raised</w:t>
      </w:r>
      <w:proofErr w:type="gramEnd"/>
      <w:r w:rsidRPr="00FF05DE">
        <w:rPr>
          <w:rFonts w:ascii="Arial" w:hAnsi="Arial" w:cs="Arial"/>
          <w:sz w:val="20"/>
          <w:szCs w:val="20"/>
        </w:rPr>
        <w:t xml:space="preserve"> in sentencing, where available, including rehabilitation.</w:t>
      </w:r>
    </w:p>
    <w:p w:rsidR="00FD5499" w:rsidRDefault="00FD5499">
      <w:pPr>
        <w:spacing w:after="0" w:line="240" w:lineRule="auto"/>
        <w:rPr>
          <w:rFonts w:ascii="Arial" w:hAnsi="Arial" w:cs="Arial"/>
          <w:b/>
          <w:sz w:val="20"/>
          <w:szCs w:val="20"/>
        </w:rPr>
      </w:pPr>
      <w:r>
        <w:rPr>
          <w:rFonts w:ascii="Arial" w:hAnsi="Arial" w:cs="Arial"/>
          <w:b/>
          <w:sz w:val="20"/>
          <w:szCs w:val="20"/>
        </w:rPr>
        <w:br w:type="page"/>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ages of the health practitioner and of any victim at the time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 xml:space="preserve">The Board may place less weight on offences committed when the applicant is younger, and particularly under 18 years of age. The Board may place more weight on offences involving victims </w:t>
      </w:r>
      <w:proofErr w:type="gramStart"/>
      <w:r w:rsidRPr="00FF05DE">
        <w:rPr>
          <w:rFonts w:ascii="Arial" w:hAnsi="Arial" w:cs="Arial"/>
          <w:sz w:val="20"/>
          <w:szCs w:val="20"/>
        </w:rPr>
        <w:t>under</w:t>
      </w:r>
      <w:proofErr w:type="gramEnd"/>
      <w:r w:rsidRPr="00FF05DE">
        <w:rPr>
          <w:rFonts w:ascii="Arial" w:hAnsi="Arial" w:cs="Arial"/>
          <w:sz w:val="20"/>
          <w:szCs w:val="20"/>
        </w:rPr>
        <w:t xml:space="preserve"> 18 years of age or other vulnerable persons.</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Whether or not the conduct that constituted the offence or to which the charge relates has been decriminalised since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will generally place less or no weight on offences that have been decriminalised since the health practitioner committed, or allegedly committed, the offence.</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health practitioner’s behaviour since he or she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Indications that the offence was an aberration and evidence of good conduct or rehabilitation since the commission, or alleged commission of the offence, will tend to be a mitigating factor. However, indications that the offence is part of a pattern of behaviour will tend to have the opposite effect.</w:t>
      </w:r>
    </w:p>
    <w:p w:rsidR="00EB2DF4"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likelihood of future threat to a patient of the health practitioner.</w:t>
      </w:r>
    </w:p>
    <w:p w:rsidR="00EB2DF4"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is likely to place significant weight on the likelihood of future threat to a patient or client of the health practitioner.</w:t>
      </w:r>
    </w:p>
    <w:p w:rsidR="00EB2DF4"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Any information given by the health practitioner.</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Any information provided by the health practitioner such as an explanation or mitigating factors will be reviewed by the Board and taken into account in considering the health practitioner’s criminal history.</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Any other matter that the Board considers relevant.</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may take into account any other matter that it considers relevant to the application or notification. A Board will not require an applicant or registered health practitioner to provide further information that may prejudice their personal situation pending charges and the Board must not draw any adverse inference as a result of the fact that information has not been provided.</w:t>
      </w:r>
    </w:p>
    <w:p w:rsidR="00487A81" w:rsidRPr="00FF05DE" w:rsidRDefault="00EB2DF4" w:rsidP="00FF05DE">
      <w:pPr>
        <w:spacing w:line="240" w:lineRule="auto"/>
        <w:rPr>
          <w:rFonts w:ascii="Arial" w:hAnsi="Arial" w:cs="Arial"/>
          <w:sz w:val="20"/>
          <w:szCs w:val="20"/>
        </w:rPr>
      </w:pPr>
      <w:r w:rsidRPr="00FF05DE">
        <w:rPr>
          <w:rFonts w:ascii="Arial" w:hAnsi="Arial" w:cs="Arial"/>
          <w:b/>
          <w:sz w:val="20"/>
          <w:szCs w:val="20"/>
        </w:rPr>
        <w:t>Note:</w:t>
      </w:r>
      <w:r w:rsidRPr="00FF05DE">
        <w:rPr>
          <w:rFonts w:ascii="Arial" w:hAnsi="Arial" w:cs="Arial"/>
          <w:sz w:val="20"/>
          <w:szCs w:val="20"/>
        </w:rPr>
        <w:t xml:space="preserve"> the above factors have been numbered for ease of reference only. The numbering does not indicate a priority order of application.</w:t>
      </w:r>
    </w:p>
    <w:p w:rsidR="007E566F" w:rsidRPr="00FF05DE" w:rsidRDefault="00EB2DF4" w:rsidP="00FF05DE">
      <w:pPr>
        <w:pStyle w:val="AHPRASubhead"/>
      </w:pPr>
      <w:r w:rsidRPr="00FF05DE">
        <w:t>Definitions</w:t>
      </w:r>
    </w:p>
    <w:p w:rsidR="00487A81" w:rsidRPr="00FF05DE" w:rsidRDefault="00EB2DF4" w:rsidP="00FF05DE">
      <w:pPr>
        <w:spacing w:line="240" w:lineRule="auto"/>
        <w:rPr>
          <w:rFonts w:ascii="Arial" w:hAnsi="Arial" w:cs="Arial"/>
          <w:sz w:val="20"/>
          <w:szCs w:val="20"/>
        </w:rPr>
      </w:pPr>
      <w:r w:rsidRPr="00FF05DE">
        <w:rPr>
          <w:rFonts w:ascii="Arial" w:hAnsi="Arial" w:cs="Arial"/>
          <w:b/>
          <w:sz w:val="20"/>
          <w:szCs w:val="20"/>
        </w:rPr>
        <w:t>Criminal history</w:t>
      </w:r>
      <w:r w:rsidRPr="00FF05DE">
        <w:rPr>
          <w:rFonts w:ascii="Arial" w:hAnsi="Arial" w:cs="Arial"/>
          <w:sz w:val="20"/>
          <w:szCs w:val="20"/>
        </w:rPr>
        <w:t xml:space="preserve"> is defined in the National Law as:</w:t>
      </w:r>
    </w:p>
    <w:p w:rsidR="00487A81" w:rsidRPr="00FF05DE" w:rsidRDefault="00EB2DF4" w:rsidP="00FF05DE">
      <w:pPr>
        <w:pStyle w:val="ListParagraph"/>
        <w:numPr>
          <w:ilvl w:val="0"/>
          <w:numId w:val="22"/>
        </w:numPr>
        <w:spacing w:line="240" w:lineRule="auto"/>
        <w:rPr>
          <w:rFonts w:ascii="Arial" w:hAnsi="Arial" w:cs="Arial"/>
          <w:sz w:val="20"/>
          <w:szCs w:val="20"/>
        </w:rPr>
      </w:pPr>
      <w:r w:rsidRPr="00FF05DE">
        <w:rPr>
          <w:rFonts w:ascii="Arial" w:hAnsi="Arial" w:cs="Arial"/>
          <w:sz w:val="20"/>
          <w:szCs w:val="20"/>
        </w:rPr>
        <w:t>every conviction of the person for an offence, in a participating jurisdiction or elsewhere, and whether before or after the commencement of this Law</w:t>
      </w:r>
      <w:r w:rsidR="003E6026" w:rsidRPr="00FF05DE">
        <w:rPr>
          <w:rFonts w:ascii="Arial" w:hAnsi="Arial" w:cs="Arial"/>
          <w:sz w:val="20"/>
          <w:szCs w:val="20"/>
        </w:rPr>
        <w:t>;</w:t>
      </w:r>
    </w:p>
    <w:p w:rsidR="00487A81" w:rsidRPr="00FF05DE" w:rsidRDefault="00EB2DF4" w:rsidP="00FF05DE">
      <w:pPr>
        <w:pStyle w:val="ListParagraph"/>
        <w:numPr>
          <w:ilvl w:val="0"/>
          <w:numId w:val="22"/>
        </w:numPr>
        <w:spacing w:line="240" w:lineRule="auto"/>
        <w:rPr>
          <w:rFonts w:ascii="Arial" w:hAnsi="Arial" w:cs="Arial"/>
          <w:sz w:val="20"/>
          <w:szCs w:val="20"/>
        </w:rPr>
      </w:pPr>
      <w:r w:rsidRPr="00FF05DE">
        <w:rPr>
          <w:rFonts w:ascii="Arial" w:hAnsi="Arial" w:cs="Arial"/>
          <w:sz w:val="20"/>
          <w:szCs w:val="20"/>
        </w:rPr>
        <w:t>every plea of guilty or finding of guilt by a court of the person for an offence, in a participating jurisdiction or elsewhere, and whether before or after the commencement of this Law and whether or not a conviction is recorded for the offence</w:t>
      </w:r>
      <w:r w:rsidR="003E6026" w:rsidRPr="00FF05DE">
        <w:rPr>
          <w:rFonts w:ascii="Arial" w:hAnsi="Arial" w:cs="Arial"/>
          <w:sz w:val="20"/>
          <w:szCs w:val="20"/>
        </w:rPr>
        <w:t>;</w:t>
      </w:r>
    </w:p>
    <w:p w:rsidR="00487A81" w:rsidRPr="00FF05DE" w:rsidRDefault="00EB2DF4" w:rsidP="00FF05DE">
      <w:pPr>
        <w:pStyle w:val="ListParagraph"/>
        <w:numPr>
          <w:ilvl w:val="0"/>
          <w:numId w:val="22"/>
        </w:numPr>
        <w:spacing w:line="240" w:lineRule="auto"/>
        <w:rPr>
          <w:rFonts w:ascii="Arial" w:hAnsi="Arial" w:cs="Arial"/>
          <w:sz w:val="20"/>
          <w:szCs w:val="20"/>
        </w:rPr>
      </w:pPr>
      <w:proofErr w:type="gramStart"/>
      <w:r w:rsidRPr="00FF05DE">
        <w:rPr>
          <w:rFonts w:ascii="Arial" w:hAnsi="Arial" w:cs="Arial"/>
          <w:sz w:val="20"/>
          <w:szCs w:val="20"/>
        </w:rPr>
        <w:t>every</w:t>
      </w:r>
      <w:proofErr w:type="gramEnd"/>
      <w:r w:rsidRPr="00FF05DE">
        <w:rPr>
          <w:rFonts w:ascii="Arial" w:hAnsi="Arial" w:cs="Arial"/>
          <w:sz w:val="20"/>
          <w:szCs w:val="20"/>
        </w:rPr>
        <w:t xml:space="preserve"> charge made against the person for an offence, in a participating jurisdiction or elsewhere, and whether before or after the commencement of this Law.</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Under the National Law, spent convictions legislation does not apply to criminal history disclosure requirements.</w:t>
      </w:r>
    </w:p>
    <w:p w:rsidR="007E566F" w:rsidRPr="00FF05DE" w:rsidRDefault="00EB2DF4" w:rsidP="00FF05DE">
      <w:pPr>
        <w:pStyle w:val="AHPRASubhead"/>
      </w:pPr>
      <w:r w:rsidRPr="00FF05DE">
        <w:t xml:space="preserve">Review </w:t>
      </w:r>
    </w:p>
    <w:p w:rsidR="00487A81" w:rsidRPr="00FF05DE" w:rsidRDefault="00EB2DF4" w:rsidP="00FF05DE">
      <w:pPr>
        <w:autoSpaceDE w:val="0"/>
        <w:autoSpaceDN w:val="0"/>
        <w:adjustRightInd w:val="0"/>
        <w:spacing w:before="120" w:line="240" w:lineRule="auto"/>
        <w:rPr>
          <w:rFonts w:ascii="Arial" w:hAnsi="Arial" w:cs="Arial"/>
          <w:sz w:val="20"/>
          <w:szCs w:val="20"/>
        </w:rPr>
      </w:pPr>
      <w:r w:rsidRPr="00FF05DE">
        <w:rPr>
          <w:rFonts w:ascii="Arial" w:hAnsi="Arial" w:cs="Arial"/>
          <w:sz w:val="20"/>
          <w:szCs w:val="20"/>
        </w:rPr>
        <w:t>This standard will commence on &lt;&lt;insert date&gt;&gt;.  The Board will review this standard at least every five years.</w:t>
      </w:r>
    </w:p>
    <w:p w:rsidR="00346B5C" w:rsidRPr="00FF05DE" w:rsidRDefault="00346B5C" w:rsidP="00FF05DE">
      <w:pPr>
        <w:spacing w:line="240" w:lineRule="auto"/>
        <w:rPr>
          <w:rFonts w:ascii="Arial" w:hAnsi="Arial" w:cs="Arial"/>
          <w:color w:val="008EC4"/>
          <w:sz w:val="28"/>
          <w:szCs w:val="28"/>
          <w:lang w:val="en-US"/>
        </w:rPr>
        <w:sectPr w:rsidR="00346B5C" w:rsidRPr="00FF05DE" w:rsidSect="00F7477D">
          <w:headerReference w:type="default" r:id="rId13"/>
          <w:pgSz w:w="11906" w:h="16838"/>
          <w:pgMar w:top="1134" w:right="1440" w:bottom="993" w:left="1440" w:header="709" w:footer="136" w:gutter="0"/>
          <w:cols w:space="708"/>
          <w:docGrid w:linePitch="360"/>
        </w:sectPr>
      </w:pPr>
    </w:p>
    <w:p w:rsidR="008C2E87" w:rsidRPr="00FF05DE" w:rsidRDefault="008C2E87" w:rsidP="00FF05DE">
      <w:pPr>
        <w:pStyle w:val="AHPRATitle"/>
        <w:rPr>
          <w:rFonts w:cs="Times New Roman"/>
          <w:color w:val="008EC4"/>
          <w:sz w:val="32"/>
          <w:szCs w:val="32"/>
          <w:lang w:val="en-US"/>
        </w:rPr>
      </w:pPr>
    </w:p>
    <w:p w:rsidR="008C2E87" w:rsidRPr="00FF05DE" w:rsidRDefault="008C2E87" w:rsidP="00FF05DE">
      <w:pPr>
        <w:pStyle w:val="AHPRATitle"/>
        <w:rPr>
          <w:rFonts w:cs="Times New Roman"/>
          <w:color w:val="008EC4"/>
          <w:sz w:val="32"/>
          <w:szCs w:val="32"/>
          <w:lang w:val="en-US"/>
        </w:rPr>
      </w:pPr>
    </w:p>
    <w:p w:rsidR="008C2E87" w:rsidRPr="00FF05DE" w:rsidRDefault="008C2E87" w:rsidP="00FF05DE">
      <w:pPr>
        <w:pStyle w:val="AHPRATitle"/>
        <w:rPr>
          <w:rFonts w:cs="Times New Roman"/>
          <w:color w:val="008EC4"/>
          <w:sz w:val="32"/>
          <w:szCs w:val="32"/>
          <w:lang w:val="en-US"/>
        </w:rPr>
      </w:pPr>
    </w:p>
    <w:p w:rsidR="008C2E87" w:rsidRPr="00FF05DE" w:rsidRDefault="008C2E87" w:rsidP="00FF05DE">
      <w:pPr>
        <w:pStyle w:val="AHPRATitle"/>
        <w:rPr>
          <w:rFonts w:cs="Times New Roman"/>
          <w:color w:val="008EC4"/>
          <w:sz w:val="32"/>
          <w:szCs w:val="32"/>
          <w:lang w:val="en-US"/>
        </w:rPr>
      </w:pPr>
    </w:p>
    <w:p w:rsidR="007E566F" w:rsidRPr="00FF05DE" w:rsidRDefault="00D817AB" w:rsidP="00FF05DE">
      <w:pPr>
        <w:pStyle w:val="AHPRATitle"/>
        <w:rPr>
          <w:rFonts w:cs="Times New Roman"/>
          <w:color w:val="008EC4"/>
          <w:sz w:val="32"/>
          <w:szCs w:val="32"/>
          <w:lang w:val="en-US"/>
        </w:rPr>
      </w:pPr>
      <w:r w:rsidRPr="00D817AB">
        <w:rPr>
          <w:rFonts w:cs="Times New Roman"/>
          <w:noProof/>
          <w:color w:val="008EC4"/>
          <w:sz w:val="32"/>
          <w:szCs w:val="32"/>
          <w:lang w:eastAsia="en-AU"/>
        </w:rPr>
        <w:pict>
          <v:shape id="AutoShape 8" o:spid="_x0000_s1037" type="#_x0000_t32" style="position:absolute;margin-left:-67.1pt;margin-top:23.05pt;width:255.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I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ot/HwGbXMIK+XO+A7pSb7qZ0W/WyRV2RLZ8BD8dtaQm/iM6F2Kv1gNVfbDF8UghgB+&#10;GNapNr2HhDGgU9jJ+bYTfnKIwseHNFumy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"/>
        </w:pict>
      </w:r>
      <w:bookmarkStart w:id="4" w:name="_Toc354073102"/>
      <w:r w:rsidR="008A228F" w:rsidRPr="00FF05DE">
        <w:rPr>
          <w:rFonts w:cs="Times New Roman"/>
          <w:color w:val="008EC4"/>
          <w:sz w:val="32"/>
          <w:szCs w:val="32"/>
          <w:lang w:val="en-US"/>
        </w:rPr>
        <w:t>Statement</w:t>
      </w:r>
      <w:r w:rsidR="008B5E82" w:rsidRPr="00FF05DE">
        <w:rPr>
          <w:rFonts w:cs="Times New Roman"/>
          <w:color w:val="008EC4"/>
          <w:sz w:val="32"/>
          <w:szCs w:val="32"/>
          <w:lang w:val="en-US"/>
        </w:rPr>
        <w:t xml:space="preserve"> </w:t>
      </w:r>
      <w:r w:rsidR="0024443C" w:rsidRPr="00FF05DE">
        <w:rPr>
          <w:rFonts w:cs="Times New Roman"/>
          <w:color w:val="008EC4"/>
          <w:sz w:val="32"/>
          <w:szCs w:val="32"/>
          <w:lang w:val="en-US"/>
        </w:rPr>
        <w:t>of assessment</w:t>
      </w:r>
      <w:bookmarkEnd w:id="4"/>
      <w:r w:rsidR="0024443C" w:rsidRPr="00FF05DE">
        <w:rPr>
          <w:rFonts w:cs="Times New Roman"/>
          <w:color w:val="008EC4"/>
          <w:sz w:val="32"/>
          <w:szCs w:val="32"/>
          <w:lang w:val="en-US"/>
        </w:rPr>
        <w:t xml:space="preserve"> </w:t>
      </w:r>
    </w:p>
    <w:p w:rsidR="007E566F" w:rsidRPr="00FF05DE" w:rsidRDefault="00B27FBA" w:rsidP="00FF05DE">
      <w:pPr>
        <w:pStyle w:val="AHPRADocumentsubheading"/>
      </w:pPr>
      <w:bookmarkStart w:id="5" w:name="_Toc354073103"/>
      <w:r w:rsidRPr="00FF05DE">
        <w:t xml:space="preserve">Board’s statement of assessment against AHPRA’s </w:t>
      </w:r>
      <w:r w:rsidR="008A228F" w:rsidRPr="00FF05DE">
        <w:rPr>
          <w:i/>
        </w:rPr>
        <w:t>Procedures for development of registration standards</w:t>
      </w:r>
      <w:r w:rsidRPr="00FF05DE">
        <w:t xml:space="preserve"> and </w:t>
      </w:r>
      <w:r w:rsidR="008A228F" w:rsidRPr="00FF05DE">
        <w:rPr>
          <w:i/>
        </w:rPr>
        <w:t>COAG principles for best practice regulation</w:t>
      </w:r>
      <w:bookmarkEnd w:id="5"/>
    </w:p>
    <w:p w:rsidR="00487A81" w:rsidRPr="00FF05DE" w:rsidRDefault="0024443C" w:rsidP="00FF05DE">
      <w:pPr>
        <w:pStyle w:val="AHPRAHeadline"/>
        <w:spacing w:before="360"/>
        <w:outlineLvl w:val="0"/>
        <w:rPr>
          <w:color w:val="31849B"/>
        </w:rPr>
      </w:pPr>
      <w:bookmarkStart w:id="6" w:name="_Toc354073104"/>
      <w:r w:rsidRPr="00FF05DE">
        <w:rPr>
          <w:rFonts w:cs="Arial"/>
          <w:color w:val="000000"/>
          <w:sz w:val="20"/>
          <w:szCs w:val="20"/>
          <w:lang w:val="en-AU"/>
        </w:rPr>
        <w:t xml:space="preserve">The Australian Health Practitioner Regulation Agency (AHPRA) has </w:t>
      </w:r>
      <w:r w:rsidRPr="00FF05DE">
        <w:rPr>
          <w:rFonts w:cs="Arial"/>
          <w:i/>
          <w:color w:val="000000"/>
          <w:sz w:val="20"/>
          <w:szCs w:val="20"/>
          <w:lang w:val="en-AU"/>
        </w:rPr>
        <w:t xml:space="preserve">Procedures for the </w:t>
      </w:r>
      <w:r w:rsidR="00B27FBA" w:rsidRPr="00FF05DE">
        <w:rPr>
          <w:rFonts w:cs="Arial"/>
          <w:i/>
          <w:color w:val="000000"/>
          <w:sz w:val="20"/>
          <w:szCs w:val="20"/>
          <w:lang w:val="en-AU"/>
        </w:rPr>
        <w:t>d</w:t>
      </w:r>
      <w:r w:rsidRPr="00FF05DE">
        <w:rPr>
          <w:rFonts w:cs="Arial"/>
          <w:i/>
          <w:color w:val="000000"/>
          <w:sz w:val="20"/>
          <w:szCs w:val="20"/>
          <w:lang w:val="en-AU"/>
        </w:rPr>
        <w:t xml:space="preserve">evelopment of </w:t>
      </w:r>
      <w:r w:rsidR="00B27FBA" w:rsidRPr="00FF05DE">
        <w:rPr>
          <w:rFonts w:cs="Arial"/>
          <w:i/>
          <w:color w:val="000000"/>
          <w:sz w:val="20"/>
          <w:szCs w:val="20"/>
          <w:lang w:val="en-AU"/>
        </w:rPr>
        <w:t>r</w:t>
      </w:r>
      <w:r w:rsidRPr="00FF05DE">
        <w:rPr>
          <w:rFonts w:cs="Arial"/>
          <w:i/>
          <w:color w:val="000000"/>
          <w:sz w:val="20"/>
          <w:szCs w:val="20"/>
          <w:lang w:val="en-AU"/>
        </w:rPr>
        <w:t xml:space="preserve">egistration </w:t>
      </w:r>
      <w:r w:rsidR="00B27FBA" w:rsidRPr="00FF05DE">
        <w:rPr>
          <w:rFonts w:cs="Arial"/>
          <w:i/>
          <w:color w:val="000000"/>
          <w:sz w:val="20"/>
          <w:szCs w:val="20"/>
          <w:lang w:val="en-AU"/>
        </w:rPr>
        <w:t>s</w:t>
      </w:r>
      <w:r w:rsidRPr="00FF05DE">
        <w:rPr>
          <w:rFonts w:cs="Arial"/>
          <w:i/>
          <w:color w:val="000000"/>
          <w:sz w:val="20"/>
          <w:szCs w:val="20"/>
          <w:lang w:val="en-AU"/>
        </w:rPr>
        <w:t>tandards</w:t>
      </w:r>
      <w:r w:rsidRPr="00FF05DE">
        <w:rPr>
          <w:rFonts w:cs="Arial"/>
          <w:color w:val="000000"/>
          <w:sz w:val="20"/>
          <w:szCs w:val="20"/>
          <w:lang w:val="en-AU"/>
        </w:rPr>
        <w:t xml:space="preserve"> which are available at:  </w:t>
      </w:r>
      <w:hyperlink r:id="rId14" w:history="1">
        <w:r w:rsidRPr="00FF05DE">
          <w:rPr>
            <w:rStyle w:val="Hyperlink"/>
            <w:rFonts w:cs="Arial"/>
            <w:sz w:val="20"/>
            <w:szCs w:val="20"/>
            <w:lang w:val="en-AU"/>
          </w:rPr>
          <w:t>www.ahpra.gov.au</w:t>
        </w:r>
        <w:bookmarkEnd w:id="6"/>
      </w:hyperlink>
    </w:p>
    <w:p w:rsidR="00487A81" w:rsidRPr="00FF05DE" w:rsidRDefault="0024443C" w:rsidP="00FF05DE">
      <w:pPr>
        <w:pStyle w:val="AHPRAHeadline"/>
        <w:outlineLvl w:val="0"/>
        <w:rPr>
          <w:rFonts w:cs="Arial"/>
          <w:color w:val="000000"/>
          <w:sz w:val="20"/>
          <w:szCs w:val="20"/>
          <w:lang w:val="en-AU"/>
        </w:rPr>
      </w:pPr>
      <w:bookmarkStart w:id="7" w:name="_Toc354073105"/>
      <w:r w:rsidRPr="00FF05DE">
        <w:rPr>
          <w:rFonts w:cs="Arial"/>
          <w:color w:val="000000"/>
          <w:sz w:val="20"/>
          <w:szCs w:val="20"/>
          <w:lang w:val="en-AU"/>
        </w:rPr>
        <w:t xml:space="preserve">These procedures have been developed by AHPRA in accordance with section 25 of the </w:t>
      </w:r>
      <w:r w:rsidRPr="00FF05DE">
        <w:rPr>
          <w:rFonts w:cs="Arial"/>
          <w:i/>
          <w:color w:val="000000"/>
          <w:sz w:val="20"/>
          <w:szCs w:val="20"/>
          <w:lang w:val="en-AU"/>
        </w:rPr>
        <w:t xml:space="preserve">Health Practitioner Regulation National Law </w:t>
      </w:r>
      <w:r w:rsidRPr="00FF05DE">
        <w:rPr>
          <w:rFonts w:cs="Arial"/>
          <w:color w:val="000000"/>
          <w:sz w:val="20"/>
          <w:szCs w:val="20"/>
          <w:lang w:val="en-AU"/>
        </w:rPr>
        <w:t>as in force in each state and territory (the National Law) which requires AHPRA to establish procedures for the purpose of ensuring that the National Registration and Accreditation Scheme operates in accordance with good regulatory practice.</w:t>
      </w:r>
      <w:bookmarkEnd w:id="7"/>
    </w:p>
    <w:p w:rsidR="00487A81" w:rsidRPr="00FF05DE" w:rsidRDefault="0024443C" w:rsidP="00FF05DE">
      <w:pPr>
        <w:pStyle w:val="AHPRAHeadline"/>
        <w:outlineLvl w:val="0"/>
        <w:rPr>
          <w:rFonts w:cs="Arial"/>
          <w:color w:val="000000"/>
          <w:sz w:val="20"/>
          <w:szCs w:val="20"/>
          <w:lang w:val="en-AU"/>
        </w:rPr>
      </w:pPr>
      <w:bookmarkStart w:id="8" w:name="_Toc354073106"/>
      <w:r w:rsidRPr="00FF05DE">
        <w:rPr>
          <w:rFonts w:cs="Arial"/>
          <w:color w:val="000000"/>
          <w:sz w:val="20"/>
          <w:szCs w:val="20"/>
          <w:lang w:val="en-AU"/>
        </w:rPr>
        <w:t xml:space="preserve">Below is the </w:t>
      </w:r>
      <w:r w:rsidR="00C84418" w:rsidRPr="00FF05DE">
        <w:rPr>
          <w:rFonts w:cs="Arial"/>
          <w:color w:val="000000"/>
          <w:sz w:val="20"/>
          <w:szCs w:val="20"/>
          <w:lang w:val="en-AU"/>
        </w:rPr>
        <w:t>National Boards’</w:t>
      </w:r>
      <w:r w:rsidRPr="00FF05DE">
        <w:rPr>
          <w:rFonts w:cs="Arial"/>
          <w:color w:val="000000"/>
          <w:sz w:val="20"/>
          <w:szCs w:val="20"/>
          <w:lang w:val="en-AU"/>
        </w:rPr>
        <w:t xml:space="preserve"> assessment of </w:t>
      </w:r>
      <w:r w:rsidR="00C84418" w:rsidRPr="00FF05DE">
        <w:rPr>
          <w:rFonts w:cs="Arial"/>
          <w:color w:val="000000"/>
          <w:sz w:val="20"/>
          <w:szCs w:val="20"/>
          <w:lang w:val="en-AU"/>
        </w:rPr>
        <w:t xml:space="preserve">its proposal to continue the existing </w:t>
      </w:r>
      <w:r w:rsidR="00D57E1D" w:rsidRPr="00FF05DE">
        <w:rPr>
          <w:rFonts w:cs="Arial"/>
          <w:i/>
          <w:color w:val="000000"/>
          <w:sz w:val="20"/>
          <w:szCs w:val="20"/>
          <w:lang w:val="en-AU"/>
        </w:rPr>
        <w:t>Criminal history registration standard</w:t>
      </w:r>
      <w:r w:rsidRPr="00FF05DE">
        <w:rPr>
          <w:rFonts w:cs="Arial"/>
          <w:color w:val="000000"/>
          <w:sz w:val="20"/>
          <w:szCs w:val="20"/>
          <w:lang w:val="en-AU"/>
        </w:rPr>
        <w:t xml:space="preserve"> against the three elements outlined in the AHPRA </w:t>
      </w:r>
      <w:proofErr w:type="gramStart"/>
      <w:r w:rsidRPr="00FF05DE">
        <w:rPr>
          <w:rFonts w:cs="Arial"/>
          <w:color w:val="000000"/>
          <w:sz w:val="20"/>
          <w:szCs w:val="20"/>
          <w:lang w:val="en-AU"/>
        </w:rPr>
        <w:t>procedures.</w:t>
      </w:r>
      <w:bookmarkEnd w:id="8"/>
      <w:proofErr w:type="gramEnd"/>
    </w:p>
    <w:p w:rsidR="008C2E87" w:rsidRPr="00FF05DE" w:rsidRDefault="008C2E87" w:rsidP="00FF05DE">
      <w:pPr>
        <w:pStyle w:val="AHPRASubhead"/>
        <w:numPr>
          <w:ilvl w:val="0"/>
          <w:numId w:val="25"/>
        </w:numPr>
      </w:pPr>
      <w:r w:rsidRPr="00FF05DE">
        <w:t>The proposal takes into account the National Scheme’s objectives and guiding principles set out in section 3 of the National Law</w:t>
      </w:r>
    </w:p>
    <w:p w:rsidR="008C2E87" w:rsidRPr="00FF05DE" w:rsidRDefault="008C2E87" w:rsidP="00FF05DE">
      <w:pPr>
        <w:pStyle w:val="AHPRAHeadline"/>
        <w:spacing w:before="120"/>
        <w:outlineLvl w:val="0"/>
        <w:rPr>
          <w:rFonts w:cs="Arial"/>
          <w:b/>
          <w:color w:val="auto"/>
          <w:sz w:val="20"/>
          <w:szCs w:val="20"/>
        </w:rPr>
      </w:pPr>
      <w:bookmarkStart w:id="9" w:name="_Toc354073107"/>
      <w:r w:rsidRPr="00FF05DE">
        <w:rPr>
          <w:rFonts w:cs="Arial"/>
          <w:b/>
          <w:color w:val="auto"/>
          <w:sz w:val="20"/>
          <w:szCs w:val="20"/>
        </w:rPr>
        <w:t>Board assessment</w:t>
      </w:r>
      <w:bookmarkEnd w:id="9"/>
    </w:p>
    <w:p w:rsidR="008C2E87" w:rsidRPr="00FF05DE" w:rsidRDefault="008C2E87" w:rsidP="00FF05DE">
      <w:pPr>
        <w:pStyle w:val="AHPRAHeadline"/>
        <w:spacing w:before="120"/>
        <w:outlineLvl w:val="0"/>
        <w:rPr>
          <w:color w:val="auto"/>
          <w:sz w:val="20"/>
          <w:szCs w:val="20"/>
        </w:rPr>
      </w:pPr>
      <w:bookmarkStart w:id="10" w:name="_Toc354073108"/>
      <w:r w:rsidRPr="00FF05DE">
        <w:rPr>
          <w:color w:val="auto"/>
          <w:sz w:val="20"/>
          <w:szCs w:val="20"/>
        </w:rPr>
        <w:t>The Boards consider that continuing the existing Criminal History Registration Standard meets the objectives and guiding principles of the National Law.</w:t>
      </w:r>
      <w:bookmarkEnd w:id="10"/>
    </w:p>
    <w:p w:rsidR="008C2E87" w:rsidRPr="00FF05DE" w:rsidRDefault="008C2E87" w:rsidP="00FF05DE">
      <w:pPr>
        <w:pStyle w:val="AHPRAHeadline"/>
        <w:spacing w:before="120"/>
        <w:outlineLvl w:val="0"/>
        <w:rPr>
          <w:color w:val="auto"/>
          <w:sz w:val="20"/>
          <w:szCs w:val="20"/>
        </w:rPr>
      </w:pPr>
      <w:bookmarkStart w:id="11" w:name="_Toc354073109"/>
      <w:r w:rsidRPr="00FF05DE">
        <w:rPr>
          <w:color w:val="auto"/>
          <w:sz w:val="20"/>
          <w:szCs w:val="20"/>
        </w:rPr>
        <w:t>The registration standard will protect the public by ensuring that National Boards apply the same factors to their consideration of an individual’s criminal history.</w:t>
      </w:r>
      <w:bookmarkEnd w:id="11"/>
      <w:r w:rsidRPr="00FF05DE">
        <w:rPr>
          <w:color w:val="auto"/>
          <w:sz w:val="20"/>
          <w:szCs w:val="20"/>
        </w:rPr>
        <w:t xml:space="preserve"> </w:t>
      </w:r>
    </w:p>
    <w:p w:rsidR="008C2E87" w:rsidRPr="00FF05DE" w:rsidRDefault="008C2E87" w:rsidP="00FF05DE">
      <w:pPr>
        <w:pStyle w:val="AHPRAHeadline"/>
        <w:spacing w:before="120"/>
        <w:outlineLvl w:val="0"/>
        <w:rPr>
          <w:color w:val="auto"/>
          <w:sz w:val="20"/>
          <w:szCs w:val="20"/>
        </w:rPr>
      </w:pPr>
      <w:bookmarkStart w:id="12" w:name="_Toc354073110"/>
      <w:r w:rsidRPr="00FF05DE">
        <w:rPr>
          <w:color w:val="auto"/>
          <w:sz w:val="20"/>
          <w:szCs w:val="20"/>
        </w:rPr>
        <w:t>The registration standard also supports the National Scheme to operate in a transparent, accountable, efficient, effective and fair way.</w:t>
      </w:r>
      <w:bookmarkEnd w:id="12"/>
    </w:p>
    <w:p w:rsidR="008C2E87" w:rsidRPr="00FF05DE" w:rsidRDefault="008C2E87" w:rsidP="00FF05DE">
      <w:pPr>
        <w:pStyle w:val="AHPRASubhead"/>
        <w:numPr>
          <w:ilvl w:val="0"/>
          <w:numId w:val="25"/>
        </w:numPr>
      </w:pPr>
      <w:r w:rsidRPr="00FF05DE">
        <w:t>The consultation requirements of the National Law are met</w:t>
      </w:r>
    </w:p>
    <w:p w:rsidR="008C2E87" w:rsidRPr="00FF05DE" w:rsidRDefault="008C2E87" w:rsidP="00FF05DE">
      <w:pPr>
        <w:pStyle w:val="AHPRAHeadline"/>
        <w:spacing w:before="120"/>
        <w:outlineLvl w:val="0"/>
        <w:rPr>
          <w:rFonts w:cs="Arial"/>
          <w:b/>
          <w:color w:val="auto"/>
          <w:sz w:val="20"/>
          <w:szCs w:val="20"/>
        </w:rPr>
      </w:pPr>
      <w:bookmarkStart w:id="13" w:name="_Toc354073111"/>
      <w:r w:rsidRPr="00FF05DE">
        <w:rPr>
          <w:rFonts w:cs="Arial"/>
          <w:b/>
          <w:color w:val="auto"/>
          <w:sz w:val="20"/>
          <w:szCs w:val="20"/>
        </w:rPr>
        <w:t>Board assessment</w:t>
      </w:r>
      <w:bookmarkEnd w:id="13"/>
    </w:p>
    <w:p w:rsidR="008C2E87" w:rsidRPr="00FF05DE" w:rsidRDefault="008C2E87" w:rsidP="00FF05DE">
      <w:pPr>
        <w:pStyle w:val="AHPRAHeadline"/>
        <w:outlineLvl w:val="0"/>
        <w:rPr>
          <w:rFonts w:cs="Arial"/>
          <w:color w:val="000000"/>
          <w:sz w:val="20"/>
          <w:szCs w:val="20"/>
          <w:lang w:val="en-AU"/>
        </w:rPr>
      </w:pPr>
      <w:bookmarkStart w:id="14" w:name="_Toc354073112"/>
      <w:r w:rsidRPr="00FF05DE">
        <w:rPr>
          <w:rFonts w:cs="Arial"/>
          <w:color w:val="000000"/>
          <w:sz w:val="20"/>
          <w:szCs w:val="20"/>
          <w:lang w:val="en-AU"/>
        </w:rPr>
        <w:t xml:space="preserve">The National Law requires wide-ranging consultation on proposed registration standards.  The National Law also requires </w:t>
      </w:r>
      <w:r w:rsidR="00E717C4">
        <w:rPr>
          <w:rFonts w:cs="Arial"/>
          <w:color w:val="000000"/>
          <w:sz w:val="20"/>
          <w:szCs w:val="20"/>
          <w:lang w:val="en-AU"/>
        </w:rPr>
        <w:t>a</w:t>
      </w:r>
      <w:r w:rsidR="00E717C4" w:rsidRPr="00FF05DE">
        <w:rPr>
          <w:rFonts w:cs="Arial"/>
          <w:color w:val="000000"/>
          <w:sz w:val="20"/>
          <w:szCs w:val="20"/>
          <w:lang w:val="en-AU"/>
        </w:rPr>
        <w:t xml:space="preserve"> </w:t>
      </w:r>
      <w:r w:rsidRPr="00FF05DE">
        <w:rPr>
          <w:rFonts w:cs="Arial"/>
          <w:color w:val="000000"/>
          <w:sz w:val="20"/>
          <w:szCs w:val="20"/>
          <w:lang w:val="en-AU"/>
        </w:rPr>
        <w:t>Board to consult other boards on matters of shared interest.</w:t>
      </w:r>
      <w:bookmarkEnd w:id="14"/>
    </w:p>
    <w:p w:rsidR="008C2E87" w:rsidRPr="00FF05DE" w:rsidRDefault="008C2E87" w:rsidP="00FF05DE">
      <w:pPr>
        <w:pStyle w:val="AHPRAHeadline"/>
        <w:outlineLvl w:val="0"/>
        <w:rPr>
          <w:rFonts w:cs="Arial"/>
          <w:color w:val="000000"/>
          <w:sz w:val="20"/>
          <w:szCs w:val="20"/>
          <w:lang w:val="en-AU"/>
        </w:rPr>
      </w:pPr>
      <w:bookmarkStart w:id="15" w:name="_Toc354073113"/>
      <w:r w:rsidRPr="00FF05DE">
        <w:rPr>
          <w:rFonts w:cs="Arial"/>
          <w:color w:val="000000"/>
          <w:sz w:val="20"/>
          <w:szCs w:val="20"/>
          <w:lang w:val="en-AU"/>
        </w:rPr>
        <w:t xml:space="preserve">The Boards will ensure that there is public exposure of their proposal and there is the opportunity for public comment by undertaking an eight week public consultation process.  This process includes the publication of the consultation paper (and attachments) on </w:t>
      </w:r>
      <w:r w:rsidR="00E717C4">
        <w:rPr>
          <w:rFonts w:cs="Arial"/>
          <w:color w:val="000000"/>
          <w:sz w:val="20"/>
          <w:szCs w:val="20"/>
          <w:lang w:val="en-AU"/>
        </w:rPr>
        <w:t xml:space="preserve">their </w:t>
      </w:r>
      <w:r w:rsidRPr="00FF05DE">
        <w:rPr>
          <w:rFonts w:cs="Arial"/>
          <w:color w:val="000000"/>
          <w:sz w:val="20"/>
          <w:szCs w:val="20"/>
          <w:lang w:val="en-AU"/>
        </w:rPr>
        <w:t>website</w:t>
      </w:r>
      <w:r w:rsidR="00E717C4">
        <w:rPr>
          <w:rFonts w:cs="Arial"/>
          <w:color w:val="000000"/>
          <w:sz w:val="20"/>
          <w:szCs w:val="20"/>
          <w:lang w:val="en-AU"/>
        </w:rPr>
        <w:t>s</w:t>
      </w:r>
      <w:r w:rsidRPr="00FF05DE">
        <w:rPr>
          <w:rFonts w:cs="Arial"/>
          <w:color w:val="000000"/>
          <w:sz w:val="20"/>
          <w:szCs w:val="20"/>
          <w:lang w:val="en-AU"/>
        </w:rPr>
        <w:t>.</w:t>
      </w:r>
      <w:bookmarkEnd w:id="15"/>
      <w:r w:rsidRPr="00FF05DE">
        <w:rPr>
          <w:rFonts w:cs="Arial"/>
          <w:color w:val="000000"/>
          <w:sz w:val="20"/>
          <w:szCs w:val="20"/>
          <w:lang w:val="en-AU"/>
        </w:rPr>
        <w:t xml:space="preserve">  </w:t>
      </w:r>
    </w:p>
    <w:p w:rsidR="008C2E87" w:rsidRPr="00FF05DE" w:rsidRDefault="008C2E87" w:rsidP="00FF05DE">
      <w:pPr>
        <w:pStyle w:val="AHPRAHeadline"/>
        <w:outlineLvl w:val="0"/>
        <w:rPr>
          <w:rFonts w:cs="Arial"/>
          <w:color w:val="000000"/>
          <w:sz w:val="20"/>
          <w:szCs w:val="20"/>
          <w:lang w:val="en-AU"/>
        </w:rPr>
      </w:pPr>
      <w:bookmarkStart w:id="16" w:name="_Toc354073114"/>
      <w:r w:rsidRPr="00FF05DE">
        <w:rPr>
          <w:rFonts w:cs="Arial"/>
          <w:color w:val="000000"/>
          <w:sz w:val="20"/>
          <w:szCs w:val="20"/>
          <w:lang w:val="en-AU"/>
        </w:rPr>
        <w:t>The Boards have drawn this paper to the attention of key stakeholders.</w:t>
      </w:r>
      <w:bookmarkEnd w:id="16"/>
      <w:r w:rsidRPr="00FF05DE">
        <w:rPr>
          <w:rFonts w:cs="Arial"/>
          <w:color w:val="000000"/>
          <w:sz w:val="20"/>
          <w:szCs w:val="20"/>
          <w:lang w:val="en-AU"/>
        </w:rPr>
        <w:t xml:space="preserve"> </w:t>
      </w:r>
    </w:p>
    <w:p w:rsidR="008C2E87" w:rsidRPr="00FF05DE" w:rsidRDefault="008C2E87" w:rsidP="00FF05DE">
      <w:pPr>
        <w:pStyle w:val="AHPRAHeadline"/>
        <w:outlineLvl w:val="0"/>
        <w:rPr>
          <w:rFonts w:cs="Arial"/>
          <w:color w:val="000000"/>
          <w:sz w:val="20"/>
          <w:szCs w:val="20"/>
          <w:lang w:val="en-AU"/>
        </w:rPr>
      </w:pPr>
      <w:bookmarkStart w:id="17" w:name="_Toc354073115"/>
      <w:r w:rsidRPr="00FF05DE">
        <w:rPr>
          <w:rFonts w:cs="Arial"/>
          <w:color w:val="000000"/>
          <w:sz w:val="20"/>
          <w:szCs w:val="20"/>
          <w:lang w:val="en-AU"/>
        </w:rPr>
        <w:t xml:space="preserve">The Boards will take into account the feedback received when finalising the review and deciding if there are any proposed changes to be recommended for </w:t>
      </w:r>
      <w:r w:rsidR="00E717C4">
        <w:rPr>
          <w:rFonts w:cs="Arial"/>
          <w:color w:val="000000"/>
          <w:sz w:val="20"/>
          <w:szCs w:val="20"/>
          <w:lang w:val="en-AU"/>
        </w:rPr>
        <w:t>submission</w:t>
      </w:r>
      <w:r w:rsidR="00E717C4" w:rsidRPr="00FF05DE">
        <w:rPr>
          <w:rFonts w:cs="Arial"/>
          <w:color w:val="000000"/>
          <w:sz w:val="20"/>
          <w:szCs w:val="20"/>
          <w:lang w:val="en-AU"/>
        </w:rPr>
        <w:t xml:space="preserve"> </w:t>
      </w:r>
      <w:r w:rsidRPr="00FF05DE">
        <w:rPr>
          <w:rFonts w:cs="Arial"/>
          <w:color w:val="000000"/>
          <w:sz w:val="20"/>
          <w:szCs w:val="20"/>
          <w:lang w:val="en-AU"/>
        </w:rPr>
        <w:t>to the Ministerial Council for approval.</w:t>
      </w:r>
      <w:bookmarkEnd w:id="17"/>
    </w:p>
    <w:p w:rsidR="008C2E87" w:rsidRPr="00FF05DE" w:rsidRDefault="008C2E87" w:rsidP="00FF05DE">
      <w:pPr>
        <w:pStyle w:val="AHPRAHeadline"/>
        <w:spacing w:before="120"/>
        <w:outlineLvl w:val="0"/>
        <w:rPr>
          <w:color w:val="auto"/>
          <w:sz w:val="20"/>
          <w:szCs w:val="20"/>
        </w:rPr>
      </w:pPr>
    </w:p>
    <w:p w:rsidR="008C2E87" w:rsidRPr="00FF05DE" w:rsidRDefault="008C2E87" w:rsidP="00FF05DE">
      <w:pPr>
        <w:pStyle w:val="AHPRAHeadline"/>
        <w:spacing w:before="120"/>
        <w:outlineLvl w:val="0"/>
        <w:rPr>
          <w:color w:val="C00000"/>
          <w:sz w:val="18"/>
          <w:szCs w:val="18"/>
        </w:rPr>
      </w:pPr>
    </w:p>
    <w:p w:rsidR="008C2E87" w:rsidRPr="00FF05DE" w:rsidRDefault="008C2E87" w:rsidP="00FF05DE">
      <w:pPr>
        <w:pStyle w:val="AHPRAHeadline"/>
        <w:tabs>
          <w:tab w:val="left" w:pos="284"/>
        </w:tabs>
        <w:spacing w:before="120"/>
        <w:outlineLvl w:val="0"/>
        <w:rPr>
          <w:b/>
          <w:sz w:val="20"/>
          <w:szCs w:val="20"/>
        </w:rPr>
        <w:sectPr w:rsidR="008C2E87" w:rsidRPr="00FF05DE">
          <w:headerReference w:type="default" r:id="rId15"/>
          <w:pgSz w:w="11906" w:h="16838"/>
          <w:pgMar w:top="1134" w:right="1440" w:bottom="993" w:left="1440" w:header="709" w:footer="136" w:gutter="0"/>
          <w:cols w:space="708"/>
          <w:docGrid w:linePitch="360"/>
        </w:sectPr>
      </w:pPr>
    </w:p>
    <w:tbl>
      <w:tblPr>
        <w:tblW w:w="0" w:type="auto"/>
        <w:tblLook w:val="00A0"/>
      </w:tblPr>
      <w:tblGrid>
        <w:gridCol w:w="9242"/>
      </w:tblGrid>
      <w:tr w:rsidR="0024443C" w:rsidRPr="00FF05DE">
        <w:tc>
          <w:tcPr>
            <w:tcW w:w="9242" w:type="dxa"/>
          </w:tcPr>
          <w:tbl>
            <w:tblPr>
              <w:tblW w:w="0" w:type="auto"/>
              <w:tblLook w:val="00A0"/>
            </w:tblPr>
            <w:tblGrid>
              <w:gridCol w:w="9011"/>
            </w:tblGrid>
            <w:tr w:rsidR="0024443C" w:rsidRPr="00FF05DE" w:rsidTr="00FF05DE">
              <w:tc>
                <w:tcPr>
                  <w:tcW w:w="9011" w:type="dxa"/>
                </w:tcPr>
                <w:p w:rsidR="007E566F" w:rsidRPr="00FF05DE" w:rsidRDefault="00B27FBA" w:rsidP="00FF05DE">
                  <w:pPr>
                    <w:pStyle w:val="AHPRASubhead"/>
                    <w:tabs>
                      <w:tab w:val="left" w:pos="284"/>
                    </w:tabs>
                    <w:rPr>
                      <w:color w:val="365F91"/>
                      <w:szCs w:val="20"/>
                    </w:rPr>
                  </w:pPr>
                  <w:r w:rsidRPr="00FF05DE">
                    <w:t xml:space="preserve">3.  </w:t>
                  </w:r>
                  <w:r w:rsidR="008A228F" w:rsidRPr="00FF05DE">
                    <w:t xml:space="preserve">The proposal takes into account the </w:t>
                  </w:r>
                  <w:r w:rsidR="008A228F" w:rsidRPr="00FF05DE">
                    <w:rPr>
                      <w:i/>
                    </w:rPr>
                    <w:t xml:space="preserve">COAG </w:t>
                  </w:r>
                  <w:r w:rsidRPr="00FF05DE">
                    <w:rPr>
                      <w:i/>
                    </w:rPr>
                    <w:t>p</w:t>
                  </w:r>
                  <w:r w:rsidR="008A228F" w:rsidRPr="00FF05DE">
                    <w:rPr>
                      <w:i/>
                    </w:rPr>
                    <w:t xml:space="preserve">rinciples for </w:t>
                  </w:r>
                  <w:r w:rsidRPr="00FF05DE">
                    <w:rPr>
                      <w:i/>
                    </w:rPr>
                    <w:t>b</w:t>
                  </w:r>
                  <w:r w:rsidR="008A228F" w:rsidRPr="00FF05DE">
                    <w:rPr>
                      <w:i/>
                    </w:rPr>
                    <w:t xml:space="preserve">est </w:t>
                  </w:r>
                  <w:r w:rsidRPr="00FF05DE">
                    <w:rPr>
                      <w:i/>
                    </w:rPr>
                    <w:t>p</w:t>
                  </w:r>
                  <w:r w:rsidR="008A228F" w:rsidRPr="00FF05DE">
                    <w:rPr>
                      <w:i/>
                    </w:rPr>
                    <w:t xml:space="preserve">ractice </w:t>
                  </w:r>
                  <w:r w:rsidRPr="00FF05DE">
                    <w:rPr>
                      <w:i/>
                    </w:rPr>
                    <w:t>r</w:t>
                  </w:r>
                  <w:r w:rsidR="008A228F" w:rsidRPr="00FF05DE">
                    <w:rPr>
                      <w:i/>
                    </w:rPr>
                    <w:t>egulation</w:t>
                  </w:r>
                </w:p>
              </w:tc>
            </w:tr>
          </w:tbl>
          <w:p w:rsidR="0024443C" w:rsidRPr="00FF05DE" w:rsidRDefault="0024443C" w:rsidP="00FF05DE">
            <w:pPr>
              <w:pStyle w:val="AHPRAHeadline"/>
              <w:tabs>
                <w:tab w:val="left" w:pos="284"/>
              </w:tabs>
              <w:spacing w:before="120"/>
              <w:outlineLvl w:val="0"/>
              <w:rPr>
                <w:rFonts w:cs="Arial"/>
                <w:b/>
                <w:i/>
                <w:color w:val="7F7F7F"/>
                <w:sz w:val="20"/>
                <w:szCs w:val="20"/>
              </w:rPr>
            </w:pPr>
            <w:bookmarkStart w:id="18" w:name="_Toc354073116"/>
            <w:r w:rsidRPr="00FF05DE">
              <w:rPr>
                <w:rFonts w:cs="Arial"/>
                <w:b/>
                <w:color w:val="auto"/>
                <w:sz w:val="20"/>
                <w:szCs w:val="20"/>
              </w:rPr>
              <w:t>Board assessment</w:t>
            </w:r>
            <w:bookmarkEnd w:id="18"/>
          </w:p>
          <w:p w:rsidR="00487A81" w:rsidRPr="00FF05DE" w:rsidRDefault="0024443C" w:rsidP="00FF05DE">
            <w:pPr>
              <w:pStyle w:val="AHPRAHeadline"/>
              <w:tabs>
                <w:tab w:val="left" w:pos="284"/>
              </w:tabs>
              <w:spacing w:before="120"/>
              <w:outlineLvl w:val="0"/>
              <w:rPr>
                <w:rFonts w:cs="Arial"/>
                <w:color w:val="auto"/>
                <w:sz w:val="20"/>
                <w:szCs w:val="20"/>
              </w:rPr>
            </w:pPr>
            <w:bookmarkStart w:id="19" w:name="_Toc354073117"/>
            <w:r w:rsidRPr="00FF05DE">
              <w:rPr>
                <w:rFonts w:cs="Arial"/>
                <w:color w:val="auto"/>
                <w:sz w:val="20"/>
                <w:szCs w:val="20"/>
              </w:rPr>
              <w:t xml:space="preserve">In developing the </w:t>
            </w:r>
            <w:r w:rsidR="00B35822" w:rsidRPr="00FF05DE">
              <w:rPr>
                <w:rFonts w:cs="Arial"/>
                <w:color w:val="auto"/>
                <w:sz w:val="20"/>
                <w:szCs w:val="20"/>
              </w:rPr>
              <w:t>proposal f</w:t>
            </w:r>
            <w:r w:rsidRPr="00FF05DE">
              <w:rPr>
                <w:rFonts w:cs="Arial"/>
                <w:color w:val="auto"/>
                <w:sz w:val="20"/>
                <w:szCs w:val="20"/>
              </w:rPr>
              <w:t>or consultation, the Board</w:t>
            </w:r>
            <w:r w:rsidR="000B3035">
              <w:rPr>
                <w:rFonts w:cs="Arial"/>
                <w:color w:val="auto"/>
                <w:sz w:val="20"/>
                <w:szCs w:val="20"/>
              </w:rPr>
              <w:t>s</w:t>
            </w:r>
            <w:r w:rsidRPr="00FF05DE">
              <w:rPr>
                <w:rFonts w:cs="Arial"/>
                <w:color w:val="auto"/>
                <w:sz w:val="20"/>
                <w:szCs w:val="20"/>
              </w:rPr>
              <w:t xml:space="preserve"> </w:t>
            </w:r>
            <w:r w:rsidR="000B3035" w:rsidRPr="00FF05DE">
              <w:rPr>
                <w:rFonts w:cs="Arial"/>
                <w:color w:val="auto"/>
                <w:sz w:val="20"/>
                <w:szCs w:val="20"/>
              </w:rPr>
              <w:t>ha</w:t>
            </w:r>
            <w:r w:rsidR="000B3035">
              <w:rPr>
                <w:rFonts w:cs="Arial"/>
                <w:color w:val="auto"/>
                <w:sz w:val="20"/>
                <w:szCs w:val="20"/>
              </w:rPr>
              <w:t>ve</w:t>
            </w:r>
            <w:r w:rsidR="000B3035" w:rsidRPr="00FF05DE">
              <w:rPr>
                <w:rFonts w:cs="Arial"/>
                <w:color w:val="auto"/>
                <w:sz w:val="20"/>
                <w:szCs w:val="20"/>
              </w:rPr>
              <w:t xml:space="preserve"> </w:t>
            </w:r>
            <w:r w:rsidRPr="00FF05DE">
              <w:rPr>
                <w:rFonts w:cs="Arial"/>
                <w:color w:val="auto"/>
                <w:sz w:val="20"/>
                <w:szCs w:val="20"/>
              </w:rPr>
              <w:t xml:space="preserve">taken into account the Council of Australian Governments (COAG) </w:t>
            </w:r>
            <w:r w:rsidRPr="00FF05DE">
              <w:rPr>
                <w:rFonts w:cs="Arial"/>
                <w:i/>
                <w:color w:val="auto"/>
                <w:sz w:val="20"/>
                <w:szCs w:val="20"/>
              </w:rPr>
              <w:t>Principles for Best Practice Regulation</w:t>
            </w:r>
            <w:r w:rsidRPr="00FF05DE">
              <w:rPr>
                <w:rFonts w:cs="Arial"/>
                <w:color w:val="auto"/>
                <w:sz w:val="20"/>
                <w:szCs w:val="20"/>
              </w:rPr>
              <w:t>.</w:t>
            </w:r>
            <w:bookmarkEnd w:id="19"/>
            <w:r w:rsidRPr="00FF05DE">
              <w:rPr>
                <w:rFonts w:cs="Arial"/>
                <w:color w:val="auto"/>
                <w:sz w:val="20"/>
                <w:szCs w:val="20"/>
              </w:rPr>
              <w:t xml:space="preserve">  </w:t>
            </w:r>
          </w:p>
          <w:p w:rsidR="00487A81" w:rsidRPr="00FF05DE" w:rsidRDefault="0024443C" w:rsidP="00FF05DE">
            <w:pPr>
              <w:pStyle w:val="AHPRAHeadline"/>
              <w:tabs>
                <w:tab w:val="left" w:pos="284"/>
              </w:tabs>
              <w:spacing w:before="120"/>
              <w:outlineLvl w:val="0"/>
              <w:rPr>
                <w:rFonts w:cs="Arial"/>
                <w:color w:val="auto"/>
                <w:sz w:val="20"/>
                <w:szCs w:val="20"/>
              </w:rPr>
            </w:pPr>
            <w:bookmarkStart w:id="20" w:name="_Toc354073118"/>
            <w:r w:rsidRPr="00FF05DE">
              <w:rPr>
                <w:rFonts w:cs="Arial"/>
                <w:color w:val="auto"/>
                <w:sz w:val="20"/>
                <w:szCs w:val="20"/>
              </w:rPr>
              <w:t>As an overall statement, the Board</w:t>
            </w:r>
            <w:r w:rsidR="00E717C4">
              <w:rPr>
                <w:rFonts w:cs="Arial"/>
                <w:color w:val="auto"/>
                <w:sz w:val="20"/>
                <w:szCs w:val="20"/>
              </w:rPr>
              <w:t>s</w:t>
            </w:r>
            <w:r w:rsidRPr="00FF05DE">
              <w:rPr>
                <w:rFonts w:cs="Arial"/>
                <w:color w:val="auto"/>
                <w:sz w:val="20"/>
                <w:szCs w:val="20"/>
              </w:rPr>
              <w:t xml:space="preserve"> </w:t>
            </w:r>
            <w:r w:rsidR="00E717C4" w:rsidRPr="00FF05DE">
              <w:rPr>
                <w:rFonts w:cs="Arial"/>
                <w:color w:val="auto"/>
                <w:sz w:val="20"/>
                <w:szCs w:val="20"/>
              </w:rPr>
              <w:t>ha</w:t>
            </w:r>
            <w:r w:rsidR="00E717C4">
              <w:rPr>
                <w:rFonts w:cs="Arial"/>
                <w:color w:val="auto"/>
                <w:sz w:val="20"/>
                <w:szCs w:val="20"/>
              </w:rPr>
              <w:t>ve</w:t>
            </w:r>
            <w:r w:rsidR="00E717C4" w:rsidRPr="00FF05DE">
              <w:rPr>
                <w:rFonts w:cs="Arial"/>
                <w:color w:val="auto"/>
                <w:sz w:val="20"/>
                <w:szCs w:val="20"/>
              </w:rPr>
              <w:t xml:space="preserve"> </w:t>
            </w:r>
            <w:r w:rsidRPr="00FF05DE">
              <w:rPr>
                <w:rFonts w:cs="Arial"/>
                <w:color w:val="auto"/>
                <w:sz w:val="20"/>
                <w:szCs w:val="20"/>
              </w:rPr>
              <w:t>taken care not to propose unnecessary regulatory burdens that would create unjustified costs for the profession</w:t>
            </w:r>
            <w:r w:rsidR="00E717C4">
              <w:rPr>
                <w:rFonts w:cs="Arial"/>
                <w:color w:val="auto"/>
                <w:sz w:val="20"/>
                <w:szCs w:val="20"/>
              </w:rPr>
              <w:t>s</w:t>
            </w:r>
            <w:r w:rsidRPr="00FF05DE">
              <w:rPr>
                <w:rFonts w:cs="Arial"/>
                <w:color w:val="auto"/>
                <w:sz w:val="20"/>
                <w:szCs w:val="20"/>
              </w:rPr>
              <w:t xml:space="preserve"> or the community.</w:t>
            </w:r>
            <w:bookmarkEnd w:id="20"/>
            <w:r w:rsidRPr="00FF05DE">
              <w:rPr>
                <w:rFonts w:cs="Arial"/>
                <w:color w:val="auto"/>
                <w:sz w:val="20"/>
                <w:szCs w:val="20"/>
              </w:rPr>
              <w:t xml:space="preserve">  </w:t>
            </w:r>
          </w:p>
          <w:p w:rsidR="00487A81" w:rsidRPr="00FF05DE" w:rsidRDefault="0024443C" w:rsidP="00FF05DE">
            <w:pPr>
              <w:pStyle w:val="AHPRAHeadline"/>
              <w:tabs>
                <w:tab w:val="left" w:pos="284"/>
              </w:tabs>
              <w:spacing w:before="120"/>
              <w:outlineLvl w:val="0"/>
              <w:rPr>
                <w:rFonts w:cs="Arial"/>
                <w:color w:val="000000"/>
                <w:sz w:val="20"/>
                <w:szCs w:val="20"/>
              </w:rPr>
            </w:pPr>
            <w:bookmarkStart w:id="21" w:name="_Toc354073119"/>
            <w:r w:rsidRPr="00FF05DE">
              <w:rPr>
                <w:rFonts w:cs="Arial"/>
                <w:color w:val="auto"/>
                <w:sz w:val="20"/>
                <w:szCs w:val="20"/>
              </w:rPr>
              <w:t>The Board</w:t>
            </w:r>
            <w:r w:rsidR="00E717C4">
              <w:rPr>
                <w:rFonts w:cs="Arial"/>
                <w:color w:val="auto"/>
                <w:sz w:val="20"/>
                <w:szCs w:val="20"/>
              </w:rPr>
              <w:t>s</w:t>
            </w:r>
            <w:r w:rsidRPr="00FF05DE">
              <w:rPr>
                <w:rFonts w:cs="Arial"/>
                <w:color w:val="auto"/>
                <w:sz w:val="20"/>
                <w:szCs w:val="20"/>
              </w:rPr>
              <w:t xml:space="preserve"> make the </w:t>
            </w:r>
            <w:r w:rsidRPr="00FF05DE">
              <w:rPr>
                <w:rFonts w:cs="Arial"/>
                <w:color w:val="000000"/>
                <w:sz w:val="20"/>
                <w:szCs w:val="20"/>
              </w:rPr>
              <w:t>following assessment specific to each of the COAG Principles expressed in the AHPRA procedures.</w:t>
            </w:r>
            <w:bookmarkEnd w:id="21"/>
          </w:p>
          <w:p w:rsidR="00B27FBA" w:rsidRPr="00FF05DE" w:rsidRDefault="008C2E87" w:rsidP="00FF05DE">
            <w:pPr>
              <w:pStyle w:val="AHPRAHeadline"/>
              <w:tabs>
                <w:tab w:val="left" w:pos="284"/>
              </w:tabs>
              <w:spacing w:before="120"/>
              <w:outlineLvl w:val="0"/>
              <w:rPr>
                <w:rFonts w:cs="Arial"/>
                <w:color w:val="000000"/>
                <w:sz w:val="20"/>
                <w:szCs w:val="20"/>
              </w:rPr>
            </w:pPr>
            <w:bookmarkStart w:id="22" w:name="_Toc354073120"/>
            <w:r w:rsidRPr="00FF05DE">
              <w:rPr>
                <w:b/>
                <w:sz w:val="20"/>
              </w:rPr>
              <w:t>COAG Principles</w:t>
            </w:r>
            <w:bookmarkEnd w:id="22"/>
          </w:p>
          <w:p w:rsidR="007E566F" w:rsidRPr="00FF05DE" w:rsidRDefault="008A228F" w:rsidP="00FF05DE">
            <w:pPr>
              <w:pStyle w:val="AHPRASubheading"/>
              <w:numPr>
                <w:ilvl w:val="0"/>
                <w:numId w:val="26"/>
              </w:numPr>
              <w:tabs>
                <w:tab w:val="left" w:pos="284"/>
              </w:tabs>
              <w:ind w:left="284" w:hanging="284"/>
              <w:rPr>
                <w:b w:val="0"/>
              </w:rPr>
            </w:pPr>
            <w:r w:rsidRPr="00FF05DE">
              <w:rPr>
                <w:rFonts w:eastAsia="Times New Roman"/>
              </w:rPr>
              <w:t xml:space="preserve">Whether the proposal is the best option for achieving the proposal’s stated purpose and protection of the public  </w:t>
            </w:r>
          </w:p>
          <w:p w:rsidR="00487A81" w:rsidRPr="00FF05DE" w:rsidRDefault="0024443C" w:rsidP="00FF05DE">
            <w:pPr>
              <w:pStyle w:val="AHPRAHeadline"/>
              <w:tabs>
                <w:tab w:val="left" w:pos="284"/>
              </w:tabs>
              <w:spacing w:before="120"/>
              <w:outlineLvl w:val="0"/>
              <w:rPr>
                <w:rFonts w:cs="Arial"/>
                <w:b/>
                <w:color w:val="auto"/>
                <w:sz w:val="20"/>
                <w:szCs w:val="20"/>
              </w:rPr>
            </w:pPr>
            <w:bookmarkStart w:id="23" w:name="_Toc354073121"/>
            <w:r w:rsidRPr="00FF05DE">
              <w:rPr>
                <w:rFonts w:cs="Arial"/>
                <w:b/>
                <w:color w:val="auto"/>
                <w:sz w:val="20"/>
                <w:szCs w:val="20"/>
              </w:rPr>
              <w:t>Board assessment</w:t>
            </w:r>
            <w:bookmarkEnd w:id="23"/>
          </w:p>
          <w:p w:rsidR="00487A81" w:rsidRPr="00FF05DE" w:rsidRDefault="0024443C" w:rsidP="00FF05DE">
            <w:pPr>
              <w:pStyle w:val="AHPRAHeadline"/>
              <w:tabs>
                <w:tab w:val="left" w:pos="284"/>
              </w:tabs>
              <w:spacing w:before="120"/>
              <w:outlineLvl w:val="0"/>
              <w:rPr>
                <w:rFonts w:cs="Arial"/>
                <w:color w:val="auto"/>
                <w:sz w:val="20"/>
                <w:szCs w:val="20"/>
              </w:rPr>
            </w:pPr>
            <w:bookmarkStart w:id="24" w:name="_Toc354073122"/>
            <w:r w:rsidRPr="00FF05DE">
              <w:rPr>
                <w:rFonts w:cs="Arial"/>
                <w:color w:val="auto"/>
                <w:sz w:val="20"/>
                <w:szCs w:val="20"/>
              </w:rPr>
              <w:t xml:space="preserve">The </w:t>
            </w:r>
            <w:r w:rsidR="00C13C73" w:rsidRPr="00FF05DE">
              <w:rPr>
                <w:rFonts w:cs="Arial"/>
                <w:color w:val="auto"/>
                <w:sz w:val="20"/>
                <w:szCs w:val="20"/>
              </w:rPr>
              <w:t xml:space="preserve">Boards consider that the proposal is the best option for achieving the stated purpose. </w:t>
            </w:r>
            <w:r w:rsidR="008B3C27" w:rsidRPr="00FF05DE">
              <w:rPr>
                <w:rFonts w:cs="Arial"/>
                <w:color w:val="auto"/>
                <w:sz w:val="20"/>
                <w:szCs w:val="20"/>
              </w:rPr>
              <w:t>T</w:t>
            </w:r>
            <w:r w:rsidR="00C13C73" w:rsidRPr="00FF05DE">
              <w:rPr>
                <w:rFonts w:cs="Arial"/>
                <w:color w:val="auto"/>
                <w:sz w:val="20"/>
                <w:szCs w:val="20"/>
              </w:rPr>
              <w:t>he proposal is to continue the existing standard</w:t>
            </w:r>
            <w:r w:rsidR="008B3C27" w:rsidRPr="00FF05DE">
              <w:rPr>
                <w:rFonts w:cs="Arial"/>
                <w:color w:val="auto"/>
                <w:sz w:val="20"/>
                <w:szCs w:val="20"/>
              </w:rPr>
              <w:t xml:space="preserve"> which </w:t>
            </w:r>
            <w:r w:rsidR="007E682A" w:rsidRPr="00FF05DE">
              <w:rPr>
                <w:rFonts w:cs="Arial"/>
                <w:color w:val="auto"/>
                <w:sz w:val="20"/>
                <w:szCs w:val="20"/>
              </w:rPr>
              <w:t xml:space="preserve">clearly </w:t>
            </w:r>
            <w:r w:rsidR="008B3C27" w:rsidRPr="00FF05DE">
              <w:rPr>
                <w:rFonts w:cs="Arial"/>
                <w:color w:val="auto"/>
                <w:sz w:val="20"/>
                <w:szCs w:val="20"/>
              </w:rPr>
              <w:t>lists factors for National Boards to consider</w:t>
            </w:r>
            <w:r w:rsidR="007E682A" w:rsidRPr="00FF05DE">
              <w:rPr>
                <w:rFonts w:cs="Arial"/>
                <w:color w:val="auto"/>
                <w:sz w:val="20"/>
                <w:szCs w:val="20"/>
              </w:rPr>
              <w:t>, consistent with the criminal history screening requirements of the National Law</w:t>
            </w:r>
            <w:r w:rsidR="008B3C27" w:rsidRPr="00FF05DE">
              <w:rPr>
                <w:rFonts w:cs="Arial"/>
                <w:color w:val="auto"/>
                <w:sz w:val="20"/>
                <w:szCs w:val="20"/>
              </w:rPr>
              <w:t xml:space="preserve">.  Therefore, at this stage, the Boards do </w:t>
            </w:r>
            <w:r w:rsidR="00C13C73" w:rsidRPr="00FF05DE">
              <w:rPr>
                <w:rFonts w:cs="Arial"/>
                <w:color w:val="auto"/>
                <w:sz w:val="20"/>
                <w:szCs w:val="20"/>
              </w:rPr>
              <w:t xml:space="preserve">not </w:t>
            </w:r>
            <w:r w:rsidR="008B3C27" w:rsidRPr="00FF05DE">
              <w:rPr>
                <w:rFonts w:cs="Arial"/>
                <w:color w:val="auto"/>
                <w:sz w:val="20"/>
                <w:szCs w:val="20"/>
              </w:rPr>
              <w:t xml:space="preserve">expect to </w:t>
            </w:r>
            <w:r w:rsidR="00C13C73" w:rsidRPr="00FF05DE">
              <w:rPr>
                <w:rFonts w:cs="Arial"/>
                <w:color w:val="auto"/>
                <w:sz w:val="20"/>
                <w:szCs w:val="20"/>
              </w:rPr>
              <w:t xml:space="preserve">impose any </w:t>
            </w:r>
            <w:r w:rsidR="008B3C27" w:rsidRPr="00FF05DE">
              <w:rPr>
                <w:rFonts w:cs="Arial"/>
                <w:color w:val="auto"/>
                <w:sz w:val="20"/>
                <w:szCs w:val="20"/>
              </w:rPr>
              <w:t xml:space="preserve">new </w:t>
            </w:r>
            <w:r w:rsidR="00C13C73" w:rsidRPr="00FF05DE">
              <w:rPr>
                <w:rFonts w:cs="Arial"/>
                <w:color w:val="auto"/>
                <w:sz w:val="20"/>
                <w:szCs w:val="20"/>
              </w:rPr>
              <w:t>requirements</w:t>
            </w:r>
            <w:r w:rsidR="002519C7" w:rsidRPr="00FF05DE">
              <w:rPr>
                <w:rFonts w:cs="Arial"/>
                <w:color w:val="auto"/>
                <w:sz w:val="20"/>
                <w:szCs w:val="20"/>
              </w:rPr>
              <w:t xml:space="preserve"> </w:t>
            </w:r>
            <w:r w:rsidR="008B3C27" w:rsidRPr="00FF05DE">
              <w:rPr>
                <w:rFonts w:cs="Arial"/>
                <w:color w:val="auto"/>
                <w:sz w:val="20"/>
                <w:szCs w:val="20"/>
              </w:rPr>
              <w:t xml:space="preserve">and anticipate </w:t>
            </w:r>
            <w:r w:rsidR="00C13C73" w:rsidRPr="00FF05DE">
              <w:rPr>
                <w:rFonts w:cs="Arial"/>
                <w:color w:val="auto"/>
                <w:sz w:val="20"/>
                <w:szCs w:val="20"/>
              </w:rPr>
              <w:t xml:space="preserve">the impact of the proposal </w:t>
            </w:r>
            <w:r w:rsidR="008B3C27" w:rsidRPr="00FF05DE">
              <w:rPr>
                <w:rFonts w:cs="Arial"/>
                <w:color w:val="auto"/>
                <w:sz w:val="20"/>
                <w:szCs w:val="20"/>
              </w:rPr>
              <w:t>will be minimal</w:t>
            </w:r>
            <w:r w:rsidR="00C13C73" w:rsidRPr="00FF05DE">
              <w:rPr>
                <w:rFonts w:cs="Arial"/>
                <w:color w:val="auto"/>
                <w:sz w:val="20"/>
                <w:szCs w:val="20"/>
              </w:rPr>
              <w:t>.</w:t>
            </w:r>
            <w:bookmarkEnd w:id="24"/>
            <w:r w:rsidR="00525E73" w:rsidRPr="00FF05DE">
              <w:rPr>
                <w:rFonts w:cs="Arial"/>
                <w:color w:val="auto"/>
                <w:sz w:val="20"/>
                <w:szCs w:val="20"/>
              </w:rPr>
              <w:t xml:space="preserve"> </w:t>
            </w:r>
          </w:p>
          <w:p w:rsidR="00487A81" w:rsidRPr="00FF05DE" w:rsidRDefault="00C13C73" w:rsidP="00FF05DE">
            <w:pPr>
              <w:pStyle w:val="AHPRAHeadline"/>
              <w:tabs>
                <w:tab w:val="left" w:pos="284"/>
              </w:tabs>
              <w:spacing w:before="120"/>
              <w:outlineLvl w:val="0"/>
              <w:rPr>
                <w:rFonts w:cs="Arial"/>
                <w:color w:val="auto"/>
                <w:sz w:val="20"/>
                <w:szCs w:val="20"/>
              </w:rPr>
            </w:pPr>
            <w:bookmarkStart w:id="25" w:name="_Toc354073123"/>
            <w:r w:rsidRPr="00FF05DE">
              <w:rPr>
                <w:rFonts w:cs="Arial"/>
                <w:color w:val="auto"/>
                <w:sz w:val="20"/>
                <w:szCs w:val="20"/>
              </w:rPr>
              <w:t>Continuing the existing registration standard will provide consistency for stakeholders</w:t>
            </w:r>
            <w:r w:rsidR="0024443C" w:rsidRPr="00FF05DE">
              <w:rPr>
                <w:rFonts w:cs="Arial"/>
                <w:color w:val="auto"/>
                <w:sz w:val="20"/>
                <w:szCs w:val="20"/>
              </w:rPr>
              <w:t>. It</w:t>
            </w:r>
            <w:r w:rsidR="007D1E9D" w:rsidRPr="00FF05DE">
              <w:rPr>
                <w:rFonts w:cs="Arial"/>
                <w:color w:val="auto"/>
                <w:sz w:val="20"/>
                <w:szCs w:val="20"/>
              </w:rPr>
              <w:t xml:space="preserve"> i</w:t>
            </w:r>
            <w:r w:rsidR="0024443C" w:rsidRPr="00FF05DE">
              <w:rPr>
                <w:rFonts w:cs="Arial"/>
                <w:color w:val="auto"/>
                <w:sz w:val="20"/>
                <w:szCs w:val="20"/>
              </w:rPr>
              <w:t>s the Board</w:t>
            </w:r>
            <w:r w:rsidR="007D1E9D" w:rsidRPr="00FF05DE">
              <w:rPr>
                <w:rFonts w:cs="Arial"/>
                <w:color w:val="auto"/>
                <w:sz w:val="20"/>
                <w:szCs w:val="20"/>
              </w:rPr>
              <w:t>s</w:t>
            </w:r>
            <w:r w:rsidRPr="00FF05DE">
              <w:rPr>
                <w:rFonts w:cs="Arial"/>
                <w:color w:val="auto"/>
                <w:sz w:val="20"/>
                <w:szCs w:val="20"/>
              </w:rPr>
              <w:t>’</w:t>
            </w:r>
            <w:r w:rsidR="0024443C" w:rsidRPr="00FF05DE">
              <w:rPr>
                <w:rFonts w:cs="Arial"/>
                <w:color w:val="auto"/>
                <w:sz w:val="20"/>
                <w:szCs w:val="20"/>
              </w:rPr>
              <w:t xml:space="preserve"> view that the registration standard </w:t>
            </w:r>
            <w:r w:rsidRPr="00FF05DE">
              <w:rPr>
                <w:rFonts w:cs="Arial"/>
                <w:color w:val="auto"/>
                <w:sz w:val="20"/>
                <w:szCs w:val="20"/>
              </w:rPr>
              <w:t>appropriately clarifies the factors that Boards take into account when considering criminal history matters</w:t>
            </w:r>
            <w:r w:rsidR="0024443C" w:rsidRPr="00FF05DE">
              <w:rPr>
                <w:rFonts w:cs="Arial"/>
                <w:color w:val="auto"/>
                <w:sz w:val="20"/>
                <w:szCs w:val="20"/>
              </w:rPr>
              <w:t>.</w:t>
            </w:r>
            <w:bookmarkEnd w:id="25"/>
          </w:p>
          <w:p w:rsidR="002220FA" w:rsidRPr="00FF05DE" w:rsidRDefault="0024443C" w:rsidP="00E717C4">
            <w:pPr>
              <w:pStyle w:val="AHPRAHeadline"/>
              <w:tabs>
                <w:tab w:val="left" w:pos="284"/>
              </w:tabs>
              <w:spacing w:before="120"/>
              <w:outlineLvl w:val="0"/>
              <w:rPr>
                <w:rFonts w:cs="Arial"/>
                <w:color w:val="auto"/>
                <w:szCs w:val="20"/>
              </w:rPr>
            </w:pPr>
            <w:bookmarkStart w:id="26" w:name="_Toc354073124"/>
            <w:r w:rsidRPr="00FF05DE">
              <w:rPr>
                <w:rFonts w:cs="Arial"/>
                <w:color w:val="auto"/>
                <w:sz w:val="20"/>
                <w:szCs w:val="20"/>
              </w:rPr>
              <w:t>The Board</w:t>
            </w:r>
            <w:r w:rsidR="00206DC6" w:rsidRPr="00FF05DE">
              <w:rPr>
                <w:rFonts w:cs="Arial"/>
                <w:color w:val="auto"/>
                <w:sz w:val="20"/>
                <w:szCs w:val="20"/>
              </w:rPr>
              <w:t>s</w:t>
            </w:r>
            <w:r w:rsidRPr="00FF05DE">
              <w:rPr>
                <w:rFonts w:cs="Arial"/>
                <w:color w:val="auto"/>
                <w:sz w:val="20"/>
                <w:szCs w:val="20"/>
              </w:rPr>
              <w:t xml:space="preserve"> </w:t>
            </w:r>
            <w:r w:rsidR="00B418F3" w:rsidRPr="00FF05DE">
              <w:rPr>
                <w:rFonts w:cs="Arial"/>
                <w:color w:val="auto"/>
                <w:sz w:val="20"/>
                <w:szCs w:val="20"/>
              </w:rPr>
              <w:t xml:space="preserve">consider </w:t>
            </w:r>
            <w:r w:rsidR="00C13C73" w:rsidRPr="00FF05DE">
              <w:rPr>
                <w:rFonts w:cs="Arial"/>
                <w:color w:val="auto"/>
                <w:sz w:val="20"/>
                <w:szCs w:val="20"/>
              </w:rPr>
              <w:t>that continuing the</w:t>
            </w:r>
            <w:r w:rsidRPr="00FF05DE">
              <w:rPr>
                <w:rFonts w:cs="Arial"/>
                <w:color w:val="auto"/>
                <w:sz w:val="20"/>
                <w:szCs w:val="20"/>
              </w:rPr>
              <w:t xml:space="preserve"> </w:t>
            </w:r>
            <w:r w:rsidR="00C13C73" w:rsidRPr="00FF05DE">
              <w:rPr>
                <w:rFonts w:cs="Arial"/>
                <w:color w:val="auto"/>
                <w:sz w:val="20"/>
                <w:szCs w:val="20"/>
              </w:rPr>
              <w:t>existing</w:t>
            </w:r>
            <w:r w:rsidR="00B418F3" w:rsidRPr="00FF05DE">
              <w:rPr>
                <w:rFonts w:cs="Arial"/>
                <w:color w:val="auto"/>
                <w:sz w:val="20"/>
                <w:szCs w:val="20"/>
              </w:rPr>
              <w:t xml:space="preserve"> </w:t>
            </w:r>
            <w:r w:rsidRPr="00FF05DE">
              <w:rPr>
                <w:rFonts w:cs="Arial"/>
                <w:color w:val="auto"/>
                <w:sz w:val="20"/>
                <w:szCs w:val="20"/>
              </w:rPr>
              <w:t>standard</w:t>
            </w:r>
            <w:r w:rsidR="00C13C73" w:rsidRPr="00FF05DE">
              <w:rPr>
                <w:rFonts w:cs="Arial"/>
                <w:color w:val="auto"/>
                <w:sz w:val="20"/>
                <w:szCs w:val="20"/>
              </w:rPr>
              <w:t xml:space="preserve"> </w:t>
            </w:r>
            <w:r w:rsidR="00B418F3" w:rsidRPr="00FF05DE">
              <w:rPr>
                <w:rFonts w:cs="Arial"/>
                <w:color w:val="auto"/>
                <w:sz w:val="20"/>
                <w:szCs w:val="20"/>
              </w:rPr>
              <w:t xml:space="preserve">would have a </w:t>
            </w:r>
            <w:r w:rsidR="00C13C73" w:rsidRPr="00FF05DE">
              <w:rPr>
                <w:rFonts w:cs="Arial"/>
                <w:color w:val="auto"/>
                <w:sz w:val="20"/>
                <w:szCs w:val="20"/>
              </w:rPr>
              <w:t>minimal</w:t>
            </w:r>
            <w:r w:rsidRPr="00FF05DE">
              <w:rPr>
                <w:rFonts w:cs="Arial"/>
                <w:color w:val="auto"/>
                <w:sz w:val="20"/>
                <w:szCs w:val="20"/>
              </w:rPr>
              <w:t xml:space="preserve"> </w:t>
            </w:r>
            <w:r w:rsidR="00B418F3" w:rsidRPr="00FF05DE">
              <w:rPr>
                <w:rFonts w:cs="Arial"/>
                <w:color w:val="auto"/>
                <w:sz w:val="20"/>
                <w:szCs w:val="20"/>
              </w:rPr>
              <w:t xml:space="preserve">impact on the </w:t>
            </w:r>
            <w:proofErr w:type="gramStart"/>
            <w:r w:rsidR="00B418F3" w:rsidRPr="00FF05DE">
              <w:rPr>
                <w:rFonts w:cs="Arial"/>
                <w:color w:val="auto"/>
                <w:sz w:val="20"/>
                <w:szCs w:val="20"/>
              </w:rPr>
              <w:t>profession</w:t>
            </w:r>
            <w:r w:rsidR="00E717C4">
              <w:rPr>
                <w:rFonts w:cs="Arial"/>
                <w:color w:val="auto"/>
                <w:sz w:val="20"/>
                <w:szCs w:val="20"/>
              </w:rPr>
              <w:t>s</w:t>
            </w:r>
            <w:r w:rsidR="00B418F3" w:rsidRPr="00FF05DE">
              <w:rPr>
                <w:rFonts w:cs="Arial"/>
                <w:color w:val="auto"/>
                <w:sz w:val="20"/>
                <w:szCs w:val="20"/>
              </w:rPr>
              <w:t>, which is</w:t>
            </w:r>
            <w:proofErr w:type="gramEnd"/>
            <w:r w:rsidR="00B418F3" w:rsidRPr="00FF05DE">
              <w:rPr>
                <w:rFonts w:cs="Arial"/>
                <w:color w:val="auto"/>
                <w:sz w:val="20"/>
                <w:szCs w:val="20"/>
              </w:rPr>
              <w:t xml:space="preserve"> </w:t>
            </w:r>
            <w:r w:rsidR="00C13C73" w:rsidRPr="00FF05DE">
              <w:rPr>
                <w:rFonts w:cs="Arial"/>
                <w:color w:val="auto"/>
                <w:sz w:val="20"/>
                <w:szCs w:val="20"/>
              </w:rPr>
              <w:t>significantly outweighed by the benefits of co</w:t>
            </w:r>
            <w:r w:rsidR="002519C7" w:rsidRPr="00FF05DE">
              <w:rPr>
                <w:rFonts w:cs="Arial"/>
                <w:color w:val="auto"/>
                <w:sz w:val="20"/>
                <w:szCs w:val="20"/>
              </w:rPr>
              <w:t xml:space="preserve">mplying with the National Law, </w:t>
            </w:r>
            <w:r w:rsidR="00C13C73" w:rsidRPr="00FF05DE">
              <w:rPr>
                <w:rFonts w:cs="Arial"/>
                <w:color w:val="auto"/>
                <w:sz w:val="20"/>
                <w:szCs w:val="20"/>
              </w:rPr>
              <w:t>protecting the public and providing clarity and transparency,</w:t>
            </w:r>
            <w:r w:rsidRPr="00FF05DE">
              <w:rPr>
                <w:rFonts w:cs="Arial"/>
                <w:color w:val="auto"/>
                <w:sz w:val="20"/>
                <w:szCs w:val="20"/>
              </w:rPr>
              <w:t xml:space="preserve"> and that their approach is in the public interest.</w:t>
            </w:r>
            <w:bookmarkEnd w:id="26"/>
            <w:r w:rsidRPr="00FF05DE">
              <w:rPr>
                <w:rFonts w:cs="Arial"/>
                <w:color w:val="auto"/>
                <w:sz w:val="20"/>
                <w:szCs w:val="20"/>
              </w:rPr>
              <w:t xml:space="preserve"> </w:t>
            </w:r>
          </w:p>
        </w:tc>
      </w:tr>
    </w:tbl>
    <w:p w:rsidR="007E566F" w:rsidRPr="00FF05DE" w:rsidRDefault="008A228F" w:rsidP="00FF05DE">
      <w:pPr>
        <w:pStyle w:val="AHPRASubheading"/>
        <w:numPr>
          <w:ilvl w:val="0"/>
          <w:numId w:val="26"/>
        </w:numPr>
        <w:tabs>
          <w:tab w:val="left" w:pos="284"/>
        </w:tabs>
        <w:spacing w:before="280"/>
        <w:ind w:left="284" w:hanging="284"/>
        <w:rPr>
          <w:b w:val="0"/>
        </w:rPr>
      </w:pPr>
      <w:r w:rsidRPr="00FF05DE">
        <w:rPr>
          <w:rFonts w:eastAsia="Times New Roman"/>
        </w:rPr>
        <w:t xml:space="preserve">Whether the proposal results in an unnecessary restriction of competition among health practitioners </w:t>
      </w:r>
    </w:p>
    <w:p w:rsidR="00487A81" w:rsidRPr="00FF05DE" w:rsidRDefault="0024443C" w:rsidP="00FF05DE">
      <w:pPr>
        <w:pStyle w:val="AHPRAHeadline"/>
        <w:tabs>
          <w:tab w:val="left" w:pos="284"/>
        </w:tabs>
        <w:spacing w:before="120"/>
        <w:outlineLvl w:val="0"/>
        <w:rPr>
          <w:rFonts w:cs="Arial"/>
          <w:b/>
          <w:color w:val="auto"/>
          <w:sz w:val="20"/>
          <w:szCs w:val="20"/>
        </w:rPr>
      </w:pPr>
      <w:bookmarkStart w:id="27" w:name="_Toc354073125"/>
      <w:r w:rsidRPr="00FF05DE">
        <w:rPr>
          <w:rFonts w:cs="Arial"/>
          <w:b/>
          <w:color w:val="auto"/>
          <w:sz w:val="20"/>
          <w:szCs w:val="20"/>
        </w:rPr>
        <w:t>Board assessment</w:t>
      </w:r>
      <w:bookmarkEnd w:id="27"/>
    </w:p>
    <w:p w:rsidR="007E566F" w:rsidRPr="00FF05DE" w:rsidRDefault="0024443C" w:rsidP="00FF05DE">
      <w:pPr>
        <w:pStyle w:val="AHPRAHeadline"/>
        <w:tabs>
          <w:tab w:val="left" w:pos="284"/>
        </w:tabs>
        <w:spacing w:before="120"/>
        <w:outlineLvl w:val="0"/>
      </w:pPr>
      <w:bookmarkStart w:id="28" w:name="_Toc354073126"/>
      <w:r w:rsidRPr="00FF05DE">
        <w:rPr>
          <w:rFonts w:cs="Arial"/>
          <w:color w:val="auto"/>
          <w:sz w:val="20"/>
          <w:szCs w:val="20"/>
        </w:rPr>
        <w:t>The Board</w:t>
      </w:r>
      <w:r w:rsidR="00206DC6" w:rsidRPr="00FF05DE">
        <w:rPr>
          <w:rFonts w:cs="Arial"/>
          <w:color w:val="auto"/>
          <w:sz w:val="20"/>
          <w:szCs w:val="20"/>
        </w:rPr>
        <w:t>s</w:t>
      </w:r>
      <w:r w:rsidRPr="00FF05DE">
        <w:rPr>
          <w:rFonts w:cs="Arial"/>
          <w:color w:val="auto"/>
          <w:sz w:val="20"/>
          <w:szCs w:val="20"/>
        </w:rPr>
        <w:t xml:space="preserve"> considered whether </w:t>
      </w:r>
      <w:r w:rsidR="00C13C73" w:rsidRPr="00FF05DE">
        <w:rPr>
          <w:rFonts w:cs="Arial"/>
          <w:color w:val="auto"/>
          <w:sz w:val="20"/>
          <w:szCs w:val="20"/>
        </w:rPr>
        <w:t>continuing the existing registration</w:t>
      </w:r>
      <w:r w:rsidRPr="00FF05DE">
        <w:rPr>
          <w:rFonts w:cs="Arial"/>
          <w:color w:val="auto"/>
          <w:sz w:val="20"/>
          <w:szCs w:val="20"/>
        </w:rPr>
        <w:t xml:space="preserve"> standard could result in an unnecessary restriction of competition among </w:t>
      </w:r>
      <w:r w:rsidR="00C13C73" w:rsidRPr="00FF05DE">
        <w:rPr>
          <w:rFonts w:cs="Arial"/>
          <w:color w:val="auto"/>
          <w:sz w:val="20"/>
          <w:szCs w:val="20"/>
        </w:rPr>
        <w:t>health</w:t>
      </w:r>
      <w:r w:rsidRPr="00FF05DE">
        <w:rPr>
          <w:rFonts w:cs="Arial"/>
          <w:color w:val="auto"/>
          <w:sz w:val="20"/>
          <w:szCs w:val="20"/>
        </w:rPr>
        <w:t xml:space="preserve"> practitioners. </w:t>
      </w:r>
      <w:r w:rsidR="00C13C73" w:rsidRPr="00FF05DE">
        <w:rPr>
          <w:rFonts w:cs="Arial"/>
          <w:color w:val="auto"/>
          <w:sz w:val="20"/>
          <w:szCs w:val="20"/>
        </w:rPr>
        <w:t>Continuing the existing standard will have no impact on competition</w:t>
      </w:r>
      <w:r w:rsidRPr="00FF05DE">
        <w:rPr>
          <w:rFonts w:cs="Arial"/>
          <w:color w:val="auto"/>
          <w:sz w:val="20"/>
          <w:szCs w:val="20"/>
        </w:rPr>
        <w:t xml:space="preserve">, </w:t>
      </w:r>
      <w:r w:rsidR="00C13C73" w:rsidRPr="00FF05DE">
        <w:rPr>
          <w:rFonts w:cs="Arial"/>
          <w:color w:val="auto"/>
          <w:sz w:val="20"/>
          <w:szCs w:val="20"/>
        </w:rPr>
        <w:t xml:space="preserve">as it </w:t>
      </w:r>
      <w:r w:rsidR="007E682A" w:rsidRPr="00FF05DE">
        <w:rPr>
          <w:rFonts w:cs="Arial"/>
          <w:color w:val="auto"/>
          <w:sz w:val="20"/>
          <w:szCs w:val="20"/>
        </w:rPr>
        <w:t xml:space="preserve">identifies </w:t>
      </w:r>
      <w:r w:rsidR="00C13C73" w:rsidRPr="00FF05DE">
        <w:rPr>
          <w:rFonts w:cs="Arial"/>
          <w:color w:val="auto"/>
          <w:sz w:val="20"/>
          <w:szCs w:val="20"/>
        </w:rPr>
        <w:t>a range of factors to be considered</w:t>
      </w:r>
      <w:r w:rsidR="007E682A" w:rsidRPr="00FF05DE">
        <w:rPr>
          <w:rFonts w:cs="Arial"/>
          <w:color w:val="auto"/>
          <w:sz w:val="20"/>
          <w:szCs w:val="20"/>
        </w:rPr>
        <w:t xml:space="preserve"> by the National Boards to assist consistent and appropriate decision-making</w:t>
      </w:r>
      <w:r w:rsidR="008B3C27" w:rsidRPr="00FF05DE">
        <w:rPr>
          <w:rFonts w:cs="Arial"/>
          <w:color w:val="auto"/>
          <w:sz w:val="20"/>
          <w:szCs w:val="20"/>
        </w:rPr>
        <w:t>, and is a registration standard that is mandatory to have, under the National Law</w:t>
      </w:r>
      <w:r w:rsidRPr="00FF05DE">
        <w:rPr>
          <w:rFonts w:cs="Arial"/>
          <w:color w:val="auto"/>
          <w:sz w:val="20"/>
          <w:szCs w:val="20"/>
        </w:rPr>
        <w:t>.</w:t>
      </w:r>
      <w:bookmarkEnd w:id="28"/>
      <w:r w:rsidRPr="00FF05DE">
        <w:rPr>
          <w:rFonts w:cs="Arial"/>
          <w:color w:val="auto"/>
          <w:sz w:val="20"/>
          <w:szCs w:val="20"/>
        </w:rPr>
        <w:t xml:space="preserve"> </w:t>
      </w:r>
    </w:p>
    <w:p w:rsidR="007E566F" w:rsidRPr="00FF05DE" w:rsidRDefault="008A228F" w:rsidP="00FF05DE">
      <w:pPr>
        <w:pStyle w:val="AHPRASubheading"/>
        <w:numPr>
          <w:ilvl w:val="0"/>
          <w:numId w:val="26"/>
        </w:numPr>
        <w:tabs>
          <w:tab w:val="left" w:pos="284"/>
        </w:tabs>
        <w:spacing w:before="280"/>
        <w:ind w:left="0" w:firstLine="0"/>
        <w:rPr>
          <w:b w:val="0"/>
        </w:rPr>
      </w:pPr>
      <w:r w:rsidRPr="00FF05DE">
        <w:rPr>
          <w:rFonts w:eastAsia="Times New Roman"/>
        </w:rPr>
        <w:t xml:space="preserve">Whether the proposal results in an unnecessary restriction of consumer choice </w:t>
      </w:r>
    </w:p>
    <w:p w:rsidR="00487A81" w:rsidRPr="00FF05DE" w:rsidRDefault="0024443C" w:rsidP="00FF05DE">
      <w:pPr>
        <w:pStyle w:val="AHPRAHeadline"/>
        <w:tabs>
          <w:tab w:val="left" w:pos="284"/>
        </w:tabs>
        <w:spacing w:before="120"/>
        <w:outlineLvl w:val="0"/>
        <w:rPr>
          <w:rFonts w:cs="Arial"/>
          <w:b/>
          <w:color w:val="auto"/>
          <w:sz w:val="20"/>
          <w:szCs w:val="20"/>
        </w:rPr>
      </w:pPr>
      <w:bookmarkStart w:id="29" w:name="_Toc354073127"/>
      <w:r w:rsidRPr="00FF05DE">
        <w:rPr>
          <w:rFonts w:cs="Arial"/>
          <w:b/>
          <w:color w:val="auto"/>
          <w:sz w:val="20"/>
          <w:szCs w:val="20"/>
        </w:rPr>
        <w:t>Board assessment</w:t>
      </w:r>
      <w:bookmarkEnd w:id="29"/>
    </w:p>
    <w:p w:rsidR="00B27FBA" w:rsidRPr="00FF05DE" w:rsidRDefault="0024443C" w:rsidP="00FF05DE">
      <w:pPr>
        <w:pStyle w:val="TableText"/>
        <w:keepNext w:val="0"/>
        <w:tabs>
          <w:tab w:val="left" w:pos="284"/>
        </w:tabs>
        <w:spacing w:after="200"/>
        <w:rPr>
          <w:rFonts w:ascii="Arial" w:hAnsi="Arial" w:cs="Arial"/>
          <w:color w:val="auto"/>
          <w:szCs w:val="20"/>
        </w:rPr>
      </w:pPr>
      <w:r w:rsidRPr="00FF05DE">
        <w:rPr>
          <w:rFonts w:ascii="Arial" w:hAnsi="Arial" w:cs="Arial"/>
          <w:color w:val="auto"/>
          <w:szCs w:val="20"/>
        </w:rPr>
        <w:t>The Board</w:t>
      </w:r>
      <w:r w:rsidR="001136FB" w:rsidRPr="00FF05DE">
        <w:rPr>
          <w:rFonts w:ascii="Arial" w:hAnsi="Arial" w:cs="Arial"/>
          <w:color w:val="auto"/>
          <w:szCs w:val="20"/>
        </w:rPr>
        <w:t>s</w:t>
      </w:r>
      <w:r w:rsidRPr="00FF05DE">
        <w:rPr>
          <w:rFonts w:ascii="Arial" w:hAnsi="Arial" w:cs="Arial"/>
          <w:color w:val="auto"/>
          <w:szCs w:val="20"/>
        </w:rPr>
        <w:t xml:space="preserve"> consider </w:t>
      </w:r>
      <w:r w:rsidR="007E682A" w:rsidRPr="00FF05DE">
        <w:rPr>
          <w:rFonts w:ascii="Arial" w:hAnsi="Arial" w:cs="Arial"/>
          <w:color w:val="auto"/>
          <w:szCs w:val="20"/>
        </w:rPr>
        <w:t xml:space="preserve">that </w:t>
      </w:r>
      <w:r w:rsidRPr="00FF05DE">
        <w:rPr>
          <w:rFonts w:ascii="Arial" w:hAnsi="Arial" w:cs="Arial"/>
          <w:color w:val="auto"/>
          <w:szCs w:val="20"/>
        </w:rPr>
        <w:t xml:space="preserve">consumer choice will not be </w:t>
      </w:r>
      <w:r w:rsidR="00C13C73" w:rsidRPr="00FF05DE">
        <w:rPr>
          <w:rFonts w:ascii="Arial" w:hAnsi="Arial" w:cs="Arial"/>
          <w:color w:val="auto"/>
          <w:szCs w:val="20"/>
        </w:rPr>
        <w:t>affected</w:t>
      </w:r>
      <w:r w:rsidRPr="00FF05DE">
        <w:rPr>
          <w:rFonts w:ascii="Arial" w:hAnsi="Arial" w:cs="Arial"/>
          <w:color w:val="auto"/>
          <w:szCs w:val="20"/>
        </w:rPr>
        <w:t xml:space="preserve"> by </w:t>
      </w:r>
      <w:r w:rsidR="00C13C73" w:rsidRPr="00FF05DE">
        <w:rPr>
          <w:rFonts w:ascii="Arial" w:hAnsi="Arial" w:cs="Arial"/>
          <w:color w:val="auto"/>
          <w:szCs w:val="20"/>
        </w:rPr>
        <w:t>continuing the</w:t>
      </w:r>
      <w:r w:rsidR="009F51B6" w:rsidRPr="00FF05DE">
        <w:rPr>
          <w:rFonts w:ascii="Arial" w:hAnsi="Arial" w:cs="Arial"/>
          <w:color w:val="auto"/>
          <w:szCs w:val="20"/>
        </w:rPr>
        <w:t xml:space="preserve"> r</w:t>
      </w:r>
      <w:r w:rsidRPr="00FF05DE">
        <w:rPr>
          <w:rFonts w:ascii="Arial" w:hAnsi="Arial" w:cs="Arial"/>
          <w:color w:val="auto"/>
          <w:szCs w:val="20"/>
        </w:rPr>
        <w:t xml:space="preserve">egistration standard. </w:t>
      </w:r>
      <w:r w:rsidR="00C13C73" w:rsidRPr="00FF05DE">
        <w:rPr>
          <w:rFonts w:ascii="Arial" w:hAnsi="Arial" w:cs="Arial"/>
          <w:color w:val="auto"/>
          <w:szCs w:val="20"/>
        </w:rPr>
        <w:t xml:space="preserve"> </w:t>
      </w:r>
      <w:r w:rsidR="008B3C27" w:rsidRPr="00FF05DE">
        <w:rPr>
          <w:rFonts w:ascii="Arial" w:hAnsi="Arial" w:cs="Arial"/>
          <w:color w:val="auto"/>
          <w:szCs w:val="20"/>
        </w:rPr>
        <w:t xml:space="preserve">Consumers expect to receive health services from qualified and safe </w:t>
      </w:r>
      <w:r w:rsidR="008C2E87" w:rsidRPr="00FF05DE">
        <w:rPr>
          <w:rFonts w:ascii="Arial" w:hAnsi="Arial" w:cs="Arial"/>
          <w:color w:val="auto"/>
          <w:szCs w:val="20"/>
        </w:rPr>
        <w:t>practitioners.  The requirement</w:t>
      </w:r>
      <w:r w:rsidR="008B3C27" w:rsidRPr="00FF05DE">
        <w:rPr>
          <w:rFonts w:ascii="Arial" w:hAnsi="Arial" w:cs="Arial"/>
          <w:color w:val="auto"/>
          <w:szCs w:val="20"/>
        </w:rPr>
        <w:t xml:space="preserve"> under the National Law for mandatory criminal history screening is a critical mechanism for protecting the public.  Continuing this registration standard ensures that there is appropriate clarity and transparency about the factors National Boards take into account when rev</w:t>
      </w:r>
      <w:r w:rsidR="002519C7" w:rsidRPr="00FF05DE">
        <w:rPr>
          <w:rFonts w:ascii="Arial" w:hAnsi="Arial" w:cs="Arial"/>
          <w:color w:val="auto"/>
          <w:szCs w:val="20"/>
        </w:rPr>
        <w:t>iewing criminal history matters</w:t>
      </w:r>
      <w:r w:rsidR="008B3C27" w:rsidRPr="00FF05DE">
        <w:rPr>
          <w:rFonts w:ascii="Arial" w:hAnsi="Arial" w:cs="Arial"/>
          <w:color w:val="auto"/>
          <w:szCs w:val="20"/>
        </w:rPr>
        <w:t xml:space="preserve"> and assessing whether a person’s criminal history is relevant to his/her practice of the profession.</w:t>
      </w:r>
    </w:p>
    <w:p w:rsidR="00B27FBA" w:rsidRPr="00FF05DE" w:rsidRDefault="00B27FBA" w:rsidP="00FF05DE">
      <w:pPr>
        <w:spacing w:line="240" w:lineRule="auto"/>
        <w:rPr>
          <w:rFonts w:ascii="Arial" w:eastAsia="Calibri" w:hAnsi="Arial" w:cs="Arial"/>
          <w:sz w:val="20"/>
          <w:szCs w:val="20"/>
        </w:rPr>
      </w:pPr>
      <w:r w:rsidRPr="00FF05DE">
        <w:rPr>
          <w:rFonts w:ascii="Arial" w:hAnsi="Arial" w:cs="Arial"/>
          <w:szCs w:val="20"/>
        </w:rPr>
        <w:br w:type="page"/>
      </w:r>
    </w:p>
    <w:p w:rsidR="0024443C" w:rsidRPr="00FF05DE" w:rsidRDefault="0024443C" w:rsidP="00FF05DE">
      <w:pPr>
        <w:pStyle w:val="TableText"/>
        <w:keepNext w:val="0"/>
        <w:tabs>
          <w:tab w:val="left" w:pos="284"/>
        </w:tabs>
        <w:spacing w:after="200"/>
        <w:rPr>
          <w:rFonts w:ascii="Arial" w:hAnsi="Arial" w:cs="Arial"/>
          <w:color w:val="auto"/>
          <w:szCs w:val="20"/>
        </w:rPr>
      </w:pPr>
    </w:p>
    <w:p w:rsidR="007E566F" w:rsidRPr="00FF05DE" w:rsidRDefault="008A228F" w:rsidP="00FF05DE">
      <w:pPr>
        <w:pStyle w:val="AHPRASubheading"/>
        <w:numPr>
          <w:ilvl w:val="0"/>
          <w:numId w:val="26"/>
        </w:numPr>
        <w:tabs>
          <w:tab w:val="left" w:pos="284"/>
        </w:tabs>
        <w:spacing w:before="280"/>
        <w:ind w:left="0" w:firstLine="0"/>
        <w:rPr>
          <w:b w:val="0"/>
        </w:rPr>
      </w:pPr>
      <w:r w:rsidRPr="00FF05DE">
        <w:rPr>
          <w:rFonts w:eastAsia="Times New Roman"/>
        </w:rPr>
        <w:t xml:space="preserve">Whether the overall costs of the proposal to members of the public and/or registrants and/or governments are reasonable in relation to the benefits to be achieved </w:t>
      </w:r>
    </w:p>
    <w:p w:rsidR="00487A81" w:rsidRPr="00FF05DE" w:rsidRDefault="0024443C" w:rsidP="00FF05DE">
      <w:pPr>
        <w:pStyle w:val="AHPRAHeadline"/>
        <w:tabs>
          <w:tab w:val="left" w:pos="284"/>
        </w:tabs>
        <w:spacing w:before="120"/>
        <w:outlineLvl w:val="0"/>
        <w:rPr>
          <w:rFonts w:cs="Arial"/>
          <w:b/>
          <w:color w:val="auto"/>
          <w:sz w:val="20"/>
          <w:szCs w:val="20"/>
        </w:rPr>
      </w:pPr>
      <w:bookmarkStart w:id="30" w:name="_Toc354073128"/>
      <w:r w:rsidRPr="00FF05DE">
        <w:rPr>
          <w:rFonts w:cs="Arial"/>
          <w:b/>
          <w:color w:val="auto"/>
          <w:sz w:val="20"/>
          <w:szCs w:val="20"/>
        </w:rPr>
        <w:t>Board assessment</w:t>
      </w:r>
      <w:bookmarkEnd w:id="30"/>
    </w:p>
    <w:p w:rsidR="00487A81" w:rsidRPr="00FF05DE" w:rsidRDefault="0024443C" w:rsidP="00FF05DE">
      <w:pPr>
        <w:pStyle w:val="AHPRAHeadline"/>
        <w:tabs>
          <w:tab w:val="left" w:pos="284"/>
        </w:tabs>
        <w:spacing w:before="120"/>
        <w:outlineLvl w:val="0"/>
        <w:rPr>
          <w:rFonts w:cs="Arial"/>
          <w:color w:val="auto"/>
          <w:sz w:val="20"/>
          <w:szCs w:val="20"/>
        </w:rPr>
      </w:pPr>
      <w:bookmarkStart w:id="31" w:name="_Toc354073129"/>
      <w:r w:rsidRPr="00FF05DE">
        <w:rPr>
          <w:rFonts w:cs="Arial"/>
          <w:color w:val="auto"/>
          <w:sz w:val="20"/>
          <w:szCs w:val="20"/>
        </w:rPr>
        <w:t>The Board</w:t>
      </w:r>
      <w:r w:rsidR="001136FB" w:rsidRPr="00FF05DE">
        <w:rPr>
          <w:rFonts w:cs="Arial"/>
          <w:color w:val="auto"/>
          <w:sz w:val="20"/>
          <w:szCs w:val="20"/>
        </w:rPr>
        <w:t>s</w:t>
      </w:r>
      <w:r w:rsidRPr="00FF05DE">
        <w:rPr>
          <w:rFonts w:cs="Arial"/>
          <w:color w:val="auto"/>
          <w:sz w:val="20"/>
          <w:szCs w:val="20"/>
        </w:rPr>
        <w:t xml:space="preserve"> consider</w:t>
      </w:r>
      <w:r w:rsidR="001136FB" w:rsidRPr="00FF05DE">
        <w:rPr>
          <w:rFonts w:cs="Arial"/>
          <w:color w:val="auto"/>
          <w:sz w:val="20"/>
          <w:szCs w:val="20"/>
        </w:rPr>
        <w:t>ed</w:t>
      </w:r>
      <w:r w:rsidRPr="00FF05DE">
        <w:rPr>
          <w:rFonts w:cs="Arial"/>
          <w:color w:val="auto"/>
          <w:sz w:val="20"/>
          <w:szCs w:val="20"/>
        </w:rPr>
        <w:t xml:space="preserve"> the overall costs of </w:t>
      </w:r>
      <w:r w:rsidR="00C13C73" w:rsidRPr="00FF05DE">
        <w:rPr>
          <w:rFonts w:cs="Arial"/>
          <w:color w:val="auto"/>
          <w:sz w:val="20"/>
          <w:szCs w:val="20"/>
        </w:rPr>
        <w:t xml:space="preserve">continuing the existing </w:t>
      </w:r>
      <w:r w:rsidR="009F51B6" w:rsidRPr="00FF05DE">
        <w:rPr>
          <w:rFonts w:cs="Arial"/>
          <w:color w:val="auto"/>
          <w:sz w:val="20"/>
          <w:szCs w:val="20"/>
        </w:rPr>
        <w:t>r</w:t>
      </w:r>
      <w:r w:rsidRPr="00FF05DE">
        <w:rPr>
          <w:rFonts w:cs="Arial"/>
          <w:color w:val="auto"/>
          <w:sz w:val="20"/>
          <w:szCs w:val="20"/>
        </w:rPr>
        <w:t xml:space="preserve">egistration standard to members of the public, registrants and governments and concluded that the </w:t>
      </w:r>
      <w:r w:rsidR="008B3C27" w:rsidRPr="00FF05DE">
        <w:rPr>
          <w:rFonts w:cs="Arial"/>
          <w:color w:val="auto"/>
          <w:sz w:val="20"/>
          <w:szCs w:val="20"/>
        </w:rPr>
        <w:t xml:space="preserve">costs are likely </w:t>
      </w:r>
      <w:r w:rsidR="005D2D03" w:rsidRPr="00FF05DE">
        <w:rPr>
          <w:rFonts w:cs="Arial"/>
          <w:color w:val="auto"/>
          <w:sz w:val="20"/>
          <w:szCs w:val="20"/>
        </w:rPr>
        <w:t xml:space="preserve">to </w:t>
      </w:r>
      <w:r w:rsidR="008B3C27" w:rsidRPr="00FF05DE">
        <w:rPr>
          <w:rFonts w:cs="Arial"/>
          <w:color w:val="auto"/>
          <w:sz w:val="20"/>
          <w:szCs w:val="20"/>
        </w:rPr>
        <w:t xml:space="preserve">be neutral to </w:t>
      </w:r>
      <w:r w:rsidR="009F51B6" w:rsidRPr="00FF05DE">
        <w:rPr>
          <w:rFonts w:cs="Arial"/>
          <w:color w:val="auto"/>
          <w:sz w:val="20"/>
          <w:szCs w:val="20"/>
        </w:rPr>
        <w:t>minimal</w:t>
      </w:r>
      <w:r w:rsidR="008B3C27" w:rsidRPr="00FF05DE">
        <w:rPr>
          <w:rFonts w:cs="Arial"/>
          <w:color w:val="auto"/>
          <w:sz w:val="20"/>
          <w:szCs w:val="20"/>
        </w:rPr>
        <w:t>, as this is an existing, required standard that has been administered since 1 July 2010.  Regardless, any</w:t>
      </w:r>
      <w:r w:rsidR="009F51B6" w:rsidRPr="00FF05DE">
        <w:rPr>
          <w:rFonts w:cs="Arial"/>
          <w:color w:val="auto"/>
          <w:sz w:val="20"/>
          <w:szCs w:val="20"/>
        </w:rPr>
        <w:t xml:space="preserve"> </w:t>
      </w:r>
      <w:r w:rsidRPr="00FF05DE">
        <w:rPr>
          <w:rFonts w:cs="Arial"/>
          <w:color w:val="auto"/>
          <w:sz w:val="20"/>
          <w:szCs w:val="20"/>
        </w:rPr>
        <w:t xml:space="preserve">costs are appropriate when offset against the </w:t>
      </w:r>
      <w:r w:rsidR="008B3C27" w:rsidRPr="00FF05DE">
        <w:rPr>
          <w:rFonts w:cs="Arial"/>
          <w:color w:val="auto"/>
          <w:sz w:val="20"/>
          <w:szCs w:val="20"/>
        </w:rPr>
        <w:t xml:space="preserve">protection of the public </w:t>
      </w:r>
      <w:r w:rsidRPr="00FF05DE">
        <w:rPr>
          <w:rFonts w:cs="Arial"/>
          <w:color w:val="auto"/>
          <w:sz w:val="20"/>
          <w:szCs w:val="20"/>
        </w:rPr>
        <w:t xml:space="preserve">benefits that this standard contributes to </w:t>
      </w:r>
      <w:r w:rsidR="00C13C73" w:rsidRPr="00FF05DE">
        <w:rPr>
          <w:rFonts w:cs="Arial"/>
          <w:color w:val="auto"/>
          <w:sz w:val="20"/>
          <w:szCs w:val="20"/>
        </w:rPr>
        <w:t>the National Scheme</w:t>
      </w:r>
      <w:r w:rsidRPr="00FF05DE">
        <w:rPr>
          <w:rFonts w:cs="Arial"/>
          <w:color w:val="auto"/>
          <w:sz w:val="20"/>
          <w:szCs w:val="20"/>
        </w:rPr>
        <w:t>.</w:t>
      </w:r>
      <w:bookmarkEnd w:id="31"/>
      <w:r w:rsidRPr="00FF05DE">
        <w:rPr>
          <w:rFonts w:cs="Arial"/>
          <w:color w:val="auto"/>
          <w:sz w:val="20"/>
          <w:szCs w:val="20"/>
        </w:rPr>
        <w:t xml:space="preserve"> </w:t>
      </w:r>
    </w:p>
    <w:p w:rsidR="007E566F" w:rsidRPr="00FF05DE" w:rsidRDefault="008A228F" w:rsidP="00FF05DE">
      <w:pPr>
        <w:pStyle w:val="AHPRASubheading"/>
        <w:numPr>
          <w:ilvl w:val="0"/>
          <w:numId w:val="26"/>
        </w:numPr>
        <w:tabs>
          <w:tab w:val="left" w:pos="284"/>
        </w:tabs>
        <w:spacing w:before="360"/>
        <w:ind w:left="0" w:firstLine="0"/>
        <w:rPr>
          <w:b w:val="0"/>
        </w:rPr>
      </w:pPr>
      <w:r w:rsidRPr="00FF05DE">
        <w:rPr>
          <w:rFonts w:eastAsia="Times New Roman"/>
        </w:rPr>
        <w:t xml:space="preserve">Whether the requirements are clearly stated using ‘plain language’ to reduce uncertainty, enable the public to understand the requirements, and enable understanding and compliance by registrants   </w:t>
      </w:r>
    </w:p>
    <w:p w:rsidR="00487A81" w:rsidRPr="00FF05DE" w:rsidRDefault="0024443C" w:rsidP="00FF05DE">
      <w:pPr>
        <w:pStyle w:val="AHPRAHeadline"/>
        <w:tabs>
          <w:tab w:val="left" w:pos="284"/>
        </w:tabs>
        <w:spacing w:before="120"/>
        <w:outlineLvl w:val="0"/>
        <w:rPr>
          <w:rFonts w:cs="Arial"/>
          <w:b/>
          <w:color w:val="auto"/>
          <w:sz w:val="20"/>
          <w:szCs w:val="20"/>
        </w:rPr>
      </w:pPr>
      <w:bookmarkStart w:id="32" w:name="_Toc354073130"/>
      <w:r w:rsidRPr="00FF05DE">
        <w:rPr>
          <w:rFonts w:cs="Arial"/>
          <w:b/>
          <w:color w:val="auto"/>
          <w:sz w:val="20"/>
          <w:szCs w:val="20"/>
        </w:rPr>
        <w:t>Board assessment</w:t>
      </w:r>
      <w:bookmarkEnd w:id="32"/>
    </w:p>
    <w:p w:rsidR="00487A81" w:rsidRPr="00FF05DE" w:rsidRDefault="0024443C" w:rsidP="00FF05DE">
      <w:pPr>
        <w:pStyle w:val="TableText"/>
        <w:keepNext w:val="0"/>
        <w:tabs>
          <w:tab w:val="left" w:pos="284"/>
        </w:tabs>
        <w:spacing w:after="200"/>
        <w:rPr>
          <w:rFonts w:ascii="Arial" w:hAnsi="Arial" w:cs="Arial"/>
          <w:color w:val="auto"/>
          <w:szCs w:val="20"/>
        </w:rPr>
      </w:pPr>
      <w:r w:rsidRPr="00FF05DE">
        <w:rPr>
          <w:rFonts w:ascii="Arial" w:hAnsi="Arial" w:cs="Arial"/>
          <w:color w:val="auto"/>
          <w:szCs w:val="20"/>
        </w:rPr>
        <w:t>The Board</w:t>
      </w:r>
      <w:r w:rsidR="008B3C27" w:rsidRPr="00FF05DE">
        <w:rPr>
          <w:rFonts w:ascii="Arial" w:hAnsi="Arial" w:cs="Arial"/>
          <w:color w:val="auto"/>
          <w:szCs w:val="20"/>
        </w:rPr>
        <w:t>s</w:t>
      </w:r>
      <w:r w:rsidRPr="00FF05DE">
        <w:rPr>
          <w:rFonts w:ascii="Arial" w:hAnsi="Arial" w:cs="Arial"/>
          <w:color w:val="auto"/>
          <w:szCs w:val="20"/>
        </w:rPr>
        <w:t xml:space="preserve"> consider the</w:t>
      </w:r>
      <w:r w:rsidR="009F51B6" w:rsidRPr="00FF05DE">
        <w:rPr>
          <w:rFonts w:ascii="Arial" w:hAnsi="Arial" w:cs="Arial"/>
          <w:color w:val="auto"/>
          <w:szCs w:val="20"/>
        </w:rPr>
        <w:t xml:space="preserve"> </w:t>
      </w:r>
      <w:r w:rsidR="007E682A" w:rsidRPr="00FF05DE">
        <w:rPr>
          <w:rFonts w:ascii="Arial" w:hAnsi="Arial" w:cs="Arial"/>
          <w:color w:val="auto"/>
          <w:szCs w:val="20"/>
        </w:rPr>
        <w:t xml:space="preserve">existing </w:t>
      </w:r>
      <w:r w:rsidR="009F51B6" w:rsidRPr="00FF05DE">
        <w:rPr>
          <w:rFonts w:ascii="Arial" w:hAnsi="Arial" w:cs="Arial"/>
          <w:color w:val="auto"/>
          <w:szCs w:val="20"/>
        </w:rPr>
        <w:t xml:space="preserve">registration </w:t>
      </w:r>
      <w:r w:rsidRPr="00FF05DE">
        <w:rPr>
          <w:rFonts w:ascii="Arial" w:hAnsi="Arial" w:cs="Arial"/>
          <w:color w:val="auto"/>
          <w:szCs w:val="20"/>
        </w:rPr>
        <w:t xml:space="preserve">standard has been written in plain English that will enable </w:t>
      </w:r>
      <w:r w:rsidR="009F51B6" w:rsidRPr="00FF05DE">
        <w:rPr>
          <w:rFonts w:ascii="Arial" w:hAnsi="Arial" w:cs="Arial"/>
          <w:color w:val="auto"/>
          <w:szCs w:val="20"/>
        </w:rPr>
        <w:t>practitioners</w:t>
      </w:r>
      <w:r w:rsidR="007E682A" w:rsidRPr="00FF05DE">
        <w:rPr>
          <w:rFonts w:ascii="Arial" w:hAnsi="Arial" w:cs="Arial"/>
          <w:color w:val="auto"/>
          <w:szCs w:val="20"/>
        </w:rPr>
        <w:t xml:space="preserve"> and other interested parties</w:t>
      </w:r>
      <w:r w:rsidRPr="00FF05DE">
        <w:rPr>
          <w:rFonts w:ascii="Arial" w:hAnsi="Arial" w:cs="Arial"/>
          <w:color w:val="auto"/>
          <w:szCs w:val="20"/>
        </w:rPr>
        <w:t xml:space="preserve"> to understand t</w:t>
      </w:r>
      <w:r w:rsidR="00C13C73" w:rsidRPr="00FF05DE">
        <w:rPr>
          <w:rFonts w:ascii="Arial" w:hAnsi="Arial" w:cs="Arial"/>
          <w:color w:val="auto"/>
          <w:szCs w:val="20"/>
        </w:rPr>
        <w:t>he requirements of the standard</w:t>
      </w:r>
      <w:r w:rsidRPr="00FF05DE">
        <w:rPr>
          <w:rFonts w:ascii="Arial" w:hAnsi="Arial" w:cs="Arial"/>
          <w:color w:val="auto"/>
          <w:szCs w:val="20"/>
        </w:rPr>
        <w:t>.</w:t>
      </w:r>
      <w:r w:rsidR="008B3C27" w:rsidRPr="00FF05DE">
        <w:rPr>
          <w:rFonts w:ascii="Arial" w:hAnsi="Arial" w:cs="Arial"/>
          <w:color w:val="auto"/>
          <w:szCs w:val="20"/>
        </w:rPr>
        <w:t xml:space="preserve">  However, the Boards are open to hearing from stakeholders about whet</w:t>
      </w:r>
      <w:r w:rsidR="00C6053C" w:rsidRPr="00FF05DE">
        <w:rPr>
          <w:rFonts w:ascii="Arial" w:hAnsi="Arial" w:cs="Arial"/>
          <w:color w:val="auto"/>
          <w:szCs w:val="20"/>
        </w:rPr>
        <w:t>her the clarity may be improved</w:t>
      </w:r>
      <w:r w:rsidR="008B3C27" w:rsidRPr="00FF05DE">
        <w:rPr>
          <w:rFonts w:ascii="Arial" w:hAnsi="Arial" w:cs="Arial"/>
          <w:color w:val="auto"/>
          <w:szCs w:val="20"/>
        </w:rPr>
        <w:t>.</w:t>
      </w:r>
    </w:p>
    <w:p w:rsidR="007E566F" w:rsidRPr="00FF05DE" w:rsidRDefault="008A228F" w:rsidP="00FF05DE">
      <w:pPr>
        <w:pStyle w:val="AHPRASubheading"/>
        <w:numPr>
          <w:ilvl w:val="0"/>
          <w:numId w:val="26"/>
        </w:numPr>
        <w:tabs>
          <w:tab w:val="left" w:pos="284"/>
        </w:tabs>
        <w:spacing w:before="280"/>
        <w:ind w:left="0" w:firstLine="0"/>
        <w:rPr>
          <w:b w:val="0"/>
        </w:rPr>
      </w:pPr>
      <w:r w:rsidRPr="00FF05DE">
        <w:rPr>
          <w:rFonts w:eastAsia="Times New Roman"/>
        </w:rPr>
        <w:t xml:space="preserve">Whether the Board has procedures in place to ensure that the proposed registration standard, code or guideline remains relevant and effective over time </w:t>
      </w:r>
    </w:p>
    <w:p w:rsidR="00487A81" w:rsidRPr="00FF05DE" w:rsidRDefault="0024443C" w:rsidP="00FF05DE">
      <w:pPr>
        <w:pStyle w:val="AHPRAHeadline"/>
        <w:tabs>
          <w:tab w:val="left" w:pos="284"/>
        </w:tabs>
        <w:spacing w:before="120"/>
        <w:outlineLvl w:val="0"/>
        <w:rPr>
          <w:rFonts w:cs="Arial"/>
          <w:b/>
          <w:color w:val="auto"/>
          <w:sz w:val="20"/>
          <w:szCs w:val="20"/>
        </w:rPr>
      </w:pPr>
      <w:bookmarkStart w:id="33" w:name="_Toc354073131"/>
      <w:r w:rsidRPr="00FF05DE">
        <w:rPr>
          <w:rFonts w:cs="Arial"/>
          <w:b/>
          <w:color w:val="auto"/>
          <w:sz w:val="20"/>
          <w:szCs w:val="20"/>
        </w:rPr>
        <w:t>Board assessment</w:t>
      </w:r>
      <w:bookmarkEnd w:id="33"/>
    </w:p>
    <w:p w:rsidR="00487A81" w:rsidRPr="00FF05DE" w:rsidRDefault="005D2D03" w:rsidP="00FF05DE">
      <w:pPr>
        <w:pStyle w:val="TableText"/>
        <w:keepNext w:val="0"/>
        <w:tabs>
          <w:tab w:val="left" w:pos="284"/>
        </w:tabs>
        <w:spacing w:after="200"/>
        <w:rPr>
          <w:rFonts w:ascii="Arial" w:hAnsi="Arial" w:cs="Arial"/>
          <w:color w:val="auto"/>
          <w:szCs w:val="20"/>
        </w:rPr>
      </w:pPr>
      <w:r w:rsidRPr="00FF05DE">
        <w:rPr>
          <w:rFonts w:ascii="Arial" w:hAnsi="Arial" w:cs="Arial"/>
          <w:color w:val="auto"/>
          <w:szCs w:val="20"/>
        </w:rPr>
        <w:t>After the review, including i</w:t>
      </w:r>
      <w:r w:rsidR="0024443C" w:rsidRPr="00FF05DE">
        <w:rPr>
          <w:rFonts w:ascii="Arial" w:hAnsi="Arial" w:cs="Arial"/>
          <w:color w:val="auto"/>
          <w:szCs w:val="20"/>
        </w:rPr>
        <w:t xml:space="preserve">f </w:t>
      </w:r>
      <w:r w:rsidR="008B3C27" w:rsidRPr="00FF05DE">
        <w:rPr>
          <w:rFonts w:ascii="Arial" w:hAnsi="Arial" w:cs="Arial"/>
          <w:color w:val="auto"/>
          <w:szCs w:val="20"/>
        </w:rPr>
        <w:t xml:space="preserve">any changes are needed and </w:t>
      </w:r>
      <w:r w:rsidR="0024443C" w:rsidRPr="00FF05DE">
        <w:rPr>
          <w:rFonts w:ascii="Arial" w:hAnsi="Arial" w:cs="Arial"/>
          <w:color w:val="auto"/>
          <w:szCs w:val="20"/>
        </w:rPr>
        <w:t>approved</w:t>
      </w:r>
      <w:r w:rsidR="008B3C27" w:rsidRPr="00FF05DE">
        <w:rPr>
          <w:rFonts w:ascii="Arial" w:hAnsi="Arial" w:cs="Arial"/>
          <w:color w:val="auto"/>
          <w:szCs w:val="20"/>
        </w:rPr>
        <w:t xml:space="preserve"> by the Ministerial Council</w:t>
      </w:r>
      <w:r w:rsidR="0024443C" w:rsidRPr="00FF05DE">
        <w:rPr>
          <w:rFonts w:ascii="Arial" w:hAnsi="Arial" w:cs="Arial"/>
          <w:color w:val="auto"/>
          <w:szCs w:val="20"/>
        </w:rPr>
        <w:t>, the Board</w:t>
      </w:r>
      <w:r w:rsidR="008B3C27" w:rsidRPr="00FF05DE">
        <w:rPr>
          <w:rFonts w:ascii="Arial" w:hAnsi="Arial" w:cs="Arial"/>
          <w:color w:val="auto"/>
          <w:szCs w:val="20"/>
        </w:rPr>
        <w:t>s</w:t>
      </w:r>
      <w:r w:rsidR="0024443C" w:rsidRPr="00FF05DE">
        <w:rPr>
          <w:rFonts w:ascii="Arial" w:hAnsi="Arial" w:cs="Arial"/>
          <w:color w:val="auto"/>
          <w:szCs w:val="20"/>
        </w:rPr>
        <w:t xml:space="preserve"> will review the </w:t>
      </w:r>
      <w:r w:rsidR="009F51B6" w:rsidRPr="00FF05DE">
        <w:rPr>
          <w:rFonts w:ascii="Arial" w:hAnsi="Arial" w:cs="Arial"/>
          <w:color w:val="auto"/>
          <w:szCs w:val="20"/>
        </w:rPr>
        <w:t>r</w:t>
      </w:r>
      <w:r w:rsidR="0024443C" w:rsidRPr="00FF05DE">
        <w:rPr>
          <w:rFonts w:ascii="Arial" w:hAnsi="Arial" w:cs="Arial"/>
          <w:color w:val="auto"/>
          <w:szCs w:val="20"/>
        </w:rPr>
        <w:t xml:space="preserve">egistration standard </w:t>
      </w:r>
      <w:r w:rsidR="00C13C73" w:rsidRPr="00FF05DE">
        <w:rPr>
          <w:rFonts w:ascii="Arial" w:hAnsi="Arial" w:cs="Arial"/>
          <w:color w:val="auto"/>
          <w:szCs w:val="20"/>
        </w:rPr>
        <w:t>at least every five years</w:t>
      </w:r>
      <w:r w:rsidR="0024443C" w:rsidRPr="00FF05DE">
        <w:rPr>
          <w:rFonts w:ascii="Arial" w:hAnsi="Arial" w:cs="Arial"/>
          <w:color w:val="auto"/>
          <w:szCs w:val="20"/>
        </w:rPr>
        <w:t xml:space="preserve">, including </w:t>
      </w:r>
      <w:r w:rsidR="009F51B6" w:rsidRPr="00FF05DE">
        <w:rPr>
          <w:rFonts w:ascii="Arial" w:hAnsi="Arial" w:cs="Arial"/>
          <w:color w:val="auto"/>
          <w:szCs w:val="20"/>
        </w:rPr>
        <w:t xml:space="preserve">an </w:t>
      </w:r>
      <w:r w:rsidR="0024443C" w:rsidRPr="00FF05DE">
        <w:rPr>
          <w:rFonts w:ascii="Arial" w:hAnsi="Arial" w:cs="Arial"/>
          <w:color w:val="auto"/>
          <w:szCs w:val="20"/>
        </w:rPr>
        <w:t xml:space="preserve">assessment against the objectives and guiding principles in the proposed National Law and the COAG principles for best practice regulation.   </w:t>
      </w:r>
    </w:p>
    <w:p w:rsidR="00487A81" w:rsidRPr="00FF05DE" w:rsidRDefault="0024443C" w:rsidP="00FF05DE">
      <w:pPr>
        <w:pStyle w:val="TableText"/>
        <w:keepNext w:val="0"/>
        <w:tabs>
          <w:tab w:val="left" w:pos="284"/>
        </w:tabs>
        <w:spacing w:after="200"/>
        <w:rPr>
          <w:rFonts w:ascii="Arial" w:hAnsi="Arial" w:cs="Arial"/>
          <w:color w:val="auto"/>
          <w:szCs w:val="20"/>
        </w:rPr>
      </w:pPr>
      <w:r w:rsidRPr="00FF05DE">
        <w:rPr>
          <w:rFonts w:ascii="Arial" w:hAnsi="Arial" w:cs="Arial"/>
          <w:color w:val="auto"/>
          <w:szCs w:val="20"/>
        </w:rPr>
        <w:t>However, the Board</w:t>
      </w:r>
      <w:r w:rsidR="00E717C4">
        <w:rPr>
          <w:rFonts w:ascii="Arial" w:hAnsi="Arial" w:cs="Arial"/>
          <w:color w:val="auto"/>
          <w:szCs w:val="20"/>
        </w:rPr>
        <w:t>s</w:t>
      </w:r>
      <w:r w:rsidRPr="00FF05DE">
        <w:rPr>
          <w:rFonts w:ascii="Arial" w:hAnsi="Arial" w:cs="Arial"/>
          <w:color w:val="auto"/>
          <w:szCs w:val="20"/>
        </w:rPr>
        <w:t xml:space="preserve"> may choose to review </w:t>
      </w:r>
      <w:r w:rsidR="00C13C73" w:rsidRPr="00FF05DE">
        <w:rPr>
          <w:rFonts w:ascii="Arial" w:hAnsi="Arial" w:cs="Arial"/>
          <w:color w:val="auto"/>
          <w:szCs w:val="20"/>
        </w:rPr>
        <w:t>the</w:t>
      </w:r>
      <w:r w:rsidRPr="00FF05DE">
        <w:rPr>
          <w:rFonts w:ascii="Arial" w:hAnsi="Arial" w:cs="Arial"/>
          <w:color w:val="auto"/>
          <w:szCs w:val="20"/>
        </w:rPr>
        <w:t xml:space="preserve"> standard </w:t>
      </w:r>
      <w:r w:rsidR="001136FB" w:rsidRPr="00FF05DE">
        <w:rPr>
          <w:rFonts w:ascii="Arial" w:hAnsi="Arial" w:cs="Arial"/>
          <w:color w:val="auto"/>
          <w:szCs w:val="20"/>
        </w:rPr>
        <w:t>earlier than this</w:t>
      </w:r>
      <w:r w:rsidRPr="00FF05DE">
        <w:rPr>
          <w:rFonts w:ascii="Arial" w:hAnsi="Arial" w:cs="Arial"/>
          <w:color w:val="auto"/>
          <w:szCs w:val="20"/>
        </w:rPr>
        <w:t xml:space="preserve">, if it is necessary to ensure the standard’s continued relevance and workability.  </w:t>
      </w:r>
    </w:p>
    <w:p w:rsidR="008C2E87" w:rsidRPr="00FF05DE" w:rsidRDefault="008C2E87" w:rsidP="00FF05DE">
      <w:pPr>
        <w:pStyle w:val="AHPRATitle"/>
        <w:rPr>
          <w:rFonts w:cs="Times New Roman"/>
          <w:color w:val="008EC4"/>
          <w:sz w:val="32"/>
          <w:szCs w:val="32"/>
          <w:lang w:val="en-US"/>
        </w:rPr>
        <w:sectPr w:rsidR="008C2E87" w:rsidRPr="00FF05DE">
          <w:headerReference w:type="default" r:id="rId16"/>
          <w:pgSz w:w="11906" w:h="16838"/>
          <w:pgMar w:top="1134" w:right="1440" w:bottom="993" w:left="1440" w:header="709" w:footer="136" w:gutter="0"/>
          <w:cols w:space="708"/>
          <w:docGrid w:linePitch="360"/>
        </w:sectPr>
      </w:pPr>
    </w:p>
    <w:p w:rsidR="008C2E87" w:rsidRPr="00FF05DE" w:rsidRDefault="008C2E87" w:rsidP="00FF05DE">
      <w:pPr>
        <w:pStyle w:val="AHPRATitle"/>
        <w:rPr>
          <w:rFonts w:cs="Times New Roman"/>
          <w:color w:val="008EC4"/>
          <w:sz w:val="32"/>
          <w:szCs w:val="32"/>
          <w:lang w:val="en-US"/>
        </w:rPr>
      </w:pPr>
    </w:p>
    <w:p w:rsidR="000D4AA1" w:rsidRPr="00FF05DE" w:rsidRDefault="00D817AB" w:rsidP="00FF05DE">
      <w:pPr>
        <w:pStyle w:val="AHPRATitle"/>
        <w:rPr>
          <w:rFonts w:cs="Times New Roman"/>
          <w:color w:val="008EC4"/>
          <w:sz w:val="32"/>
          <w:szCs w:val="32"/>
          <w:lang w:val="en-US"/>
        </w:rPr>
      </w:pPr>
      <w:r w:rsidRPr="00D817AB">
        <w:rPr>
          <w:rFonts w:cs="Times New Roman"/>
          <w:noProof/>
          <w:color w:val="008EC4"/>
          <w:sz w:val="32"/>
          <w:szCs w:val="32"/>
          <w:lang w:eastAsia="en-AU"/>
        </w:rPr>
        <w:pict>
          <v:shape id="AutoShape 12" o:spid="_x0000_s1036" type="#_x0000_t32" style="position:absolute;margin-left:-80.7pt;margin-top:23.05pt;width:149.9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9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JAxoMK6AuEptbWiRHtWredb0u0NKVx1RLY/RbycDyVnISN6lhIszUGY3fNEMYggU&#10;iNM6NrYPkDAHdIxLOd2Wwo8eUfiYLdL8YTb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"/>
        </w:pict>
      </w:r>
      <w:bookmarkStart w:id="34" w:name="_Toc354073132"/>
      <w:r w:rsidR="000D4AA1" w:rsidRPr="00FF05DE">
        <w:rPr>
          <w:rFonts w:cs="Times New Roman"/>
          <w:color w:val="008EC4"/>
          <w:sz w:val="32"/>
          <w:szCs w:val="32"/>
          <w:lang w:val="en-US"/>
        </w:rPr>
        <w:t>Overview</w:t>
      </w:r>
      <w:bookmarkEnd w:id="34"/>
    </w:p>
    <w:p w:rsidR="007E566F" w:rsidRPr="00FF05DE" w:rsidRDefault="00FD5499" w:rsidP="00FF05DE">
      <w:pPr>
        <w:pStyle w:val="AHPRAbody"/>
      </w:pPr>
      <w:r>
        <w:t xml:space="preserve">25 </w:t>
      </w:r>
      <w:r w:rsidR="00561992">
        <w:t>October</w:t>
      </w:r>
      <w:r w:rsidR="00691BE2" w:rsidRPr="00FF05DE">
        <w:t xml:space="preserve"> </w:t>
      </w:r>
      <w:r w:rsidR="000D4AA1" w:rsidRPr="00FF05DE">
        <w:t>2013</w:t>
      </w:r>
    </w:p>
    <w:p w:rsidR="00B35822" w:rsidRPr="00FF05DE" w:rsidRDefault="008A228F" w:rsidP="00FF05DE">
      <w:pPr>
        <w:pStyle w:val="AHPRASubhead"/>
        <w:rPr>
          <w:b w:val="0"/>
          <w:color w:val="60605B"/>
          <w:sz w:val="36"/>
          <w:szCs w:val="36"/>
          <w:lang w:val="en-AU"/>
        </w:rPr>
      </w:pPr>
      <w:r w:rsidRPr="00FF05DE">
        <w:rPr>
          <w:rFonts w:eastAsia="Cambria" w:cs="Arial"/>
          <w:b w:val="0"/>
          <w:color w:val="808080"/>
          <w:sz w:val="28"/>
          <w:szCs w:val="52"/>
        </w:rPr>
        <w:t>Review of</w:t>
      </w:r>
      <w:r w:rsidR="00B35822" w:rsidRPr="00FF05DE">
        <w:rPr>
          <w:b w:val="0"/>
          <w:color w:val="60605B"/>
          <w:sz w:val="36"/>
          <w:szCs w:val="36"/>
          <w:lang w:val="en-AU"/>
        </w:rPr>
        <w:t xml:space="preserve"> </w:t>
      </w:r>
      <w:r w:rsidRPr="00FF05DE">
        <w:rPr>
          <w:rFonts w:eastAsia="Cambria" w:cs="Arial"/>
          <w:b w:val="0"/>
          <w:i/>
          <w:color w:val="808080"/>
          <w:sz w:val="28"/>
          <w:szCs w:val="52"/>
        </w:rPr>
        <w:t>English language skills registration standard</w:t>
      </w:r>
    </w:p>
    <w:p w:rsidR="00B35822" w:rsidRPr="00FF05DE" w:rsidRDefault="00B35822" w:rsidP="00FF05DE">
      <w:pPr>
        <w:pStyle w:val="AHPRASubhead"/>
        <w:rPr>
          <w:rFonts w:cs="Arial"/>
          <w:sz w:val="22"/>
          <w:szCs w:val="22"/>
        </w:rPr>
      </w:pPr>
      <w:r w:rsidRPr="00FF05DE">
        <w:rPr>
          <w:rFonts w:cs="Arial"/>
          <w:sz w:val="22"/>
          <w:szCs w:val="22"/>
        </w:rPr>
        <w:t>Summary of issue</w:t>
      </w:r>
    </w:p>
    <w:p w:rsidR="00B35822" w:rsidRPr="00FF05DE" w:rsidRDefault="00B35822" w:rsidP="00FF05DE">
      <w:pPr>
        <w:pStyle w:val="Default"/>
        <w:spacing w:before="200" w:after="200"/>
        <w:rPr>
          <w:rFonts w:ascii="Arial" w:hAnsi="Arial" w:cs="Arial"/>
          <w:b/>
          <w:bCs/>
          <w:sz w:val="20"/>
          <w:szCs w:val="20"/>
        </w:rPr>
      </w:pPr>
      <w:r w:rsidRPr="00FF05DE">
        <w:rPr>
          <w:rFonts w:ascii="Arial" w:hAnsi="Arial" w:cs="Arial"/>
          <w:b/>
          <w:bCs/>
          <w:sz w:val="20"/>
          <w:szCs w:val="20"/>
        </w:rPr>
        <w:t xml:space="preserve">Purpose of the proposal  </w:t>
      </w:r>
    </w:p>
    <w:p w:rsidR="007E566F" w:rsidRPr="00FF05DE" w:rsidRDefault="00B35822" w:rsidP="00FF05DE">
      <w:pPr>
        <w:spacing w:line="240" w:lineRule="auto"/>
        <w:rPr>
          <w:rFonts w:ascii="Arial" w:hAnsi="Arial" w:cs="Arial"/>
          <w:bCs/>
          <w:sz w:val="20"/>
          <w:szCs w:val="20"/>
        </w:rPr>
      </w:pPr>
      <w:r w:rsidRPr="00FF05DE">
        <w:rPr>
          <w:rFonts w:ascii="Arial" w:hAnsi="Arial" w:cs="Arial"/>
          <w:sz w:val="20"/>
          <w:szCs w:val="20"/>
        </w:rPr>
        <w:t>The Health Practitioner Regulation National Law (the National Law)</w:t>
      </w:r>
      <w:r w:rsidR="00CB01C4" w:rsidRPr="00FF05DE">
        <w:rPr>
          <w:rFonts w:ascii="Arial" w:hAnsi="Arial" w:cs="Arial"/>
          <w:sz w:val="20"/>
          <w:szCs w:val="20"/>
        </w:rPr>
        <w:t>,</w:t>
      </w:r>
      <w:r w:rsidRPr="00FF05DE">
        <w:rPr>
          <w:rFonts w:ascii="Arial" w:hAnsi="Arial" w:cs="Arial"/>
          <w:sz w:val="20"/>
          <w:szCs w:val="20"/>
        </w:rPr>
        <w:t xml:space="preserve"> as in force in each </w:t>
      </w:r>
      <w:r w:rsidR="001136FB" w:rsidRPr="00FF05DE">
        <w:rPr>
          <w:rFonts w:ascii="Arial" w:hAnsi="Arial" w:cs="Arial"/>
          <w:sz w:val="20"/>
          <w:szCs w:val="20"/>
        </w:rPr>
        <w:t xml:space="preserve">state </w:t>
      </w:r>
      <w:r w:rsidRPr="00FF05DE">
        <w:rPr>
          <w:rFonts w:ascii="Arial" w:hAnsi="Arial" w:cs="Arial"/>
          <w:sz w:val="20"/>
          <w:szCs w:val="20"/>
        </w:rPr>
        <w:t xml:space="preserve">and </w:t>
      </w:r>
      <w:r w:rsidR="001136FB" w:rsidRPr="00FF05DE">
        <w:rPr>
          <w:rFonts w:ascii="Arial" w:hAnsi="Arial" w:cs="Arial"/>
          <w:sz w:val="20"/>
          <w:szCs w:val="20"/>
        </w:rPr>
        <w:t>territory</w:t>
      </w:r>
      <w:r w:rsidR="00CB01C4" w:rsidRPr="00FF05DE">
        <w:rPr>
          <w:rFonts w:ascii="Arial" w:hAnsi="Arial" w:cs="Arial"/>
          <w:sz w:val="20"/>
          <w:szCs w:val="20"/>
        </w:rPr>
        <w:t>,</w:t>
      </w:r>
      <w:r w:rsidR="001136FB" w:rsidRPr="00FF05DE">
        <w:rPr>
          <w:rFonts w:ascii="Arial" w:hAnsi="Arial" w:cs="Arial"/>
          <w:sz w:val="20"/>
          <w:szCs w:val="20"/>
        </w:rPr>
        <w:t xml:space="preserve"> requires a</w:t>
      </w:r>
      <w:r w:rsidRPr="00FF05DE">
        <w:rPr>
          <w:rFonts w:ascii="Arial" w:hAnsi="Arial" w:cs="Arial"/>
          <w:sz w:val="20"/>
          <w:szCs w:val="20"/>
        </w:rPr>
        <w:t xml:space="preserve"> National Board </w:t>
      </w:r>
      <w:r w:rsidR="001136FB" w:rsidRPr="00FF05DE">
        <w:rPr>
          <w:rFonts w:ascii="Arial" w:hAnsi="Arial" w:cs="Arial"/>
          <w:sz w:val="20"/>
          <w:szCs w:val="20"/>
        </w:rPr>
        <w:t xml:space="preserve">to </w:t>
      </w:r>
      <w:r w:rsidRPr="00FF05DE">
        <w:rPr>
          <w:rFonts w:ascii="Arial" w:hAnsi="Arial" w:cs="Arial"/>
          <w:sz w:val="20"/>
          <w:szCs w:val="20"/>
        </w:rPr>
        <w:t xml:space="preserve">develop registration standards about </w:t>
      </w:r>
      <w:r w:rsidR="001136FB" w:rsidRPr="00FF05DE">
        <w:rPr>
          <w:rFonts w:ascii="Arial" w:hAnsi="Arial" w:cs="Arial"/>
          <w:sz w:val="20"/>
          <w:szCs w:val="20"/>
        </w:rPr>
        <w:t xml:space="preserve">five </w:t>
      </w:r>
      <w:r w:rsidRPr="00FF05DE">
        <w:rPr>
          <w:rFonts w:ascii="Arial" w:hAnsi="Arial" w:cs="Arial"/>
          <w:sz w:val="20"/>
          <w:szCs w:val="20"/>
        </w:rPr>
        <w:t>matters, including</w:t>
      </w:r>
      <w:r w:rsidR="00CB01C4" w:rsidRPr="00FF05DE">
        <w:rPr>
          <w:rFonts w:ascii="Arial" w:hAnsi="Arial" w:cs="Arial"/>
          <w:sz w:val="20"/>
          <w:szCs w:val="20"/>
        </w:rPr>
        <w:t xml:space="preserve"> </w:t>
      </w:r>
      <w:r w:rsidR="00CB01C4" w:rsidRPr="00FF05DE">
        <w:rPr>
          <w:rFonts w:ascii="Arial" w:hAnsi="Arial" w:cs="Arial"/>
          <w:bCs/>
          <w:sz w:val="20"/>
          <w:szCs w:val="20"/>
        </w:rPr>
        <w:t>the r</w:t>
      </w:r>
      <w:r w:rsidRPr="00FF05DE">
        <w:rPr>
          <w:rFonts w:ascii="Arial" w:hAnsi="Arial" w:cs="Arial"/>
          <w:bCs/>
          <w:sz w:val="20"/>
          <w:szCs w:val="20"/>
        </w:rPr>
        <w:t>equirements about the English language skills necessary for an applicant for registration in the profession to be suitable for registration in the profession.</w:t>
      </w:r>
    </w:p>
    <w:p w:rsidR="00487A81" w:rsidRPr="00FF05DE" w:rsidRDefault="008A228F" w:rsidP="00FF05DE">
      <w:pPr>
        <w:spacing w:line="240" w:lineRule="auto"/>
        <w:rPr>
          <w:rFonts w:ascii="Arial" w:hAnsi="Arial" w:cs="Arial"/>
          <w:bCs/>
          <w:sz w:val="20"/>
          <w:szCs w:val="20"/>
        </w:rPr>
      </w:pPr>
      <w:r w:rsidRPr="00FF05DE">
        <w:rPr>
          <w:rFonts w:ascii="Arial" w:hAnsi="Arial" w:cs="Arial"/>
          <w:sz w:val="20"/>
          <w:szCs w:val="20"/>
        </w:rPr>
        <w:t xml:space="preserve">The </w:t>
      </w:r>
      <w:r w:rsidR="001136FB" w:rsidRPr="00FF05DE">
        <w:rPr>
          <w:rFonts w:ascii="Arial" w:hAnsi="Arial" w:cs="Arial"/>
          <w:bCs/>
          <w:sz w:val="20"/>
          <w:szCs w:val="20"/>
        </w:rPr>
        <w:t xml:space="preserve">first 10 National Boards </w:t>
      </w:r>
      <w:r w:rsidR="00C72E5D" w:rsidRPr="00FF05DE">
        <w:rPr>
          <w:rFonts w:ascii="Arial" w:hAnsi="Arial" w:cs="Arial"/>
          <w:bCs/>
          <w:sz w:val="20"/>
          <w:szCs w:val="20"/>
        </w:rPr>
        <w:t xml:space="preserve">to regulate registered health professions under </w:t>
      </w:r>
      <w:r w:rsidR="001136FB" w:rsidRPr="00FF05DE">
        <w:rPr>
          <w:rFonts w:ascii="Arial" w:hAnsi="Arial" w:cs="Arial"/>
          <w:bCs/>
          <w:sz w:val="20"/>
          <w:szCs w:val="20"/>
        </w:rPr>
        <w:t xml:space="preserve">the National Registration and Accreditation Scheme (the National Scheme) developed registration standards that were approved by the Australian Health Workforce Ministerial Council </w:t>
      </w:r>
      <w:r w:rsidR="000B3035">
        <w:rPr>
          <w:rFonts w:ascii="Arial" w:hAnsi="Arial" w:cs="Arial"/>
          <w:bCs/>
          <w:sz w:val="20"/>
          <w:szCs w:val="20"/>
        </w:rPr>
        <w:t xml:space="preserve">(Ministerial Council) </w:t>
      </w:r>
      <w:r w:rsidR="001136FB" w:rsidRPr="00FF05DE">
        <w:rPr>
          <w:rFonts w:ascii="Arial" w:hAnsi="Arial" w:cs="Arial"/>
          <w:bCs/>
          <w:sz w:val="20"/>
          <w:szCs w:val="20"/>
        </w:rPr>
        <w:t xml:space="preserve">and took effect on 1 July 2010. These standards were scheduled for review at least every three years, in keeping with good regulatory practice. </w:t>
      </w:r>
    </w:p>
    <w:p w:rsidR="00487A81" w:rsidRPr="00FF05DE" w:rsidRDefault="005D2D03" w:rsidP="00FF05DE">
      <w:pPr>
        <w:spacing w:line="240" w:lineRule="auto"/>
        <w:contextualSpacing/>
        <w:rPr>
          <w:rFonts w:ascii="Arial" w:hAnsi="Arial" w:cs="Arial"/>
          <w:b/>
          <w:sz w:val="20"/>
          <w:szCs w:val="20"/>
        </w:rPr>
      </w:pPr>
      <w:r w:rsidRPr="00FF05DE">
        <w:rPr>
          <w:rFonts w:ascii="Arial" w:hAnsi="Arial" w:cs="Arial"/>
          <w:b/>
          <w:sz w:val="20"/>
          <w:szCs w:val="20"/>
        </w:rPr>
        <w:t>All National Boards participating in the review</w:t>
      </w:r>
    </w:p>
    <w:p w:rsidR="00487A81" w:rsidRPr="00FF05DE" w:rsidRDefault="00487A81" w:rsidP="00FF05DE">
      <w:pPr>
        <w:spacing w:line="240" w:lineRule="auto"/>
        <w:contextualSpacing/>
        <w:rPr>
          <w:rFonts w:ascii="Arial" w:hAnsi="Arial" w:cs="Arial"/>
          <w:sz w:val="16"/>
          <w:szCs w:val="20"/>
        </w:rPr>
      </w:pPr>
    </w:p>
    <w:p w:rsidR="00433908" w:rsidRPr="00FF05DE" w:rsidRDefault="005D2D03" w:rsidP="00FF05DE">
      <w:pPr>
        <w:spacing w:line="240" w:lineRule="auto"/>
        <w:contextualSpacing/>
        <w:rPr>
          <w:rFonts w:ascii="Arial" w:hAnsi="Arial" w:cs="Arial"/>
          <w:sz w:val="20"/>
          <w:szCs w:val="20"/>
        </w:rPr>
      </w:pPr>
      <w:r w:rsidRPr="00FF05DE">
        <w:rPr>
          <w:rFonts w:ascii="Arial" w:hAnsi="Arial" w:cs="Arial"/>
          <w:sz w:val="20"/>
          <w:szCs w:val="20"/>
        </w:rPr>
        <w:t xml:space="preserve">The current </w:t>
      </w:r>
      <w:r w:rsidRPr="00FF05DE">
        <w:rPr>
          <w:rFonts w:ascii="Arial" w:hAnsi="Arial" w:cs="Arial"/>
          <w:i/>
          <w:sz w:val="20"/>
          <w:szCs w:val="20"/>
        </w:rPr>
        <w:t xml:space="preserve">English </w:t>
      </w:r>
      <w:r w:rsidR="00A51E77" w:rsidRPr="00FF05DE">
        <w:rPr>
          <w:rFonts w:ascii="Arial" w:hAnsi="Arial" w:cs="Arial"/>
          <w:i/>
          <w:sz w:val="20"/>
          <w:szCs w:val="20"/>
        </w:rPr>
        <w:t>language skills registration standards</w:t>
      </w:r>
      <w:r w:rsidR="00A51E77" w:rsidRPr="00FF05DE">
        <w:rPr>
          <w:rFonts w:ascii="Arial" w:hAnsi="Arial" w:cs="Arial"/>
          <w:sz w:val="20"/>
          <w:szCs w:val="20"/>
        </w:rPr>
        <w:t xml:space="preserve"> </w:t>
      </w:r>
      <w:r w:rsidRPr="00FF05DE">
        <w:rPr>
          <w:rFonts w:ascii="Arial" w:hAnsi="Arial" w:cs="Arial"/>
          <w:sz w:val="20"/>
          <w:szCs w:val="20"/>
        </w:rPr>
        <w:t xml:space="preserve">are very similar for all professions in the National Scheme. Because the standards are largely common with only minor differences across Boards, </w:t>
      </w:r>
      <w:r w:rsidR="00433908" w:rsidRPr="00FF05DE">
        <w:rPr>
          <w:rFonts w:ascii="Arial" w:hAnsi="Arial" w:cs="Arial"/>
          <w:sz w:val="20"/>
          <w:szCs w:val="20"/>
        </w:rPr>
        <w:t xml:space="preserve">all </w:t>
      </w:r>
      <w:r w:rsidRPr="00FF05DE">
        <w:rPr>
          <w:rFonts w:ascii="Arial" w:hAnsi="Arial" w:cs="Arial"/>
          <w:sz w:val="20"/>
          <w:szCs w:val="20"/>
        </w:rPr>
        <w:t>National Boards are participating in this review</w:t>
      </w:r>
      <w:r w:rsidR="00596382" w:rsidRPr="00FF05DE">
        <w:rPr>
          <w:rFonts w:ascii="Arial" w:hAnsi="Arial" w:cs="Arial"/>
          <w:sz w:val="20"/>
          <w:szCs w:val="20"/>
        </w:rPr>
        <w:t xml:space="preserve"> </w:t>
      </w:r>
      <w:r w:rsidR="00433908" w:rsidRPr="00FF05DE">
        <w:rPr>
          <w:rFonts w:ascii="Arial" w:hAnsi="Arial" w:cs="Arial"/>
          <w:sz w:val="20"/>
          <w:szCs w:val="20"/>
        </w:rPr>
        <w:t>–</w:t>
      </w:r>
      <w:r w:rsidR="00C72E5D" w:rsidRPr="00FF05DE">
        <w:rPr>
          <w:rFonts w:ascii="Arial" w:hAnsi="Arial" w:cs="Arial"/>
          <w:sz w:val="20"/>
          <w:szCs w:val="20"/>
        </w:rPr>
        <w:t xml:space="preserve"> </w:t>
      </w:r>
      <w:r w:rsidR="00596382" w:rsidRPr="00FF05DE">
        <w:rPr>
          <w:rFonts w:ascii="Arial" w:hAnsi="Arial" w:cs="Arial"/>
          <w:sz w:val="20"/>
          <w:szCs w:val="20"/>
        </w:rPr>
        <w:t>except the Aboriginal and Torres Strait Islander Health Practice Board of Australia</w:t>
      </w:r>
      <w:r w:rsidR="00433908" w:rsidRPr="00FF05DE">
        <w:rPr>
          <w:rFonts w:ascii="Arial" w:hAnsi="Arial" w:cs="Arial"/>
          <w:sz w:val="20"/>
          <w:szCs w:val="20"/>
        </w:rPr>
        <w:t xml:space="preserve">.  </w:t>
      </w:r>
    </w:p>
    <w:p w:rsidR="00433908" w:rsidRPr="00FF05DE" w:rsidRDefault="00433908" w:rsidP="00FF05DE">
      <w:pPr>
        <w:spacing w:line="240" w:lineRule="auto"/>
        <w:contextualSpacing/>
        <w:rPr>
          <w:rFonts w:ascii="Arial" w:hAnsi="Arial" w:cs="Arial"/>
          <w:sz w:val="20"/>
          <w:szCs w:val="20"/>
        </w:rPr>
      </w:pPr>
    </w:p>
    <w:p w:rsidR="00433908" w:rsidRPr="00FF05DE" w:rsidRDefault="00433908" w:rsidP="00FF05DE">
      <w:pPr>
        <w:spacing w:line="240" w:lineRule="auto"/>
        <w:contextualSpacing/>
        <w:rPr>
          <w:rFonts w:ascii="Arial" w:hAnsi="Arial" w:cs="Arial"/>
          <w:sz w:val="20"/>
          <w:szCs w:val="20"/>
        </w:rPr>
      </w:pPr>
      <w:r w:rsidRPr="00FF05DE">
        <w:rPr>
          <w:rFonts w:ascii="Arial" w:hAnsi="Arial" w:cs="Arial"/>
          <w:sz w:val="20"/>
          <w:szCs w:val="20"/>
        </w:rPr>
        <w:t xml:space="preserve">The Aboriginal and Torres Strait Islander Health Practice Board of Australia has an approved English language skills registration standard that differs from those of other National Boards to better reflect the specific nature of practice of this profession.  The Board’s approved standard has only been in effect since 1 July 2012 and was subject to the required wide-ranging consultation in preparation for the profession being regulated under the </w:t>
      </w:r>
      <w:r w:rsidR="00C72E5D" w:rsidRPr="00FF05DE">
        <w:rPr>
          <w:rFonts w:ascii="Arial" w:hAnsi="Arial" w:cs="Arial"/>
          <w:sz w:val="20"/>
          <w:szCs w:val="20"/>
        </w:rPr>
        <w:t>N</w:t>
      </w:r>
      <w:r w:rsidRPr="00FF05DE">
        <w:rPr>
          <w:rFonts w:ascii="Arial" w:hAnsi="Arial" w:cs="Arial"/>
          <w:sz w:val="20"/>
          <w:szCs w:val="20"/>
        </w:rPr>
        <w:t xml:space="preserve">ational </w:t>
      </w:r>
      <w:r w:rsidR="00C72E5D" w:rsidRPr="00FF05DE">
        <w:rPr>
          <w:rFonts w:ascii="Arial" w:hAnsi="Arial" w:cs="Arial"/>
          <w:sz w:val="20"/>
          <w:szCs w:val="20"/>
        </w:rPr>
        <w:t>S</w:t>
      </w:r>
      <w:r w:rsidRPr="00FF05DE">
        <w:rPr>
          <w:rFonts w:ascii="Arial" w:hAnsi="Arial" w:cs="Arial"/>
          <w:sz w:val="20"/>
          <w:szCs w:val="20"/>
        </w:rPr>
        <w:t xml:space="preserve">cheme. </w:t>
      </w:r>
      <w:r w:rsidR="00F91924" w:rsidRPr="00FF05DE">
        <w:rPr>
          <w:rFonts w:ascii="Arial" w:hAnsi="Arial" w:cs="Arial"/>
          <w:sz w:val="20"/>
          <w:szCs w:val="20"/>
        </w:rPr>
        <w:t xml:space="preserve">The Board considers that the current registration standard is clear and </w:t>
      </w:r>
      <w:r w:rsidR="00FB4C87" w:rsidRPr="00FF05DE">
        <w:rPr>
          <w:rFonts w:ascii="Arial" w:hAnsi="Arial" w:cs="Arial"/>
          <w:sz w:val="20"/>
          <w:szCs w:val="20"/>
        </w:rPr>
        <w:t>achieving its purpose</w:t>
      </w:r>
      <w:r w:rsidR="00F91924" w:rsidRPr="00FF05DE">
        <w:rPr>
          <w:rFonts w:ascii="Arial" w:hAnsi="Arial" w:cs="Arial"/>
          <w:sz w:val="20"/>
          <w:szCs w:val="20"/>
        </w:rPr>
        <w:t>.</w:t>
      </w:r>
    </w:p>
    <w:p w:rsidR="00487A81" w:rsidRPr="00FF05DE" w:rsidRDefault="00487A81" w:rsidP="00FF05DE">
      <w:pPr>
        <w:spacing w:line="240" w:lineRule="auto"/>
        <w:ind w:right="-46"/>
        <w:contextualSpacing/>
        <w:rPr>
          <w:rFonts w:ascii="Arial" w:hAnsi="Arial" w:cs="Arial"/>
          <w:sz w:val="20"/>
          <w:szCs w:val="20"/>
        </w:rPr>
      </w:pPr>
    </w:p>
    <w:p w:rsidR="00487A81" w:rsidRPr="00FF05DE" w:rsidRDefault="005D2D03" w:rsidP="00FF05DE">
      <w:pPr>
        <w:spacing w:line="240" w:lineRule="auto"/>
        <w:contextualSpacing/>
        <w:rPr>
          <w:rFonts w:ascii="Arial" w:hAnsi="Arial" w:cs="Arial"/>
          <w:sz w:val="20"/>
          <w:szCs w:val="20"/>
        </w:rPr>
      </w:pPr>
      <w:r w:rsidRPr="00FF05DE">
        <w:rPr>
          <w:rFonts w:ascii="Arial" w:hAnsi="Arial" w:cs="Arial"/>
          <w:sz w:val="20"/>
          <w:szCs w:val="20"/>
        </w:rPr>
        <w:t xml:space="preserve">The </w:t>
      </w:r>
      <w:r w:rsidR="00433908" w:rsidRPr="00FF05DE">
        <w:rPr>
          <w:rFonts w:ascii="Arial" w:hAnsi="Arial" w:cs="Arial"/>
          <w:sz w:val="20"/>
          <w:szCs w:val="20"/>
        </w:rPr>
        <w:t xml:space="preserve">other three </w:t>
      </w:r>
      <w:r w:rsidR="001136FB" w:rsidRPr="00FF05DE">
        <w:rPr>
          <w:rFonts w:ascii="Arial" w:hAnsi="Arial" w:cs="Arial"/>
          <w:sz w:val="20"/>
          <w:szCs w:val="20"/>
        </w:rPr>
        <w:t xml:space="preserve">National </w:t>
      </w:r>
      <w:r w:rsidRPr="00FF05DE">
        <w:rPr>
          <w:rFonts w:ascii="Arial" w:hAnsi="Arial" w:cs="Arial"/>
          <w:sz w:val="20"/>
          <w:szCs w:val="20"/>
        </w:rPr>
        <w:t xml:space="preserve">Boards </w:t>
      </w:r>
      <w:r w:rsidR="00433908" w:rsidRPr="00FF05DE">
        <w:rPr>
          <w:rFonts w:ascii="Arial" w:hAnsi="Arial" w:cs="Arial"/>
          <w:sz w:val="20"/>
          <w:szCs w:val="20"/>
        </w:rPr>
        <w:t>regulating their professions under</w:t>
      </w:r>
      <w:r w:rsidR="001136FB" w:rsidRPr="00FF05DE">
        <w:rPr>
          <w:rFonts w:ascii="Arial" w:hAnsi="Arial" w:cs="Arial"/>
          <w:sz w:val="20"/>
          <w:szCs w:val="20"/>
        </w:rPr>
        <w:t xml:space="preserve"> the National Scheme </w:t>
      </w:r>
      <w:r w:rsidR="00433908" w:rsidRPr="00FF05DE">
        <w:rPr>
          <w:rFonts w:ascii="Arial" w:hAnsi="Arial" w:cs="Arial"/>
          <w:sz w:val="20"/>
          <w:szCs w:val="20"/>
        </w:rPr>
        <w:t>from</w:t>
      </w:r>
      <w:r w:rsidR="001136FB" w:rsidRPr="00FF05DE">
        <w:rPr>
          <w:rFonts w:ascii="Arial" w:hAnsi="Arial" w:cs="Arial"/>
          <w:sz w:val="20"/>
          <w:szCs w:val="20"/>
        </w:rPr>
        <w:t xml:space="preserve"> 2012 </w:t>
      </w:r>
      <w:r w:rsidR="00F91924" w:rsidRPr="00FF05DE">
        <w:rPr>
          <w:rFonts w:ascii="Arial" w:hAnsi="Arial" w:cs="Arial"/>
          <w:sz w:val="20"/>
          <w:szCs w:val="20"/>
        </w:rPr>
        <w:t xml:space="preserve">acknowledge </w:t>
      </w:r>
      <w:r w:rsidR="003D431C" w:rsidRPr="00FF05DE">
        <w:rPr>
          <w:rFonts w:ascii="Arial" w:hAnsi="Arial" w:cs="Arial"/>
          <w:sz w:val="20"/>
          <w:szCs w:val="20"/>
        </w:rPr>
        <w:t xml:space="preserve">that </w:t>
      </w:r>
      <w:r w:rsidR="00F91924" w:rsidRPr="00FF05DE">
        <w:rPr>
          <w:rFonts w:ascii="Arial" w:hAnsi="Arial" w:cs="Arial"/>
          <w:sz w:val="20"/>
          <w:szCs w:val="20"/>
        </w:rPr>
        <w:t>the</w:t>
      </w:r>
      <w:r w:rsidRPr="00FF05DE">
        <w:rPr>
          <w:rFonts w:ascii="Arial" w:hAnsi="Arial" w:cs="Arial"/>
          <w:sz w:val="20"/>
          <w:szCs w:val="20"/>
        </w:rPr>
        <w:t xml:space="preserve"> timeframes for </w:t>
      </w:r>
      <w:r w:rsidR="00F91924" w:rsidRPr="00FF05DE">
        <w:rPr>
          <w:rFonts w:ascii="Arial" w:hAnsi="Arial" w:cs="Arial"/>
          <w:sz w:val="20"/>
          <w:szCs w:val="20"/>
        </w:rPr>
        <w:t xml:space="preserve">wide-ranging </w:t>
      </w:r>
      <w:r w:rsidRPr="00FF05DE">
        <w:rPr>
          <w:rFonts w:ascii="Arial" w:hAnsi="Arial" w:cs="Arial"/>
          <w:sz w:val="20"/>
          <w:szCs w:val="20"/>
        </w:rPr>
        <w:t>consultation on the</w:t>
      </w:r>
      <w:r w:rsidR="00F91924" w:rsidRPr="00FF05DE">
        <w:rPr>
          <w:rFonts w:ascii="Arial" w:hAnsi="Arial" w:cs="Arial"/>
          <w:sz w:val="20"/>
          <w:szCs w:val="20"/>
        </w:rPr>
        <w:t>ir draft proposals</w:t>
      </w:r>
      <w:r w:rsidR="003D431C" w:rsidRPr="00FF05DE">
        <w:rPr>
          <w:rFonts w:ascii="Arial" w:hAnsi="Arial" w:cs="Arial"/>
          <w:sz w:val="20"/>
          <w:szCs w:val="20"/>
        </w:rPr>
        <w:t xml:space="preserve"> in 2011</w:t>
      </w:r>
      <w:r w:rsidR="00A47E5C" w:rsidRPr="00FF05DE">
        <w:rPr>
          <w:rFonts w:ascii="Arial" w:hAnsi="Arial" w:cs="Arial"/>
          <w:sz w:val="20"/>
          <w:szCs w:val="20"/>
        </w:rPr>
        <w:t xml:space="preserve"> </w:t>
      </w:r>
      <w:r w:rsidRPr="00FF05DE">
        <w:rPr>
          <w:rFonts w:ascii="Arial" w:hAnsi="Arial" w:cs="Arial"/>
          <w:sz w:val="20"/>
          <w:szCs w:val="20"/>
        </w:rPr>
        <w:t>w</w:t>
      </w:r>
      <w:r w:rsidR="00BD70B9" w:rsidRPr="00FF05DE">
        <w:rPr>
          <w:rFonts w:ascii="Arial" w:hAnsi="Arial" w:cs="Arial"/>
          <w:sz w:val="20"/>
          <w:szCs w:val="20"/>
        </w:rPr>
        <w:t>ere</w:t>
      </w:r>
      <w:r w:rsidRPr="00FF05DE">
        <w:rPr>
          <w:rFonts w:ascii="Arial" w:hAnsi="Arial" w:cs="Arial"/>
          <w:sz w:val="20"/>
          <w:szCs w:val="20"/>
        </w:rPr>
        <w:t xml:space="preserve"> tight. The</w:t>
      </w:r>
      <w:r w:rsidR="00F91924" w:rsidRPr="00FF05DE">
        <w:rPr>
          <w:rFonts w:ascii="Arial" w:hAnsi="Arial" w:cs="Arial"/>
          <w:sz w:val="20"/>
          <w:szCs w:val="20"/>
        </w:rPr>
        <w:t xml:space="preserve">refore, </w:t>
      </w:r>
      <w:r w:rsidRPr="00FF05DE">
        <w:rPr>
          <w:rFonts w:ascii="Arial" w:hAnsi="Arial" w:cs="Arial"/>
          <w:sz w:val="20"/>
          <w:szCs w:val="20"/>
        </w:rPr>
        <w:t>there are benefits in participating in the current review to identify any further opportunities to improve their registration standard, to maintain consistency of common documents</w:t>
      </w:r>
      <w:r w:rsidR="00F91924" w:rsidRPr="00FF05DE">
        <w:rPr>
          <w:rFonts w:ascii="Arial" w:hAnsi="Arial" w:cs="Arial"/>
          <w:sz w:val="20"/>
          <w:szCs w:val="20"/>
        </w:rPr>
        <w:t>,</w:t>
      </w:r>
      <w:r w:rsidRPr="00FF05DE">
        <w:rPr>
          <w:rFonts w:ascii="Arial" w:hAnsi="Arial" w:cs="Arial"/>
          <w:sz w:val="20"/>
          <w:szCs w:val="20"/>
        </w:rPr>
        <w:t xml:space="preserve"> and to give stakeholders a further opportunity for input.</w:t>
      </w:r>
    </w:p>
    <w:p w:rsidR="00377301" w:rsidRPr="00FF05DE" w:rsidRDefault="00377301" w:rsidP="00FF05DE">
      <w:pPr>
        <w:spacing w:line="240" w:lineRule="auto"/>
        <w:contextualSpacing/>
        <w:rPr>
          <w:rFonts w:ascii="Arial" w:hAnsi="Arial" w:cs="Arial"/>
          <w:sz w:val="20"/>
          <w:szCs w:val="20"/>
        </w:rPr>
      </w:pPr>
    </w:p>
    <w:p w:rsidR="00377301" w:rsidRDefault="00377301" w:rsidP="00FF05DE">
      <w:pPr>
        <w:spacing w:line="240" w:lineRule="auto"/>
        <w:contextualSpacing/>
        <w:rPr>
          <w:rFonts w:ascii="Arial" w:hAnsi="Arial" w:cs="Arial"/>
          <w:sz w:val="20"/>
          <w:szCs w:val="20"/>
        </w:rPr>
      </w:pPr>
      <w:r w:rsidRPr="00FF05DE">
        <w:rPr>
          <w:rFonts w:ascii="Arial" w:hAnsi="Arial" w:cs="Arial"/>
          <w:sz w:val="20"/>
          <w:szCs w:val="20"/>
        </w:rPr>
        <w:t xml:space="preserve">Participation in this review does not affect the operation of the current grand-parenting arrangements that the 2012 National Boards have established, including in relation to English language skills. For the Chinese Medicine Board, any changes to the standard would only apply to the post-grand-parenting phase (after 30 June 2015). This means there will be no change to the current communication requirements and grand-parenting arrangements as a result of this consultation. </w:t>
      </w:r>
    </w:p>
    <w:p w:rsidR="00FB40D8" w:rsidRPr="00FB40D8" w:rsidRDefault="00FB40D8" w:rsidP="00FF05DE">
      <w:pPr>
        <w:spacing w:line="240" w:lineRule="auto"/>
        <w:contextualSpacing/>
        <w:rPr>
          <w:rFonts w:ascii="Arial" w:hAnsi="Arial" w:cs="Arial"/>
          <w:sz w:val="20"/>
          <w:szCs w:val="20"/>
        </w:rPr>
      </w:pPr>
    </w:p>
    <w:p w:rsidR="00FB40D8" w:rsidRPr="00E4045D" w:rsidRDefault="00FB40D8" w:rsidP="00FB40D8">
      <w:pPr>
        <w:spacing w:after="0" w:line="240" w:lineRule="auto"/>
        <w:rPr>
          <w:rFonts w:ascii="Arial" w:hAnsi="Arial" w:cs="Arial"/>
          <w:iCs/>
          <w:sz w:val="20"/>
          <w:szCs w:val="20"/>
        </w:rPr>
      </w:pPr>
      <w:r w:rsidRPr="00E4045D">
        <w:rPr>
          <w:rFonts w:ascii="Arial" w:hAnsi="Arial" w:cs="Arial"/>
          <w:iCs/>
          <w:sz w:val="20"/>
          <w:szCs w:val="20"/>
        </w:rPr>
        <w:t>The Nursing and Midwifery Board of Australia’s (NMBA’s) English Language Skills registration standard is not due for review until September 2014.  However, the NMBA is participating in</w:t>
      </w:r>
      <w:r w:rsidR="0095740E" w:rsidRPr="00E4045D">
        <w:rPr>
          <w:rFonts w:ascii="Arial" w:hAnsi="Arial" w:cs="Arial"/>
          <w:iCs/>
          <w:sz w:val="20"/>
          <w:szCs w:val="20"/>
        </w:rPr>
        <w:t xml:space="preserve"> this </w:t>
      </w:r>
      <w:bookmarkStart w:id="35" w:name="_GoBack"/>
      <w:bookmarkEnd w:id="35"/>
      <w:r w:rsidRPr="00E4045D">
        <w:rPr>
          <w:rFonts w:ascii="Arial" w:hAnsi="Arial" w:cs="Arial"/>
          <w:iCs/>
          <w:sz w:val="20"/>
          <w:szCs w:val="20"/>
        </w:rPr>
        <w:t xml:space="preserve">review so that </w:t>
      </w:r>
      <w:r w:rsidR="00FD5499" w:rsidRPr="00E4045D">
        <w:rPr>
          <w:rFonts w:ascii="Arial" w:hAnsi="Arial" w:cs="Arial"/>
          <w:iCs/>
          <w:sz w:val="20"/>
          <w:szCs w:val="20"/>
        </w:rPr>
        <w:t>the board</w:t>
      </w:r>
      <w:r w:rsidRPr="00E4045D">
        <w:rPr>
          <w:rFonts w:ascii="Arial" w:hAnsi="Arial" w:cs="Arial"/>
          <w:iCs/>
          <w:sz w:val="20"/>
          <w:szCs w:val="20"/>
        </w:rPr>
        <w:t xml:space="preserve"> may consider any new evidence that might arise from this national review. The NMBA will consider modifications to its approved registration standard to provide additional flexibility without compromising the protective purpose of the standard, consistent with best available evidence and the outcomes of the all Boards review.</w:t>
      </w:r>
    </w:p>
    <w:p w:rsidR="00FB40D8" w:rsidRPr="00FF05DE" w:rsidRDefault="00FB40D8" w:rsidP="00FF05DE">
      <w:pPr>
        <w:spacing w:line="240" w:lineRule="auto"/>
        <w:contextualSpacing/>
        <w:rPr>
          <w:rFonts w:ascii="Arial" w:hAnsi="Arial" w:cs="Arial"/>
          <w:sz w:val="20"/>
          <w:szCs w:val="20"/>
        </w:rPr>
      </w:pPr>
    </w:p>
    <w:p w:rsidR="00CD2506" w:rsidRDefault="00B35822" w:rsidP="00FF05DE">
      <w:pPr>
        <w:spacing w:line="240" w:lineRule="auto"/>
        <w:rPr>
          <w:rFonts w:ascii="Arial" w:hAnsi="Arial" w:cs="Arial"/>
          <w:bCs/>
          <w:sz w:val="20"/>
          <w:szCs w:val="20"/>
        </w:rPr>
      </w:pPr>
      <w:r w:rsidRPr="00FF05DE">
        <w:rPr>
          <w:rFonts w:ascii="Arial" w:hAnsi="Arial" w:cs="Arial"/>
          <w:bCs/>
          <w:sz w:val="20"/>
          <w:szCs w:val="20"/>
        </w:rPr>
        <w:t xml:space="preserve">The National Law requires the Boards to ensure there is wide-ranging consultation on the content of any proposed registration standard.  </w:t>
      </w:r>
    </w:p>
    <w:p w:rsidR="00FB40D8" w:rsidRDefault="00FB40D8">
      <w:pPr>
        <w:spacing w:after="0" w:line="240" w:lineRule="auto"/>
        <w:rPr>
          <w:rFonts w:ascii="Arial" w:hAnsi="Arial"/>
          <w:b/>
          <w:color w:val="008EC4"/>
          <w:sz w:val="20"/>
          <w:szCs w:val="24"/>
          <w:lang w:val="en-US"/>
        </w:rPr>
      </w:pPr>
      <w:r>
        <w:br w:type="page"/>
      </w:r>
    </w:p>
    <w:p w:rsidR="007E566F" w:rsidRPr="00FF05DE" w:rsidRDefault="00B35822" w:rsidP="00FF05DE">
      <w:pPr>
        <w:pStyle w:val="AHPRASubhead"/>
      </w:pPr>
      <w:r w:rsidRPr="00FF05DE">
        <w:t>Options statement</w:t>
      </w:r>
    </w:p>
    <w:p w:rsidR="00487A81" w:rsidRPr="00FF05DE" w:rsidRDefault="00B35822" w:rsidP="00FF05DE">
      <w:pPr>
        <w:spacing w:line="240" w:lineRule="auto"/>
        <w:rPr>
          <w:rFonts w:ascii="Arial" w:hAnsi="Arial" w:cs="Arial"/>
          <w:sz w:val="20"/>
          <w:szCs w:val="20"/>
        </w:rPr>
      </w:pPr>
      <w:r w:rsidRPr="00FF05DE">
        <w:rPr>
          <w:rFonts w:ascii="Arial" w:hAnsi="Arial" w:cs="Arial"/>
          <w:sz w:val="20"/>
          <w:szCs w:val="20"/>
        </w:rPr>
        <w:t>The Board</w:t>
      </w:r>
      <w:r w:rsidR="00006001">
        <w:rPr>
          <w:rFonts w:ascii="Arial" w:hAnsi="Arial" w:cs="Arial"/>
          <w:sz w:val="20"/>
          <w:szCs w:val="20"/>
        </w:rPr>
        <w:t>s</w:t>
      </w:r>
      <w:r w:rsidRPr="00FF05DE">
        <w:rPr>
          <w:rFonts w:ascii="Arial" w:hAnsi="Arial" w:cs="Arial"/>
          <w:sz w:val="20"/>
          <w:szCs w:val="20"/>
        </w:rPr>
        <w:t xml:space="preserve"> </w:t>
      </w:r>
      <w:r w:rsidR="00006001" w:rsidRPr="00FF05DE">
        <w:rPr>
          <w:rFonts w:ascii="Arial" w:hAnsi="Arial" w:cs="Arial"/>
          <w:sz w:val="20"/>
          <w:szCs w:val="20"/>
        </w:rPr>
        <w:t>ha</w:t>
      </w:r>
      <w:r w:rsidR="00006001">
        <w:rPr>
          <w:rFonts w:ascii="Arial" w:hAnsi="Arial" w:cs="Arial"/>
          <w:sz w:val="20"/>
          <w:szCs w:val="20"/>
        </w:rPr>
        <w:t>ve</w:t>
      </w:r>
      <w:r w:rsidR="00006001" w:rsidRPr="00FF05DE">
        <w:rPr>
          <w:rFonts w:ascii="Arial" w:hAnsi="Arial" w:cs="Arial"/>
          <w:sz w:val="20"/>
          <w:szCs w:val="20"/>
        </w:rPr>
        <w:t xml:space="preserve"> </w:t>
      </w:r>
      <w:r w:rsidRPr="00FF05DE">
        <w:rPr>
          <w:rFonts w:ascii="Arial" w:hAnsi="Arial" w:cs="Arial"/>
          <w:sz w:val="20"/>
          <w:szCs w:val="20"/>
        </w:rPr>
        <w:t>considered a number of options in developing this proposal.</w:t>
      </w:r>
      <w:r w:rsidR="00A70156" w:rsidRPr="00FF05DE">
        <w:rPr>
          <w:rFonts w:ascii="Arial" w:hAnsi="Arial" w:cs="Arial"/>
          <w:sz w:val="20"/>
          <w:szCs w:val="20"/>
        </w:rPr>
        <w:t xml:space="preserve"> </w:t>
      </w:r>
    </w:p>
    <w:p w:rsidR="00487A81" w:rsidRPr="00FF05DE" w:rsidRDefault="008A228F" w:rsidP="00FF05DE">
      <w:pPr>
        <w:spacing w:line="240" w:lineRule="auto"/>
        <w:rPr>
          <w:rFonts w:ascii="Arial" w:hAnsi="Arial" w:cs="Arial"/>
          <w:b/>
          <w:sz w:val="20"/>
          <w:szCs w:val="20"/>
        </w:rPr>
      </w:pPr>
      <w:r w:rsidRPr="00FF05DE">
        <w:rPr>
          <w:rFonts w:ascii="Arial" w:hAnsi="Arial" w:cs="Arial"/>
          <w:b/>
          <w:sz w:val="20"/>
          <w:szCs w:val="20"/>
        </w:rPr>
        <w:t xml:space="preserve">Option 1 – Status </w:t>
      </w:r>
      <w:r w:rsidR="00A47E5C" w:rsidRPr="00FF05DE">
        <w:rPr>
          <w:rFonts w:ascii="Arial" w:hAnsi="Arial" w:cs="Arial"/>
          <w:b/>
          <w:sz w:val="20"/>
          <w:szCs w:val="20"/>
        </w:rPr>
        <w:t>q</w:t>
      </w:r>
      <w:r w:rsidRPr="00FF05DE">
        <w:rPr>
          <w:rFonts w:ascii="Arial" w:hAnsi="Arial" w:cs="Arial"/>
          <w:b/>
          <w:sz w:val="20"/>
          <w:szCs w:val="20"/>
        </w:rPr>
        <w:t xml:space="preserve">uo </w:t>
      </w:r>
    </w:p>
    <w:p w:rsidR="001A67E6" w:rsidRPr="00FF05DE" w:rsidRDefault="00B35822" w:rsidP="00FF05DE">
      <w:pPr>
        <w:pStyle w:val="Body1"/>
        <w:spacing w:line="240" w:lineRule="auto"/>
        <w:rPr>
          <w:rFonts w:ascii="Arial" w:hAnsi="Arial Unicode MS"/>
          <w:sz w:val="20"/>
        </w:rPr>
      </w:pPr>
      <w:r w:rsidRPr="00FF05DE">
        <w:rPr>
          <w:rFonts w:ascii="Arial" w:hAnsi="Arial Unicode MS"/>
          <w:sz w:val="20"/>
        </w:rPr>
        <w:t xml:space="preserve">Option 1 would continue with the existing registration standard. The registration standard requires </w:t>
      </w:r>
      <w:r w:rsidR="003D431C" w:rsidRPr="00FF05DE">
        <w:rPr>
          <w:rFonts w:ascii="Arial" w:hAnsi="Arial Unicode MS"/>
          <w:sz w:val="20"/>
        </w:rPr>
        <w:t>practitioners applying for registration in Australia for the first time</w:t>
      </w:r>
      <w:r w:rsidRPr="00FF05DE">
        <w:rPr>
          <w:rFonts w:ascii="Arial" w:hAnsi="Arial Unicode MS"/>
          <w:sz w:val="20"/>
        </w:rPr>
        <w:t xml:space="preserve"> to undertake an English language skills test, unless they qualify for an exemption.</w:t>
      </w:r>
      <w:r w:rsidR="00F41A0E" w:rsidRPr="00FF05DE">
        <w:rPr>
          <w:rFonts w:ascii="Arial" w:hAnsi="Arial Unicode MS"/>
          <w:sz w:val="20"/>
        </w:rPr>
        <w:t xml:space="preserve">  </w:t>
      </w:r>
      <w:r w:rsidRPr="00FF05DE">
        <w:rPr>
          <w:rFonts w:ascii="Arial" w:hAnsi="Arial Unicode MS"/>
          <w:sz w:val="20"/>
        </w:rPr>
        <w:t xml:space="preserve">A range of issues have </w:t>
      </w:r>
      <w:r w:rsidR="003D4182" w:rsidRPr="00FF05DE">
        <w:rPr>
          <w:rFonts w:ascii="Arial" w:hAnsi="Arial Unicode MS"/>
          <w:sz w:val="20"/>
        </w:rPr>
        <w:t xml:space="preserve">been identified </w:t>
      </w:r>
      <w:r w:rsidRPr="00FF05DE">
        <w:rPr>
          <w:rFonts w:ascii="Arial" w:hAnsi="Arial Unicode MS"/>
          <w:sz w:val="20"/>
        </w:rPr>
        <w:t>in relation to the current standard</w:t>
      </w:r>
      <w:r w:rsidR="00FB4C87" w:rsidRPr="00FF05DE">
        <w:rPr>
          <w:rFonts w:ascii="Arial" w:hAnsi="Arial Unicode MS"/>
          <w:sz w:val="20"/>
        </w:rPr>
        <w:t xml:space="preserve"> used by the 13 National Boards participating in this review</w:t>
      </w:r>
      <w:r w:rsidRPr="00FF05DE">
        <w:rPr>
          <w:rFonts w:ascii="Arial" w:hAnsi="Arial Unicode MS"/>
          <w:sz w:val="20"/>
        </w:rPr>
        <w:t xml:space="preserve">. </w:t>
      </w:r>
    </w:p>
    <w:p w:rsidR="00487A81" w:rsidRPr="00FF05DE" w:rsidRDefault="008A228F" w:rsidP="00FF05DE">
      <w:pPr>
        <w:spacing w:line="240" w:lineRule="auto"/>
        <w:rPr>
          <w:rFonts w:ascii="Arial" w:hAnsi="Arial" w:cs="Arial"/>
          <w:b/>
          <w:sz w:val="20"/>
          <w:szCs w:val="20"/>
        </w:rPr>
      </w:pPr>
      <w:r w:rsidRPr="00FF05DE">
        <w:rPr>
          <w:rFonts w:ascii="Arial" w:hAnsi="Arial" w:cs="Arial"/>
          <w:b/>
          <w:sz w:val="20"/>
          <w:szCs w:val="20"/>
        </w:rPr>
        <w:t xml:space="preserve">Option 2 – Proposed revised standard </w:t>
      </w:r>
    </w:p>
    <w:p w:rsidR="008E4C57" w:rsidRPr="00FF05DE" w:rsidRDefault="00B90488" w:rsidP="00FF05DE">
      <w:pPr>
        <w:pStyle w:val="Body1"/>
        <w:spacing w:line="240" w:lineRule="auto"/>
        <w:rPr>
          <w:rFonts w:ascii="Arial" w:hAnsi="Arial Unicode MS"/>
          <w:sz w:val="20"/>
        </w:rPr>
      </w:pPr>
      <w:bookmarkStart w:id="36" w:name="_Toc354073133"/>
      <w:r w:rsidRPr="00FF05DE">
        <w:rPr>
          <w:rFonts w:ascii="Arial" w:hAnsi="Arial Unicode MS"/>
          <w:sz w:val="20"/>
        </w:rPr>
        <w:t xml:space="preserve">The </w:t>
      </w:r>
      <w:r w:rsidR="00B35822" w:rsidRPr="00FF05DE">
        <w:rPr>
          <w:rFonts w:ascii="Arial" w:hAnsi="Arial Unicode MS"/>
          <w:sz w:val="20"/>
        </w:rPr>
        <w:t xml:space="preserve">National Boards </w:t>
      </w:r>
      <w:r w:rsidRPr="00FF05DE">
        <w:rPr>
          <w:rFonts w:ascii="Arial" w:hAnsi="Arial Unicode MS"/>
          <w:sz w:val="20"/>
        </w:rPr>
        <w:t xml:space="preserve">commissioned </w:t>
      </w:r>
      <w:r w:rsidR="00B35822" w:rsidRPr="00FF05DE">
        <w:rPr>
          <w:rFonts w:ascii="Arial" w:hAnsi="Arial Unicode MS"/>
          <w:sz w:val="20"/>
        </w:rPr>
        <w:t>research on English language skills</w:t>
      </w:r>
      <w:r w:rsidR="004A352C" w:rsidRPr="00FF05DE">
        <w:rPr>
          <w:rFonts w:ascii="Arial" w:hAnsi="Arial Unicode MS"/>
          <w:sz w:val="20"/>
        </w:rPr>
        <w:t xml:space="preserve">. This </w:t>
      </w:r>
      <w:r w:rsidR="00B35822" w:rsidRPr="00FF05DE">
        <w:rPr>
          <w:rFonts w:ascii="Arial" w:hAnsi="Arial Unicode MS"/>
          <w:sz w:val="20"/>
        </w:rPr>
        <w:t xml:space="preserve">research </w:t>
      </w:r>
      <w:r w:rsidR="004A352C" w:rsidRPr="00FF05DE">
        <w:rPr>
          <w:rFonts w:ascii="Arial" w:hAnsi="Arial Unicode MS"/>
          <w:sz w:val="20"/>
        </w:rPr>
        <w:t xml:space="preserve">has helped inform the </w:t>
      </w:r>
      <w:r w:rsidR="00B35822" w:rsidRPr="00FF05DE">
        <w:rPr>
          <w:rFonts w:ascii="Arial" w:hAnsi="Arial Unicode MS"/>
          <w:sz w:val="20"/>
        </w:rPr>
        <w:t>develop</w:t>
      </w:r>
      <w:r w:rsidR="004A352C" w:rsidRPr="00FF05DE">
        <w:rPr>
          <w:rFonts w:ascii="Arial" w:hAnsi="Arial Unicode MS"/>
          <w:sz w:val="20"/>
        </w:rPr>
        <w:t>ment of</w:t>
      </w:r>
      <w:r w:rsidR="00B35822" w:rsidRPr="00FF05DE">
        <w:rPr>
          <w:rFonts w:ascii="Arial" w:hAnsi="Arial Unicode MS"/>
          <w:sz w:val="20"/>
        </w:rPr>
        <w:t xml:space="preserve"> a revised English </w:t>
      </w:r>
      <w:r w:rsidR="003D4182" w:rsidRPr="00FF05DE">
        <w:rPr>
          <w:rFonts w:ascii="Arial" w:hAnsi="Arial Unicode MS"/>
          <w:sz w:val="20"/>
        </w:rPr>
        <w:t>language skills registration standard</w:t>
      </w:r>
      <w:r w:rsidR="008E4C57" w:rsidRPr="00FF05DE">
        <w:rPr>
          <w:rFonts w:ascii="Arial" w:hAnsi="Arial Unicode MS"/>
          <w:sz w:val="20"/>
        </w:rPr>
        <w:t xml:space="preserve"> that is largely common across the 13 National Boards participating in this consultation</w:t>
      </w:r>
      <w:r w:rsidR="00B35822" w:rsidRPr="00FF05DE">
        <w:rPr>
          <w:rFonts w:ascii="Arial" w:hAnsi="Arial Unicode MS"/>
          <w:sz w:val="20"/>
        </w:rPr>
        <w:t xml:space="preserve">. </w:t>
      </w:r>
      <w:r w:rsidR="00561992">
        <w:rPr>
          <w:rFonts w:ascii="Arial" w:hAnsi="Arial Unicode MS"/>
          <w:sz w:val="20"/>
        </w:rPr>
        <w:t xml:space="preserve">A </w:t>
      </w:r>
      <w:r w:rsidR="00756CDF">
        <w:rPr>
          <w:rFonts w:ascii="Arial" w:hAnsi="Arial Unicode MS"/>
          <w:sz w:val="20"/>
        </w:rPr>
        <w:t>summary of the research is attached. National Boards have considered</w:t>
      </w:r>
      <w:r w:rsidR="00756CDF" w:rsidRPr="00756CDF">
        <w:rPr>
          <w:rFonts w:ascii="Arial" w:hAnsi="Arial" w:cs="Arial"/>
          <w:sz w:val="20"/>
        </w:rPr>
        <w:t xml:space="preserve"> in the context of historical approaches, experience with the current regulatory position and the approaches of comparator jurisdictions.</w:t>
      </w:r>
    </w:p>
    <w:p w:rsidR="002519C7" w:rsidRPr="00FF05DE" w:rsidRDefault="00B35822" w:rsidP="00FF05DE">
      <w:pPr>
        <w:pStyle w:val="Body1"/>
        <w:spacing w:line="240" w:lineRule="auto"/>
        <w:rPr>
          <w:rFonts w:ascii="Arial" w:hAnsi="Arial Unicode MS"/>
          <w:sz w:val="20"/>
        </w:rPr>
      </w:pPr>
      <w:r w:rsidRPr="00FF05DE">
        <w:rPr>
          <w:rFonts w:ascii="Arial" w:hAnsi="Arial Unicode MS"/>
          <w:sz w:val="20"/>
        </w:rPr>
        <w:t xml:space="preserve">The </w:t>
      </w:r>
      <w:r w:rsidR="00F41A0E" w:rsidRPr="00FF05DE">
        <w:rPr>
          <w:rFonts w:ascii="Arial" w:hAnsi="Arial Unicode MS"/>
          <w:sz w:val="20"/>
        </w:rPr>
        <w:t xml:space="preserve">proposed </w:t>
      </w:r>
      <w:r w:rsidRPr="00FF05DE">
        <w:rPr>
          <w:rFonts w:ascii="Arial" w:hAnsi="Arial Unicode MS"/>
          <w:sz w:val="20"/>
        </w:rPr>
        <w:t xml:space="preserve">revised standard provides more options for applicants to demonstrate their English language skills. </w:t>
      </w:r>
      <w:r w:rsidRPr="00CC5F59">
        <w:rPr>
          <w:rFonts w:ascii="Arial" w:hAnsi="Arial Unicode MS"/>
          <w:sz w:val="20"/>
        </w:rPr>
        <w:t>It extends t</w:t>
      </w:r>
      <w:r w:rsidRPr="00FF05DE">
        <w:rPr>
          <w:rFonts w:ascii="Arial" w:hAnsi="Arial Unicode MS"/>
          <w:sz w:val="20"/>
        </w:rPr>
        <w:t xml:space="preserve">he period for which test results remain valid and provides more flexibility for applicants to count test results from more than one sitting in certain circumstances, </w:t>
      </w:r>
      <w:r w:rsidR="003D4182" w:rsidRPr="00FF05DE">
        <w:rPr>
          <w:rFonts w:ascii="Arial" w:hAnsi="Arial Unicode MS"/>
          <w:sz w:val="20"/>
        </w:rPr>
        <w:t xml:space="preserve">while </w:t>
      </w:r>
      <w:r w:rsidRPr="00FF05DE">
        <w:rPr>
          <w:rFonts w:ascii="Arial" w:hAnsi="Arial Unicode MS"/>
          <w:sz w:val="20"/>
        </w:rPr>
        <w:t xml:space="preserve">maintaining an appropriate focus on </w:t>
      </w:r>
      <w:r w:rsidR="003D4182" w:rsidRPr="00FF05DE">
        <w:rPr>
          <w:rFonts w:ascii="Arial" w:hAnsi="Arial Unicode MS"/>
          <w:sz w:val="20"/>
        </w:rPr>
        <w:t>public safety</w:t>
      </w:r>
      <w:r w:rsidRPr="00FF05DE">
        <w:rPr>
          <w:rFonts w:ascii="Arial" w:hAnsi="Arial Unicode MS"/>
          <w:sz w:val="20"/>
        </w:rPr>
        <w:t>.</w:t>
      </w:r>
      <w:bookmarkEnd w:id="36"/>
    </w:p>
    <w:p w:rsidR="00B35822" w:rsidRPr="00FF05DE" w:rsidRDefault="00B35822" w:rsidP="00FF05DE">
      <w:pPr>
        <w:spacing w:line="240" w:lineRule="auto"/>
        <w:rPr>
          <w:rFonts w:ascii="Arial" w:hAnsi="Arial" w:cs="Arial"/>
          <w:b/>
          <w:bCs/>
          <w:sz w:val="20"/>
          <w:szCs w:val="20"/>
        </w:rPr>
      </w:pPr>
      <w:r w:rsidRPr="00FF05DE">
        <w:rPr>
          <w:rFonts w:ascii="Arial" w:hAnsi="Arial" w:cs="Arial"/>
          <w:b/>
          <w:bCs/>
          <w:sz w:val="20"/>
          <w:szCs w:val="20"/>
        </w:rPr>
        <w:t>Preferred option</w:t>
      </w:r>
    </w:p>
    <w:p w:rsidR="00487A81" w:rsidRPr="00FF05DE" w:rsidRDefault="00B35822" w:rsidP="00FF05DE">
      <w:pPr>
        <w:spacing w:line="240" w:lineRule="auto"/>
        <w:rPr>
          <w:rFonts w:ascii="Arial" w:hAnsi="Arial" w:cs="Arial"/>
          <w:bCs/>
          <w:color w:val="000000"/>
          <w:sz w:val="20"/>
          <w:szCs w:val="20"/>
          <w:lang w:eastAsia="en-AU"/>
        </w:rPr>
      </w:pPr>
      <w:r w:rsidRPr="00FF05DE">
        <w:rPr>
          <w:rFonts w:ascii="Arial" w:hAnsi="Arial" w:cs="Arial"/>
          <w:bCs/>
          <w:color w:val="000000"/>
          <w:sz w:val="20"/>
          <w:szCs w:val="20"/>
          <w:lang w:eastAsia="en-AU"/>
        </w:rPr>
        <w:t>The National Boards prefer Option 2.</w:t>
      </w:r>
    </w:p>
    <w:p w:rsidR="007E566F" w:rsidRPr="00FF05DE" w:rsidRDefault="00B35822" w:rsidP="00FF05DE">
      <w:pPr>
        <w:pStyle w:val="AHPRASubhead"/>
        <w:rPr>
          <w:lang w:eastAsia="en-AU"/>
        </w:rPr>
      </w:pPr>
      <w:r w:rsidRPr="00FF05DE">
        <w:rPr>
          <w:lang w:eastAsia="en-AU"/>
        </w:rPr>
        <w:t>Issues for discussion</w:t>
      </w:r>
    </w:p>
    <w:p w:rsidR="00487A81" w:rsidRPr="00FF05DE" w:rsidRDefault="008A228F" w:rsidP="00FF05DE">
      <w:pPr>
        <w:pStyle w:val="Default"/>
        <w:spacing w:before="200" w:after="200"/>
        <w:rPr>
          <w:rFonts w:ascii="Arial" w:hAnsi="Arial" w:cs="Arial"/>
          <w:b/>
          <w:bCs/>
          <w:sz w:val="20"/>
          <w:szCs w:val="20"/>
        </w:rPr>
      </w:pPr>
      <w:r w:rsidRPr="00FF05DE">
        <w:rPr>
          <w:rFonts w:ascii="Arial" w:hAnsi="Arial" w:cs="Arial"/>
          <w:b/>
          <w:bCs/>
          <w:sz w:val="20"/>
          <w:szCs w:val="20"/>
        </w:rPr>
        <w:t xml:space="preserve">Potential benefits and costs of the proposal </w:t>
      </w:r>
    </w:p>
    <w:p w:rsidR="00487A81" w:rsidRPr="00FF05DE" w:rsidRDefault="00B35822" w:rsidP="00FF05DE">
      <w:pPr>
        <w:pStyle w:val="Default"/>
        <w:spacing w:before="200" w:after="200"/>
        <w:rPr>
          <w:rFonts w:ascii="Arial" w:hAnsi="Arial" w:cs="Arial"/>
          <w:sz w:val="20"/>
          <w:szCs w:val="20"/>
        </w:rPr>
      </w:pPr>
      <w:r w:rsidRPr="00FF05DE">
        <w:rPr>
          <w:rFonts w:ascii="Arial" w:hAnsi="Arial" w:cs="Arial"/>
          <w:sz w:val="20"/>
          <w:szCs w:val="20"/>
        </w:rPr>
        <w:t>The benefits of the preferred option are</w:t>
      </w:r>
      <w:r w:rsidR="00C84039" w:rsidRPr="00FF05DE">
        <w:rPr>
          <w:rFonts w:ascii="Arial" w:hAnsi="Arial" w:cs="Arial"/>
          <w:sz w:val="20"/>
          <w:szCs w:val="20"/>
        </w:rPr>
        <w:t xml:space="preserve"> that the </w:t>
      </w:r>
      <w:r w:rsidR="00377301" w:rsidRPr="00FF05DE">
        <w:rPr>
          <w:rFonts w:ascii="Arial" w:hAnsi="Arial" w:cs="Arial"/>
          <w:sz w:val="20"/>
          <w:szCs w:val="20"/>
        </w:rPr>
        <w:t>draft</w:t>
      </w:r>
      <w:r w:rsidR="00C84039" w:rsidRPr="00FF05DE">
        <w:rPr>
          <w:rFonts w:ascii="Arial" w:hAnsi="Arial" w:cs="Arial"/>
          <w:sz w:val="20"/>
          <w:szCs w:val="20"/>
        </w:rPr>
        <w:t xml:space="preserve"> revised standard</w:t>
      </w:r>
      <w:r w:rsidRPr="00FF05DE">
        <w:rPr>
          <w:rFonts w:ascii="Arial" w:hAnsi="Arial" w:cs="Arial"/>
          <w:sz w:val="20"/>
          <w:szCs w:val="20"/>
        </w:rPr>
        <w:t>:</w:t>
      </w:r>
    </w:p>
    <w:p w:rsidR="00487A81" w:rsidRPr="00FF05DE" w:rsidRDefault="00B35822" w:rsidP="00CD6776">
      <w:pPr>
        <w:pStyle w:val="Default"/>
        <w:numPr>
          <w:ilvl w:val="0"/>
          <w:numId w:val="5"/>
        </w:numPr>
        <w:ind w:left="425" w:hanging="425"/>
        <w:rPr>
          <w:rFonts w:ascii="Arial" w:hAnsi="Arial" w:cs="Arial"/>
          <w:sz w:val="20"/>
          <w:szCs w:val="20"/>
        </w:rPr>
      </w:pPr>
      <w:r w:rsidRPr="00FF05DE">
        <w:rPr>
          <w:rFonts w:ascii="Arial" w:hAnsi="Arial" w:cs="Arial"/>
          <w:sz w:val="20"/>
          <w:szCs w:val="20"/>
        </w:rPr>
        <w:t>is more flexible and user-friendly</w:t>
      </w:r>
    </w:p>
    <w:p w:rsidR="00487A81" w:rsidRPr="00FF05DE" w:rsidRDefault="00B35822" w:rsidP="00CD6776">
      <w:pPr>
        <w:pStyle w:val="Default"/>
        <w:numPr>
          <w:ilvl w:val="0"/>
          <w:numId w:val="5"/>
        </w:numPr>
        <w:ind w:left="425" w:hanging="425"/>
        <w:rPr>
          <w:rFonts w:ascii="Arial" w:hAnsi="Arial" w:cs="Arial"/>
          <w:sz w:val="20"/>
          <w:szCs w:val="20"/>
        </w:rPr>
      </w:pPr>
      <w:r w:rsidRPr="00FF05DE">
        <w:rPr>
          <w:rFonts w:ascii="Arial" w:hAnsi="Arial" w:cs="Arial"/>
          <w:sz w:val="20"/>
          <w:szCs w:val="20"/>
        </w:rPr>
        <w:t xml:space="preserve">strikes a better balance between </w:t>
      </w:r>
      <w:r w:rsidR="003D4182" w:rsidRPr="00FF05DE">
        <w:rPr>
          <w:rFonts w:ascii="Arial" w:hAnsi="Arial" w:cs="Arial"/>
          <w:sz w:val="20"/>
          <w:szCs w:val="20"/>
        </w:rPr>
        <w:t xml:space="preserve">protecting </w:t>
      </w:r>
      <w:r w:rsidRPr="00FF05DE">
        <w:rPr>
          <w:rFonts w:ascii="Arial" w:hAnsi="Arial" w:cs="Arial"/>
          <w:sz w:val="20"/>
          <w:szCs w:val="20"/>
        </w:rPr>
        <w:t>the public and impact on applicants</w:t>
      </w:r>
    </w:p>
    <w:p w:rsidR="00487A81" w:rsidRPr="00FF05DE" w:rsidRDefault="00B35822" w:rsidP="00CD6776">
      <w:pPr>
        <w:pStyle w:val="Default"/>
        <w:numPr>
          <w:ilvl w:val="0"/>
          <w:numId w:val="5"/>
        </w:numPr>
        <w:ind w:left="425" w:hanging="425"/>
        <w:rPr>
          <w:rFonts w:ascii="Arial" w:hAnsi="Arial" w:cs="Arial"/>
          <w:sz w:val="20"/>
          <w:szCs w:val="20"/>
        </w:rPr>
      </w:pPr>
      <w:r w:rsidRPr="00FF05DE">
        <w:rPr>
          <w:rFonts w:ascii="Arial" w:hAnsi="Arial" w:cs="Arial"/>
          <w:sz w:val="20"/>
          <w:szCs w:val="20"/>
        </w:rPr>
        <w:t>reduces the cost to some applicants</w:t>
      </w:r>
      <w:r w:rsidR="00C84039" w:rsidRPr="00FF05DE">
        <w:rPr>
          <w:rFonts w:ascii="Arial" w:hAnsi="Arial" w:cs="Arial"/>
          <w:sz w:val="20"/>
          <w:szCs w:val="20"/>
        </w:rPr>
        <w:t>, and</w:t>
      </w:r>
    </w:p>
    <w:p w:rsidR="00487A81" w:rsidRPr="00FF05DE" w:rsidRDefault="00B35822" w:rsidP="00CD6776">
      <w:pPr>
        <w:pStyle w:val="Default"/>
        <w:numPr>
          <w:ilvl w:val="0"/>
          <w:numId w:val="5"/>
        </w:numPr>
        <w:ind w:left="425" w:hanging="425"/>
        <w:rPr>
          <w:rFonts w:ascii="Arial" w:hAnsi="Arial" w:cs="Arial"/>
          <w:sz w:val="20"/>
          <w:szCs w:val="20"/>
        </w:rPr>
      </w:pPr>
      <w:proofErr w:type="gramStart"/>
      <w:r w:rsidRPr="00FF05DE">
        <w:rPr>
          <w:rFonts w:ascii="Arial" w:hAnsi="Arial" w:cs="Arial"/>
          <w:sz w:val="20"/>
          <w:szCs w:val="20"/>
        </w:rPr>
        <w:t>has</w:t>
      </w:r>
      <w:proofErr w:type="gramEnd"/>
      <w:r w:rsidRPr="00FF05DE">
        <w:rPr>
          <w:rFonts w:ascii="Arial" w:hAnsi="Arial" w:cs="Arial"/>
          <w:sz w:val="20"/>
          <w:szCs w:val="20"/>
        </w:rPr>
        <w:t xml:space="preserve"> been reworded to be </w:t>
      </w:r>
      <w:r w:rsidR="003D431C" w:rsidRPr="00FF05DE">
        <w:rPr>
          <w:rFonts w:ascii="Arial" w:hAnsi="Arial" w:cs="Arial"/>
          <w:sz w:val="20"/>
          <w:szCs w:val="20"/>
        </w:rPr>
        <w:t>simpler and clearer</w:t>
      </w:r>
      <w:r w:rsidR="00C84039" w:rsidRPr="00FF05DE">
        <w:rPr>
          <w:rFonts w:ascii="Arial" w:hAnsi="Arial" w:cs="Arial"/>
          <w:sz w:val="20"/>
          <w:szCs w:val="20"/>
        </w:rPr>
        <w:t>.</w:t>
      </w:r>
    </w:p>
    <w:p w:rsidR="00487A81" w:rsidRPr="00FF05DE" w:rsidRDefault="00B35822" w:rsidP="00FF05DE">
      <w:pPr>
        <w:pStyle w:val="Default"/>
        <w:spacing w:before="200" w:after="200"/>
        <w:rPr>
          <w:rFonts w:ascii="Arial" w:hAnsi="Arial" w:cs="Arial"/>
          <w:sz w:val="20"/>
          <w:szCs w:val="20"/>
        </w:rPr>
      </w:pPr>
      <w:r w:rsidRPr="00FF05DE">
        <w:rPr>
          <w:rFonts w:ascii="Arial" w:hAnsi="Arial" w:cs="Arial"/>
          <w:sz w:val="20"/>
          <w:szCs w:val="20"/>
        </w:rPr>
        <w:t>The costs of the preferred option are:</w:t>
      </w:r>
    </w:p>
    <w:p w:rsidR="00487A81" w:rsidRPr="00FF05DE" w:rsidRDefault="00C84039" w:rsidP="00CD6776">
      <w:pPr>
        <w:pStyle w:val="Default"/>
        <w:numPr>
          <w:ilvl w:val="0"/>
          <w:numId w:val="5"/>
        </w:numPr>
        <w:ind w:left="425" w:hanging="425"/>
        <w:rPr>
          <w:rFonts w:ascii="Arial" w:hAnsi="Arial" w:cs="Arial"/>
          <w:sz w:val="20"/>
          <w:szCs w:val="20"/>
        </w:rPr>
      </w:pPr>
      <w:r w:rsidRPr="00FF05DE">
        <w:rPr>
          <w:rFonts w:ascii="Arial" w:hAnsi="Arial" w:cs="Arial"/>
          <w:sz w:val="20"/>
          <w:szCs w:val="20"/>
        </w:rPr>
        <w:t>a</w:t>
      </w:r>
      <w:r w:rsidR="00B35822" w:rsidRPr="00FF05DE">
        <w:rPr>
          <w:rFonts w:ascii="Arial" w:hAnsi="Arial" w:cs="Arial"/>
          <w:sz w:val="20"/>
          <w:szCs w:val="20"/>
        </w:rPr>
        <w:t>pplicants</w:t>
      </w:r>
      <w:r w:rsidR="008E4C57" w:rsidRPr="00FF05DE">
        <w:rPr>
          <w:rFonts w:ascii="Arial" w:hAnsi="Arial" w:cs="Arial"/>
          <w:sz w:val="20"/>
          <w:szCs w:val="20"/>
        </w:rPr>
        <w:t xml:space="preserve">, </w:t>
      </w:r>
      <w:r w:rsidR="00B35822" w:rsidRPr="00FF05DE">
        <w:rPr>
          <w:rFonts w:ascii="Arial" w:hAnsi="Arial" w:cs="Arial"/>
          <w:sz w:val="20"/>
          <w:szCs w:val="20"/>
        </w:rPr>
        <w:t>other stakeholders</w:t>
      </w:r>
      <w:r w:rsidR="008E4C57" w:rsidRPr="00FF05DE">
        <w:rPr>
          <w:rFonts w:ascii="Arial" w:hAnsi="Arial" w:cs="Arial"/>
          <w:sz w:val="20"/>
          <w:szCs w:val="20"/>
        </w:rPr>
        <w:t>,</w:t>
      </w:r>
      <w:r w:rsidR="005D2D03" w:rsidRPr="00FF05DE">
        <w:rPr>
          <w:rFonts w:ascii="Arial" w:hAnsi="Arial" w:cs="Arial"/>
          <w:sz w:val="20"/>
          <w:szCs w:val="20"/>
        </w:rPr>
        <w:t xml:space="preserve"> AHPRA and National Boards </w:t>
      </w:r>
      <w:r w:rsidR="00B35822" w:rsidRPr="00FF05DE">
        <w:rPr>
          <w:rFonts w:ascii="Arial" w:hAnsi="Arial" w:cs="Arial"/>
          <w:sz w:val="20"/>
          <w:szCs w:val="20"/>
        </w:rPr>
        <w:t xml:space="preserve">will need to become familiar with the new </w:t>
      </w:r>
      <w:r w:rsidR="00C6053C" w:rsidRPr="00FF05DE">
        <w:rPr>
          <w:rFonts w:ascii="Arial" w:hAnsi="Arial" w:cs="Arial"/>
          <w:sz w:val="20"/>
          <w:szCs w:val="20"/>
        </w:rPr>
        <w:t>standard</w:t>
      </w:r>
    </w:p>
    <w:p w:rsidR="004A352C" w:rsidRPr="00FF05DE" w:rsidRDefault="004A352C" w:rsidP="00CD6776">
      <w:pPr>
        <w:pStyle w:val="Default"/>
        <w:numPr>
          <w:ilvl w:val="0"/>
          <w:numId w:val="5"/>
        </w:numPr>
        <w:ind w:left="425" w:hanging="425"/>
        <w:rPr>
          <w:rFonts w:ascii="Arial" w:hAnsi="Arial" w:cs="Arial"/>
          <w:sz w:val="20"/>
          <w:szCs w:val="20"/>
        </w:rPr>
      </w:pPr>
      <w:r w:rsidRPr="00FF05DE">
        <w:rPr>
          <w:rFonts w:ascii="Arial" w:hAnsi="Arial" w:cs="Arial"/>
          <w:sz w:val="20"/>
          <w:szCs w:val="20"/>
        </w:rPr>
        <w:t>there will likely need to be a period of transition to the proposed revised standard, if approved</w:t>
      </w:r>
    </w:p>
    <w:p w:rsidR="00487A81" w:rsidRPr="00FF05DE" w:rsidRDefault="00C84039" w:rsidP="00CD6776">
      <w:pPr>
        <w:pStyle w:val="Default"/>
        <w:numPr>
          <w:ilvl w:val="0"/>
          <w:numId w:val="5"/>
        </w:numPr>
        <w:ind w:left="425" w:hanging="425"/>
        <w:rPr>
          <w:rFonts w:ascii="Arial" w:hAnsi="Arial" w:cs="Arial"/>
          <w:sz w:val="20"/>
          <w:szCs w:val="20"/>
        </w:rPr>
      </w:pPr>
      <w:proofErr w:type="gramStart"/>
      <w:r w:rsidRPr="00FF05DE">
        <w:rPr>
          <w:rFonts w:ascii="Arial" w:hAnsi="Arial" w:cs="Arial"/>
          <w:sz w:val="20"/>
          <w:szCs w:val="20"/>
        </w:rPr>
        <w:t>s</w:t>
      </w:r>
      <w:r w:rsidR="00B35822" w:rsidRPr="00FF05DE">
        <w:rPr>
          <w:rFonts w:ascii="Arial" w:hAnsi="Arial" w:cs="Arial"/>
          <w:sz w:val="20"/>
          <w:szCs w:val="20"/>
        </w:rPr>
        <w:t>ome</w:t>
      </w:r>
      <w:proofErr w:type="gramEnd"/>
      <w:r w:rsidR="00B35822" w:rsidRPr="00FF05DE">
        <w:rPr>
          <w:rFonts w:ascii="Arial" w:hAnsi="Arial" w:cs="Arial"/>
          <w:sz w:val="20"/>
          <w:szCs w:val="20"/>
        </w:rPr>
        <w:t xml:space="preserve"> applicants will still need to sit an English language test</w:t>
      </w:r>
      <w:r w:rsidRPr="00FF05DE">
        <w:rPr>
          <w:rFonts w:ascii="Arial" w:hAnsi="Arial" w:cs="Arial"/>
          <w:sz w:val="20"/>
          <w:szCs w:val="20"/>
        </w:rPr>
        <w:t>.</w:t>
      </w:r>
    </w:p>
    <w:p w:rsidR="00AC597D" w:rsidRPr="00FF05DE" w:rsidRDefault="008A228F" w:rsidP="00FF05DE">
      <w:pPr>
        <w:pStyle w:val="Default"/>
        <w:spacing w:before="200" w:after="200"/>
        <w:rPr>
          <w:rFonts w:ascii="Arial" w:hAnsi="Arial" w:cs="Arial"/>
          <w:b/>
          <w:bCs/>
          <w:sz w:val="20"/>
          <w:szCs w:val="20"/>
        </w:rPr>
      </w:pPr>
      <w:r w:rsidRPr="00FF05DE">
        <w:rPr>
          <w:rFonts w:ascii="Arial" w:hAnsi="Arial" w:cs="Arial"/>
          <w:b/>
          <w:bCs/>
          <w:sz w:val="20"/>
          <w:szCs w:val="20"/>
        </w:rPr>
        <w:t>Expanding the list of recognised countries</w:t>
      </w:r>
    </w:p>
    <w:p w:rsidR="004A352C" w:rsidRPr="00FF05DE" w:rsidRDefault="00AC597D" w:rsidP="00FF05DE">
      <w:pPr>
        <w:pStyle w:val="Body1"/>
        <w:spacing w:line="240" w:lineRule="auto"/>
        <w:rPr>
          <w:rFonts w:ascii="Arial" w:hAnsi="Arial Unicode MS"/>
          <w:sz w:val="20"/>
        </w:rPr>
      </w:pPr>
      <w:bookmarkStart w:id="37" w:name="_Toc354073134"/>
      <w:r w:rsidRPr="00FF05DE">
        <w:rPr>
          <w:rFonts w:ascii="Arial" w:hAnsi="Arial Unicode MS"/>
          <w:sz w:val="20"/>
        </w:rPr>
        <w:t>The recognition of English language skills developed by native speakers in countries such as Canada, New Zealand, Republic of Ireland, South Africa, United Kingdom and the United States of America generally reflects similar approaches by state and territory health practitioner boards</w:t>
      </w:r>
      <w:r w:rsidR="00691BE2">
        <w:rPr>
          <w:rFonts w:ascii="Arial" w:hAnsi="Arial Unicode MS"/>
          <w:sz w:val="20"/>
        </w:rPr>
        <w:t xml:space="preserve"> in Australia</w:t>
      </w:r>
      <w:r w:rsidRPr="00FF05DE">
        <w:rPr>
          <w:rFonts w:ascii="Arial" w:hAnsi="Arial Unicode MS"/>
          <w:sz w:val="20"/>
        </w:rPr>
        <w:t xml:space="preserve"> before the National Scheme commenced. </w:t>
      </w:r>
    </w:p>
    <w:p w:rsidR="004A352C" w:rsidRPr="00FF05DE" w:rsidRDefault="00AC597D" w:rsidP="00FF05DE">
      <w:pPr>
        <w:pStyle w:val="Body1"/>
        <w:spacing w:line="240" w:lineRule="auto"/>
        <w:rPr>
          <w:rFonts w:ascii="Arial" w:hAnsi="Arial Unicode MS"/>
          <w:sz w:val="20"/>
        </w:rPr>
      </w:pPr>
      <w:r w:rsidRPr="00FF05DE">
        <w:rPr>
          <w:rFonts w:ascii="Arial" w:hAnsi="Arial Unicode MS"/>
          <w:sz w:val="20"/>
        </w:rPr>
        <w:t xml:space="preserve">In addition, the Department of </w:t>
      </w:r>
      <w:r w:rsidR="00C6053C" w:rsidRPr="00FF05DE">
        <w:rPr>
          <w:rFonts w:ascii="Arial" w:hAnsi="Arial Unicode MS"/>
          <w:sz w:val="20"/>
        </w:rPr>
        <w:t>Imm</w:t>
      </w:r>
      <w:r w:rsidRPr="00FF05DE">
        <w:rPr>
          <w:rFonts w:ascii="Arial" w:hAnsi="Arial Unicode MS"/>
          <w:sz w:val="20"/>
        </w:rPr>
        <w:t>igration and Citizenship exempts visa applicants from</w:t>
      </w:r>
      <w:r w:rsidR="00C6053C" w:rsidRPr="00FF05DE">
        <w:rPr>
          <w:rFonts w:ascii="Arial" w:hAnsi="Arial Unicode MS"/>
          <w:sz w:val="20"/>
        </w:rPr>
        <w:t xml:space="preserve"> all of</w:t>
      </w:r>
      <w:r w:rsidRPr="00FF05DE">
        <w:rPr>
          <w:rFonts w:ascii="Arial" w:hAnsi="Arial Unicode MS"/>
          <w:sz w:val="20"/>
        </w:rPr>
        <w:t xml:space="preserve"> these countries</w:t>
      </w:r>
      <w:r w:rsidR="00C6053C" w:rsidRPr="00FF05DE">
        <w:rPr>
          <w:rFonts w:ascii="Arial" w:hAnsi="Arial Unicode MS"/>
          <w:sz w:val="20"/>
        </w:rPr>
        <w:t xml:space="preserve"> except South Africa</w:t>
      </w:r>
      <w:r w:rsidRPr="00FF05DE">
        <w:rPr>
          <w:rFonts w:ascii="Arial" w:hAnsi="Arial Unicode MS"/>
          <w:sz w:val="20"/>
        </w:rPr>
        <w:t xml:space="preserve"> from English language skills testing. </w:t>
      </w:r>
    </w:p>
    <w:p w:rsidR="00487A81" w:rsidRPr="00FF05DE" w:rsidRDefault="00AC597D" w:rsidP="00FF05DE">
      <w:pPr>
        <w:pStyle w:val="Body1"/>
        <w:spacing w:line="240" w:lineRule="auto"/>
        <w:rPr>
          <w:rFonts w:ascii="Arial" w:hAnsi="Arial Unicode MS"/>
          <w:sz w:val="20"/>
        </w:rPr>
      </w:pPr>
      <w:r w:rsidRPr="00FF05DE">
        <w:rPr>
          <w:rFonts w:ascii="Arial" w:hAnsi="Arial Unicode MS"/>
          <w:sz w:val="20"/>
        </w:rPr>
        <w:t>These countries also generally have health care delivery systems with significant similarities to Australia. In most of these countries, health care is almost always delivered in English.</w:t>
      </w:r>
      <w:bookmarkEnd w:id="37"/>
      <w:r w:rsidRPr="00FF05DE">
        <w:rPr>
          <w:rFonts w:ascii="Arial" w:hAnsi="Arial Unicode MS"/>
          <w:sz w:val="20"/>
        </w:rPr>
        <w:t xml:space="preserve"> </w:t>
      </w:r>
    </w:p>
    <w:p w:rsidR="00487A81" w:rsidRDefault="00AC597D" w:rsidP="00FF05DE">
      <w:pPr>
        <w:pStyle w:val="Body1"/>
        <w:spacing w:line="240" w:lineRule="auto"/>
        <w:rPr>
          <w:rFonts w:ascii="Arial" w:hAnsi="Arial Unicode MS"/>
          <w:sz w:val="20"/>
        </w:rPr>
      </w:pPr>
      <w:bookmarkStart w:id="38" w:name="_Toc354073135"/>
      <w:r w:rsidRPr="00FF05DE">
        <w:rPr>
          <w:rFonts w:ascii="Arial" w:hAnsi="Arial Unicode MS"/>
          <w:sz w:val="20"/>
        </w:rPr>
        <w:t xml:space="preserve">However, some applicants have argued that National Boards should recognise education in English from other countries, such as Hong Kong, Singapore and Malaysia. National Boards are interested in any evidence that would assist National Boards to assess whether there are any additional countries that should be recognised in their English </w:t>
      </w:r>
      <w:r w:rsidR="003D4182" w:rsidRPr="00FF05DE">
        <w:rPr>
          <w:rFonts w:ascii="Arial" w:hAnsi="Arial Unicode MS"/>
          <w:sz w:val="20"/>
        </w:rPr>
        <w:t>language skills registration standard</w:t>
      </w:r>
      <w:r w:rsidRPr="00FF05DE">
        <w:rPr>
          <w:rFonts w:ascii="Arial" w:hAnsi="Arial Unicode MS"/>
          <w:sz w:val="20"/>
        </w:rPr>
        <w:t>.</w:t>
      </w:r>
      <w:bookmarkEnd w:id="38"/>
      <w:r w:rsidR="00A70156" w:rsidRPr="00FF05DE">
        <w:rPr>
          <w:rFonts w:ascii="Arial" w:hAnsi="Arial Unicode MS"/>
          <w:sz w:val="20"/>
        </w:rPr>
        <w:t xml:space="preserve"> National Boards are also interested in whether the list of recognised countries should be consistent with those countries recognised by the Department of Immigration and Citizenship</w:t>
      </w:r>
      <w:r w:rsidR="004A352C" w:rsidRPr="00FF05DE">
        <w:rPr>
          <w:rFonts w:ascii="Arial" w:hAnsi="Arial Unicode MS"/>
          <w:sz w:val="20"/>
        </w:rPr>
        <w:t xml:space="preserve"> and if so, whether </w:t>
      </w:r>
      <w:r w:rsidR="00A70156" w:rsidRPr="00FF05DE">
        <w:rPr>
          <w:rFonts w:ascii="Arial" w:hAnsi="Arial Unicode MS"/>
          <w:sz w:val="20"/>
        </w:rPr>
        <w:t xml:space="preserve">recognition of South Africa </w:t>
      </w:r>
      <w:r w:rsidR="004A352C" w:rsidRPr="00FF05DE">
        <w:rPr>
          <w:rFonts w:ascii="Arial" w:hAnsi="Arial Unicode MS"/>
          <w:sz w:val="20"/>
        </w:rPr>
        <w:t xml:space="preserve">should </w:t>
      </w:r>
      <w:r w:rsidR="00A70156" w:rsidRPr="00FF05DE">
        <w:rPr>
          <w:rFonts w:ascii="Arial" w:hAnsi="Arial Unicode MS"/>
          <w:sz w:val="20"/>
        </w:rPr>
        <w:t>be phased out over time</w:t>
      </w:r>
      <w:r w:rsidR="004A352C" w:rsidRPr="00FF05DE">
        <w:rPr>
          <w:rFonts w:ascii="Arial" w:hAnsi="Arial Unicode MS"/>
          <w:sz w:val="20"/>
        </w:rPr>
        <w:t>.</w:t>
      </w:r>
    </w:p>
    <w:p w:rsidR="00FF05DE" w:rsidRDefault="00A70156" w:rsidP="00FF05DE">
      <w:pPr>
        <w:pStyle w:val="Body1"/>
        <w:spacing w:line="240" w:lineRule="auto"/>
        <w:rPr>
          <w:rFonts w:ascii="Arial" w:hAnsi="Arial Unicode MS"/>
          <w:b/>
          <w:sz w:val="20"/>
        </w:rPr>
      </w:pPr>
      <w:r w:rsidRPr="00FF05DE">
        <w:rPr>
          <w:rFonts w:ascii="Arial" w:hAnsi="Arial Unicode MS"/>
          <w:b/>
          <w:sz w:val="20"/>
        </w:rPr>
        <w:t>Accepting tes</w:t>
      </w:r>
      <w:r w:rsidR="00CD2506" w:rsidRPr="00FF05DE">
        <w:rPr>
          <w:rFonts w:ascii="Arial" w:hAnsi="Arial Unicode MS"/>
          <w:b/>
          <w:sz w:val="20"/>
        </w:rPr>
        <w:t>t results from multiple sittings</w:t>
      </w:r>
      <w:r w:rsidR="00CC1A42" w:rsidRPr="00FF05DE">
        <w:rPr>
          <w:rFonts w:ascii="Arial" w:hAnsi="Arial Unicode MS"/>
          <w:b/>
          <w:sz w:val="20"/>
        </w:rPr>
        <w:t xml:space="preserve"> </w:t>
      </w:r>
    </w:p>
    <w:p w:rsidR="004A352C" w:rsidRPr="00FF05DE" w:rsidRDefault="00A70156" w:rsidP="00FF05DE">
      <w:pPr>
        <w:pStyle w:val="Body1"/>
        <w:spacing w:line="240" w:lineRule="auto"/>
        <w:rPr>
          <w:rFonts w:ascii="Arial" w:hAnsi="Arial Unicode MS"/>
          <w:sz w:val="20"/>
        </w:rPr>
      </w:pPr>
      <w:r w:rsidRPr="00FF05DE">
        <w:rPr>
          <w:rFonts w:ascii="Arial" w:hAnsi="Arial Unicode MS"/>
          <w:sz w:val="20"/>
        </w:rPr>
        <w:t xml:space="preserve">The issue of whether National Boards should accept test results from multiple sittings is one of the most complex issues </w:t>
      </w:r>
      <w:r w:rsidR="00CC1A42" w:rsidRPr="00FF05DE">
        <w:rPr>
          <w:rFonts w:ascii="Arial" w:hAnsi="Arial Unicode MS"/>
          <w:sz w:val="20"/>
        </w:rPr>
        <w:t xml:space="preserve">to be resolved </w:t>
      </w:r>
      <w:r w:rsidR="003D431C" w:rsidRPr="00FF05DE">
        <w:rPr>
          <w:rFonts w:ascii="Arial" w:hAnsi="Arial Unicode MS"/>
          <w:sz w:val="20"/>
        </w:rPr>
        <w:t>in</w:t>
      </w:r>
      <w:r w:rsidR="00CC1A42" w:rsidRPr="00FF05DE">
        <w:rPr>
          <w:rFonts w:ascii="Arial" w:hAnsi="Arial Unicode MS"/>
          <w:sz w:val="20"/>
        </w:rPr>
        <w:t xml:space="preserve"> this</w:t>
      </w:r>
      <w:r w:rsidRPr="00FF05DE">
        <w:rPr>
          <w:rFonts w:ascii="Arial" w:hAnsi="Arial Unicode MS"/>
          <w:sz w:val="20"/>
        </w:rPr>
        <w:t xml:space="preserve"> review</w:t>
      </w:r>
      <w:r w:rsidR="00CC1A42" w:rsidRPr="00FF05DE">
        <w:rPr>
          <w:rFonts w:ascii="Arial" w:hAnsi="Arial Unicode MS"/>
          <w:sz w:val="20"/>
        </w:rPr>
        <w:t>,</w:t>
      </w:r>
      <w:r w:rsidR="004A352C" w:rsidRPr="00FF05DE">
        <w:rPr>
          <w:rFonts w:ascii="Arial" w:hAnsi="Arial Unicode MS"/>
          <w:sz w:val="20"/>
        </w:rPr>
        <w:t xml:space="preserve"> and has been raised by stakeholders in past consultations</w:t>
      </w:r>
      <w:r w:rsidRPr="00FF05DE">
        <w:rPr>
          <w:rFonts w:ascii="Arial" w:hAnsi="Arial Unicode MS"/>
          <w:sz w:val="20"/>
        </w:rPr>
        <w:t xml:space="preserve">. </w:t>
      </w:r>
      <w:r w:rsidR="004A352C" w:rsidRPr="00FF05DE">
        <w:rPr>
          <w:rFonts w:ascii="Arial" w:hAnsi="Arial Unicode MS"/>
          <w:sz w:val="20"/>
        </w:rPr>
        <w:t xml:space="preserve"> </w:t>
      </w:r>
    </w:p>
    <w:p w:rsidR="004A352C" w:rsidRPr="00FF05DE" w:rsidRDefault="00A70156" w:rsidP="00FF05DE">
      <w:pPr>
        <w:pStyle w:val="Body1"/>
        <w:spacing w:line="240" w:lineRule="auto"/>
        <w:rPr>
          <w:rFonts w:ascii="Arial" w:hAnsi="Arial Unicode MS"/>
          <w:sz w:val="20"/>
        </w:rPr>
      </w:pPr>
      <w:r w:rsidRPr="00FF05DE">
        <w:rPr>
          <w:rFonts w:ascii="Arial" w:hAnsi="Arial Unicode MS"/>
          <w:sz w:val="20"/>
        </w:rPr>
        <w:t xml:space="preserve">Research does not provide a conclusive answer to this question. </w:t>
      </w:r>
    </w:p>
    <w:p w:rsidR="00CD2506" w:rsidRPr="00FF05DE" w:rsidRDefault="00A70156" w:rsidP="00FF05DE">
      <w:pPr>
        <w:pStyle w:val="Body1"/>
        <w:spacing w:line="240" w:lineRule="auto"/>
        <w:rPr>
          <w:rFonts w:ascii="Arial" w:hAnsi="Arial Unicode MS"/>
          <w:sz w:val="20"/>
        </w:rPr>
      </w:pPr>
      <w:r w:rsidRPr="00FF05DE">
        <w:rPr>
          <w:rFonts w:ascii="Arial" w:hAnsi="Arial Unicode MS"/>
          <w:sz w:val="20"/>
        </w:rPr>
        <w:t xml:space="preserve">Test providers advise that the validity and reliability of results from multiple test sittings depend on how the individual tests are constructed. </w:t>
      </w:r>
    </w:p>
    <w:p w:rsidR="00615A03" w:rsidRPr="00FF05DE" w:rsidRDefault="00A70156" w:rsidP="00FF05DE">
      <w:pPr>
        <w:pStyle w:val="Body1"/>
        <w:spacing w:line="240" w:lineRule="auto"/>
        <w:rPr>
          <w:rFonts w:ascii="Arial" w:hAnsi="Arial Unicode MS"/>
          <w:sz w:val="20"/>
        </w:rPr>
      </w:pPr>
      <w:r w:rsidRPr="00FF05DE">
        <w:rPr>
          <w:rFonts w:ascii="Arial" w:hAnsi="Arial Unicode MS"/>
          <w:sz w:val="20"/>
        </w:rPr>
        <w:t>Accordingly, the Occupational English Test</w:t>
      </w:r>
      <w:r w:rsidR="004A352C" w:rsidRPr="00FF05DE">
        <w:rPr>
          <w:rFonts w:ascii="Arial" w:hAnsi="Arial Unicode MS"/>
          <w:sz w:val="20"/>
        </w:rPr>
        <w:t xml:space="preserve"> (OET)</w:t>
      </w:r>
      <w:r w:rsidRPr="00FF05DE">
        <w:rPr>
          <w:rFonts w:ascii="Arial" w:hAnsi="Arial Unicode MS"/>
          <w:sz w:val="20"/>
        </w:rPr>
        <w:t xml:space="preserve"> has advised that it is valid to accept test results from multiple sittings, after an applicant has initially sat all components of the test</w:t>
      </w:r>
      <w:r w:rsidR="00B13483" w:rsidRPr="00FF05DE">
        <w:rPr>
          <w:rFonts w:ascii="Arial" w:hAnsi="Arial Unicode MS"/>
          <w:sz w:val="20"/>
        </w:rPr>
        <w:t>, provided the results are relatively close to the required level</w:t>
      </w:r>
      <w:r w:rsidRPr="00FF05DE">
        <w:rPr>
          <w:rFonts w:ascii="Arial" w:hAnsi="Arial Unicode MS"/>
          <w:sz w:val="20"/>
        </w:rPr>
        <w:t xml:space="preserve">. </w:t>
      </w:r>
      <w:r w:rsidR="00615A03" w:rsidRPr="00FF05DE">
        <w:rPr>
          <w:rFonts w:ascii="Arial" w:hAnsi="Arial Unicode MS"/>
          <w:sz w:val="20"/>
        </w:rPr>
        <w:t xml:space="preserve">This is </w:t>
      </w:r>
      <w:r w:rsidR="00B13483" w:rsidRPr="00FF05DE">
        <w:rPr>
          <w:rFonts w:ascii="Arial" w:hAnsi="Arial Unicode MS"/>
          <w:sz w:val="20"/>
        </w:rPr>
        <w:t>because</w:t>
      </w:r>
      <w:r w:rsidR="00B13483" w:rsidRPr="00FF05DE">
        <w:rPr>
          <w:rFonts w:ascii="Arial" w:eastAsia="Times New Roman" w:hAnsi="Arial" w:cs="Arial"/>
          <w:sz w:val="20"/>
        </w:rPr>
        <w:t xml:space="preserve"> linguistic research has shown that a range of affective and physical factors can influence candidate performance on the test day, OET considers that in these circumstances a single sub-test re-sit is justifiable</w:t>
      </w:r>
      <w:r w:rsidR="00B13483" w:rsidRPr="00FF05DE">
        <w:rPr>
          <w:rFonts w:ascii="Arial" w:hAnsi="Arial Unicode MS"/>
          <w:sz w:val="20"/>
        </w:rPr>
        <w:t>.</w:t>
      </w:r>
    </w:p>
    <w:p w:rsidR="00A70156" w:rsidRPr="00FF05DE" w:rsidRDefault="00615A03" w:rsidP="00FF05DE">
      <w:pPr>
        <w:pStyle w:val="Body1"/>
        <w:spacing w:line="240" w:lineRule="auto"/>
        <w:rPr>
          <w:rFonts w:ascii="Arial" w:hAnsi="Arial Unicode MS"/>
          <w:sz w:val="20"/>
        </w:rPr>
      </w:pPr>
      <w:r w:rsidRPr="00FF05DE">
        <w:rPr>
          <w:rFonts w:ascii="Arial" w:hAnsi="Arial Unicode MS"/>
          <w:sz w:val="20"/>
        </w:rPr>
        <w:t xml:space="preserve">However, </w:t>
      </w:r>
      <w:r w:rsidR="004A352C" w:rsidRPr="00FF05DE">
        <w:rPr>
          <w:rFonts w:ascii="Arial" w:hAnsi="Arial Unicode MS"/>
          <w:sz w:val="20"/>
        </w:rPr>
        <w:t>the International English Language Testing System (</w:t>
      </w:r>
      <w:r w:rsidRPr="00FF05DE">
        <w:rPr>
          <w:rFonts w:ascii="Arial" w:hAnsi="Arial Unicode MS"/>
          <w:sz w:val="20"/>
        </w:rPr>
        <w:t>IELTS</w:t>
      </w:r>
      <w:r w:rsidR="004A352C" w:rsidRPr="00FF05DE">
        <w:rPr>
          <w:rFonts w:ascii="Arial" w:hAnsi="Arial Unicode MS"/>
          <w:sz w:val="20"/>
        </w:rPr>
        <w:t>)</w:t>
      </w:r>
      <w:r w:rsidRPr="00FF05DE">
        <w:rPr>
          <w:rFonts w:ascii="Arial" w:hAnsi="Arial Unicode MS"/>
          <w:sz w:val="20"/>
        </w:rPr>
        <w:t xml:space="preserve"> advises that</w:t>
      </w:r>
      <w:r w:rsidR="00CD2506" w:rsidRPr="00FF05DE">
        <w:rPr>
          <w:rFonts w:ascii="Arial" w:hAnsi="Arial Unicode MS"/>
          <w:sz w:val="20"/>
        </w:rPr>
        <w:t xml:space="preserve"> it was not designed to be a modular test. The four component modules are not offered as separate tests to be taken at different times. </w:t>
      </w:r>
      <w:r w:rsidR="00C956B3" w:rsidRPr="00FF05DE">
        <w:rPr>
          <w:rFonts w:ascii="Arial" w:hAnsi="Arial Unicode MS"/>
          <w:sz w:val="20"/>
        </w:rPr>
        <w:t>Rather</w:t>
      </w:r>
      <w:r w:rsidR="00CD2506" w:rsidRPr="00FF05DE">
        <w:rPr>
          <w:rFonts w:ascii="Arial" w:hAnsi="Arial Unicode MS"/>
          <w:sz w:val="20"/>
        </w:rPr>
        <w:t>, performance in the four skil</w:t>
      </w:r>
      <w:r w:rsidR="003D431C" w:rsidRPr="00FF05DE">
        <w:rPr>
          <w:rFonts w:ascii="Arial" w:hAnsi="Arial Unicode MS"/>
          <w:sz w:val="20"/>
        </w:rPr>
        <w:t>l areas is combined</w:t>
      </w:r>
      <w:r w:rsidR="00FF05DE">
        <w:rPr>
          <w:rFonts w:ascii="Arial" w:hAnsi="Arial Unicode MS"/>
          <w:sz w:val="20"/>
        </w:rPr>
        <w:t xml:space="preserve"> to provide a maximally reliable composite assessment of a candid</w:t>
      </w:r>
      <w:r w:rsidR="00FF05DE" w:rsidRPr="00FF05DE">
        <w:rPr>
          <w:rFonts w:ascii="Arial" w:hAnsi="Arial" w:cs="Arial"/>
          <w:sz w:val="20"/>
        </w:rPr>
        <w:t xml:space="preserve">ate’s </w:t>
      </w:r>
      <w:r w:rsidR="00CD2506" w:rsidRPr="00FF05DE">
        <w:rPr>
          <w:rFonts w:ascii="Arial" w:hAnsi="Arial Unicode MS"/>
          <w:sz w:val="20"/>
        </w:rPr>
        <w:t xml:space="preserve">overall language proficiency at a given point in time.  </w:t>
      </w:r>
    </w:p>
    <w:p w:rsidR="00D35CD4" w:rsidRPr="00FF05DE" w:rsidRDefault="00C956B3" w:rsidP="00FF05DE">
      <w:pPr>
        <w:pStyle w:val="Body1"/>
        <w:spacing w:line="240" w:lineRule="auto"/>
        <w:rPr>
          <w:rFonts w:ascii="Arial" w:hAnsi="Arial Unicode MS"/>
          <w:sz w:val="20"/>
        </w:rPr>
      </w:pPr>
      <w:r w:rsidRPr="00FF05DE">
        <w:rPr>
          <w:rFonts w:ascii="Arial" w:hAnsi="Arial Unicode MS"/>
          <w:sz w:val="20"/>
        </w:rPr>
        <w:t xml:space="preserve">By contrast, </w:t>
      </w:r>
      <w:r w:rsidR="00237EC8">
        <w:rPr>
          <w:rFonts w:ascii="Arial" w:hAnsi="Arial Unicode MS"/>
          <w:sz w:val="20"/>
        </w:rPr>
        <w:t xml:space="preserve">some </w:t>
      </w:r>
      <w:r w:rsidRPr="00FF05DE">
        <w:rPr>
          <w:rFonts w:ascii="Arial" w:hAnsi="Arial Unicode MS"/>
          <w:sz w:val="20"/>
        </w:rPr>
        <w:t>health professionals undertaking these tests</w:t>
      </w:r>
      <w:r w:rsidR="00CD2506" w:rsidRPr="00FF05DE">
        <w:rPr>
          <w:rFonts w:ascii="Arial" w:hAnsi="Arial Unicode MS"/>
          <w:sz w:val="20"/>
        </w:rPr>
        <w:t xml:space="preserve"> argue that it is unfair that they are required to sit another full test when their test results are close to, but </w:t>
      </w:r>
      <w:r w:rsidR="00D35CD4" w:rsidRPr="00FF05DE">
        <w:rPr>
          <w:rFonts w:ascii="Arial" w:hAnsi="Arial Unicode MS"/>
          <w:sz w:val="20"/>
        </w:rPr>
        <w:t xml:space="preserve">only </w:t>
      </w:r>
      <w:r w:rsidR="00CD2506" w:rsidRPr="00FF05DE">
        <w:rPr>
          <w:rFonts w:ascii="Arial" w:hAnsi="Arial Unicode MS"/>
          <w:sz w:val="20"/>
        </w:rPr>
        <w:t>slight</w:t>
      </w:r>
      <w:r w:rsidR="00844E0C" w:rsidRPr="00FF05DE">
        <w:rPr>
          <w:rFonts w:ascii="Arial" w:hAnsi="Arial Unicode MS"/>
          <w:sz w:val="20"/>
        </w:rPr>
        <w:t xml:space="preserve">ly below the </w:t>
      </w:r>
      <w:r w:rsidR="00006001">
        <w:rPr>
          <w:rFonts w:ascii="Arial" w:hAnsi="Arial Unicode MS"/>
          <w:sz w:val="20"/>
        </w:rPr>
        <w:t>required</w:t>
      </w:r>
      <w:r w:rsidR="00006001" w:rsidRPr="00FF05DE">
        <w:rPr>
          <w:rFonts w:ascii="Arial" w:hAnsi="Arial Unicode MS"/>
          <w:sz w:val="20"/>
        </w:rPr>
        <w:t xml:space="preserve"> </w:t>
      </w:r>
      <w:r w:rsidR="00844E0C" w:rsidRPr="00FF05DE">
        <w:rPr>
          <w:rFonts w:ascii="Arial" w:hAnsi="Arial Unicode MS"/>
          <w:sz w:val="20"/>
        </w:rPr>
        <w:t>standard</w:t>
      </w:r>
      <w:r w:rsidR="00D35CD4" w:rsidRPr="00FF05DE">
        <w:rPr>
          <w:rFonts w:ascii="Arial" w:hAnsi="Arial Unicode MS"/>
          <w:sz w:val="20"/>
        </w:rPr>
        <w:t>.  F</w:t>
      </w:r>
      <w:r w:rsidR="00CD2506" w:rsidRPr="00FF05DE">
        <w:rPr>
          <w:rFonts w:ascii="Arial" w:hAnsi="Arial Unicode MS"/>
          <w:sz w:val="20"/>
        </w:rPr>
        <w:t xml:space="preserve">or example, an applicant who receives a score of 7 for three of the four components of the IELTS test, and a </w:t>
      </w:r>
      <w:r w:rsidR="00844E0C" w:rsidRPr="00FF05DE">
        <w:rPr>
          <w:rFonts w:ascii="Arial" w:hAnsi="Arial Unicode MS"/>
          <w:sz w:val="20"/>
        </w:rPr>
        <w:t>6 or 6.5 on the fourth component</w:t>
      </w:r>
      <w:r w:rsidR="00D35CD4" w:rsidRPr="00FF05DE">
        <w:rPr>
          <w:rFonts w:ascii="Arial" w:hAnsi="Arial Unicode MS"/>
          <w:sz w:val="20"/>
        </w:rPr>
        <w:t xml:space="preserve"> would need to </w:t>
      </w:r>
      <w:proofErr w:type="spellStart"/>
      <w:r w:rsidR="00D35CD4" w:rsidRPr="00FF05DE">
        <w:rPr>
          <w:rFonts w:ascii="Arial" w:hAnsi="Arial Unicode MS"/>
          <w:sz w:val="20"/>
        </w:rPr>
        <w:t>resit</w:t>
      </w:r>
      <w:proofErr w:type="spellEnd"/>
      <w:r w:rsidR="00D35CD4" w:rsidRPr="00FF05DE">
        <w:rPr>
          <w:rFonts w:ascii="Arial" w:hAnsi="Arial Unicode MS"/>
          <w:sz w:val="20"/>
        </w:rPr>
        <w:t xml:space="preserve"> the full test under the current </w:t>
      </w:r>
      <w:r w:rsidR="00237EC8">
        <w:rPr>
          <w:rFonts w:ascii="Arial" w:hAnsi="Arial Unicode MS"/>
          <w:sz w:val="20"/>
        </w:rPr>
        <w:t>English Language Skills registration</w:t>
      </w:r>
      <w:r w:rsidR="00D35CD4" w:rsidRPr="00FF05DE">
        <w:rPr>
          <w:rFonts w:ascii="Arial" w:hAnsi="Arial Unicode MS"/>
          <w:sz w:val="20"/>
        </w:rPr>
        <w:t xml:space="preserve"> standard</w:t>
      </w:r>
      <w:r w:rsidR="00CD2506" w:rsidRPr="00FF05DE">
        <w:rPr>
          <w:rFonts w:ascii="Arial" w:hAnsi="Arial Unicode MS"/>
          <w:sz w:val="20"/>
        </w:rPr>
        <w:t xml:space="preserve">. </w:t>
      </w:r>
    </w:p>
    <w:p w:rsidR="00B13483" w:rsidRPr="00FF05DE" w:rsidRDefault="00CD2506" w:rsidP="00FF05DE">
      <w:pPr>
        <w:autoSpaceDE w:val="0"/>
        <w:autoSpaceDN w:val="0"/>
        <w:adjustRightInd w:val="0"/>
        <w:spacing w:line="240" w:lineRule="auto"/>
        <w:rPr>
          <w:rFonts w:ascii="Arial" w:hAnsi="Arial Unicode MS"/>
          <w:sz w:val="20"/>
        </w:rPr>
      </w:pPr>
      <w:r w:rsidRPr="00FF05DE">
        <w:rPr>
          <w:rFonts w:ascii="Arial" w:hAnsi="Arial Unicode MS"/>
          <w:sz w:val="20"/>
        </w:rPr>
        <w:t xml:space="preserve">Some regulators </w:t>
      </w:r>
      <w:r w:rsidR="00D35CD4" w:rsidRPr="00FF05DE">
        <w:rPr>
          <w:rFonts w:ascii="Arial" w:hAnsi="Arial Unicode MS"/>
          <w:sz w:val="20"/>
        </w:rPr>
        <w:t xml:space="preserve">within Australia and overseas </w:t>
      </w:r>
      <w:r w:rsidRPr="00FF05DE">
        <w:rPr>
          <w:rFonts w:ascii="Arial" w:hAnsi="Arial Unicode MS"/>
          <w:sz w:val="20"/>
        </w:rPr>
        <w:t>have adopted a different approach to this issue. For example</w:t>
      </w:r>
      <w:r w:rsidR="00B13483" w:rsidRPr="00FF05DE">
        <w:rPr>
          <w:rFonts w:ascii="Arial" w:hAnsi="Arial Unicode MS"/>
          <w:sz w:val="20"/>
        </w:rPr>
        <w:t>:</w:t>
      </w:r>
    </w:p>
    <w:p w:rsidR="00B13483" w:rsidRPr="00FB4C7B" w:rsidRDefault="00CD2506" w:rsidP="00CD6776">
      <w:pPr>
        <w:pStyle w:val="Default"/>
        <w:numPr>
          <w:ilvl w:val="0"/>
          <w:numId w:val="5"/>
        </w:numPr>
        <w:ind w:left="425" w:hanging="425"/>
        <w:rPr>
          <w:rFonts w:ascii="Arial" w:hAnsi="Arial" w:cs="Arial"/>
          <w:sz w:val="20"/>
          <w:szCs w:val="20"/>
        </w:rPr>
      </w:pPr>
      <w:r w:rsidRPr="00FB4C7B">
        <w:rPr>
          <w:rFonts w:ascii="Arial" w:hAnsi="Arial" w:cs="Arial"/>
          <w:sz w:val="20"/>
          <w:szCs w:val="20"/>
        </w:rPr>
        <w:t xml:space="preserve">the Chinese Medicine Board of Australia’s current </w:t>
      </w:r>
      <w:r w:rsidR="00D35CD4" w:rsidRPr="00FB4C7B">
        <w:rPr>
          <w:rFonts w:ascii="Arial" w:hAnsi="Arial" w:cs="Arial"/>
          <w:sz w:val="20"/>
          <w:szCs w:val="20"/>
        </w:rPr>
        <w:t xml:space="preserve">approved </w:t>
      </w:r>
      <w:r w:rsidRPr="00FB4C7B">
        <w:rPr>
          <w:rFonts w:ascii="Arial" w:hAnsi="Arial" w:cs="Arial"/>
          <w:sz w:val="20"/>
          <w:szCs w:val="20"/>
        </w:rPr>
        <w:t xml:space="preserve">standard </w:t>
      </w:r>
      <w:r w:rsidR="00B13483" w:rsidRPr="00FB4C7B">
        <w:rPr>
          <w:rFonts w:ascii="Arial" w:hAnsi="Arial" w:cs="Arial"/>
          <w:sz w:val="20"/>
          <w:szCs w:val="20"/>
        </w:rPr>
        <w:t>provides</w:t>
      </w:r>
      <w:r w:rsidRPr="00FB4C7B">
        <w:rPr>
          <w:rFonts w:ascii="Arial" w:hAnsi="Arial" w:cs="Arial"/>
          <w:sz w:val="20"/>
          <w:szCs w:val="20"/>
        </w:rPr>
        <w:t xml:space="preserve"> for </w:t>
      </w:r>
      <w:r w:rsidR="00B13483" w:rsidRPr="00FB4C7B">
        <w:rPr>
          <w:rFonts w:ascii="Arial" w:hAnsi="Arial" w:cs="Arial"/>
          <w:sz w:val="20"/>
          <w:szCs w:val="20"/>
        </w:rPr>
        <w:t>completion of the International English Language Testing System examination (academic module) with an overall score of at least 7 with no individual score (in components of listening, reading, writing and speaking) below 6.5</w:t>
      </w:r>
      <w:r w:rsidR="00CC1A42" w:rsidRPr="00FB4C7B">
        <w:rPr>
          <w:rFonts w:ascii="Arial" w:hAnsi="Arial" w:cs="Arial"/>
          <w:sz w:val="20"/>
          <w:szCs w:val="20"/>
        </w:rPr>
        <w:t>, and</w:t>
      </w:r>
    </w:p>
    <w:p w:rsidR="00CD2506" w:rsidRPr="00FB4C7B" w:rsidRDefault="00CD2506" w:rsidP="00CD6776">
      <w:pPr>
        <w:pStyle w:val="Default"/>
        <w:numPr>
          <w:ilvl w:val="0"/>
          <w:numId w:val="5"/>
        </w:numPr>
        <w:ind w:left="426" w:hanging="426"/>
        <w:rPr>
          <w:rFonts w:ascii="Arial" w:hAnsi="Arial" w:cs="Arial"/>
          <w:sz w:val="20"/>
          <w:szCs w:val="20"/>
        </w:rPr>
      </w:pPr>
      <w:proofErr w:type="gramStart"/>
      <w:r w:rsidRPr="00FB4C7B">
        <w:rPr>
          <w:rFonts w:ascii="Arial" w:hAnsi="Arial" w:cs="Arial"/>
          <w:sz w:val="20"/>
          <w:szCs w:val="20"/>
        </w:rPr>
        <w:t>the</w:t>
      </w:r>
      <w:proofErr w:type="gramEnd"/>
      <w:r w:rsidRPr="00FB4C7B">
        <w:rPr>
          <w:rFonts w:ascii="Arial" w:hAnsi="Arial" w:cs="Arial"/>
          <w:sz w:val="20"/>
          <w:szCs w:val="20"/>
        </w:rPr>
        <w:t xml:space="preserve"> Health and Care Professions Council in the United Kingdom</w:t>
      </w:r>
      <w:r w:rsidR="00B13483" w:rsidRPr="00FB4C7B">
        <w:rPr>
          <w:rFonts w:ascii="Arial" w:hAnsi="Arial" w:cs="Arial"/>
          <w:sz w:val="20"/>
          <w:szCs w:val="20"/>
        </w:rPr>
        <w:t xml:space="preserve">, which regulates </w:t>
      </w:r>
      <w:r w:rsidR="00C956B3" w:rsidRPr="00FB4C7B">
        <w:rPr>
          <w:rFonts w:ascii="Arial" w:hAnsi="Arial" w:cs="Arial"/>
          <w:sz w:val="20"/>
          <w:szCs w:val="20"/>
        </w:rPr>
        <w:t>some</w:t>
      </w:r>
      <w:r w:rsidR="00B13483" w:rsidRPr="00FB4C7B">
        <w:rPr>
          <w:rFonts w:ascii="Arial" w:hAnsi="Arial" w:cs="Arial"/>
          <w:sz w:val="20"/>
          <w:szCs w:val="20"/>
        </w:rPr>
        <w:t xml:space="preserve"> professions</w:t>
      </w:r>
      <w:r w:rsidR="00D35CD4" w:rsidRPr="00FB4C7B">
        <w:rPr>
          <w:rFonts w:ascii="Arial" w:hAnsi="Arial" w:cs="Arial"/>
          <w:sz w:val="20"/>
          <w:szCs w:val="20"/>
        </w:rPr>
        <w:t xml:space="preserve"> </w:t>
      </w:r>
      <w:r w:rsidR="00CC1A42" w:rsidRPr="00FB4C7B">
        <w:rPr>
          <w:rFonts w:ascii="Arial" w:hAnsi="Arial" w:cs="Arial"/>
          <w:sz w:val="20"/>
          <w:szCs w:val="20"/>
        </w:rPr>
        <w:t>that</w:t>
      </w:r>
      <w:r w:rsidR="00D35CD4" w:rsidRPr="00FB4C7B">
        <w:rPr>
          <w:rFonts w:ascii="Arial" w:hAnsi="Arial" w:cs="Arial"/>
          <w:sz w:val="20"/>
          <w:szCs w:val="20"/>
        </w:rPr>
        <w:t xml:space="preserve"> are </w:t>
      </w:r>
      <w:r w:rsidR="00CC1A42" w:rsidRPr="00FB4C7B">
        <w:rPr>
          <w:rFonts w:ascii="Arial" w:hAnsi="Arial" w:cs="Arial"/>
          <w:sz w:val="20"/>
          <w:szCs w:val="20"/>
        </w:rPr>
        <w:t xml:space="preserve">also </w:t>
      </w:r>
      <w:r w:rsidR="00D35CD4" w:rsidRPr="00FB4C7B">
        <w:rPr>
          <w:rFonts w:ascii="Arial" w:hAnsi="Arial" w:cs="Arial"/>
          <w:sz w:val="20"/>
          <w:szCs w:val="20"/>
        </w:rPr>
        <w:t xml:space="preserve">regulated </w:t>
      </w:r>
      <w:r w:rsidR="00CC1A42" w:rsidRPr="00FB4C7B">
        <w:rPr>
          <w:rFonts w:ascii="Arial" w:hAnsi="Arial" w:cs="Arial"/>
          <w:sz w:val="20"/>
          <w:szCs w:val="20"/>
        </w:rPr>
        <w:t xml:space="preserve">in Australia </w:t>
      </w:r>
      <w:r w:rsidR="00C956B3" w:rsidRPr="00FB4C7B">
        <w:rPr>
          <w:rFonts w:ascii="Arial" w:hAnsi="Arial" w:cs="Arial"/>
          <w:sz w:val="20"/>
          <w:szCs w:val="20"/>
        </w:rPr>
        <w:t>under the National Law</w:t>
      </w:r>
      <w:r w:rsidR="00CC1A42" w:rsidRPr="00FB4C7B">
        <w:rPr>
          <w:rFonts w:ascii="Arial" w:hAnsi="Arial" w:cs="Arial"/>
          <w:sz w:val="20"/>
          <w:szCs w:val="20"/>
        </w:rPr>
        <w:t>,</w:t>
      </w:r>
      <w:r w:rsidR="00C956B3" w:rsidRPr="00FB4C7B">
        <w:rPr>
          <w:rFonts w:ascii="Arial" w:hAnsi="Arial" w:cs="Arial"/>
          <w:sz w:val="20"/>
          <w:szCs w:val="20"/>
        </w:rPr>
        <w:t xml:space="preserve"> </w:t>
      </w:r>
      <w:r w:rsidR="005D711B" w:rsidRPr="00FB4C7B">
        <w:rPr>
          <w:rFonts w:ascii="Arial" w:hAnsi="Arial" w:cs="Arial"/>
          <w:sz w:val="20"/>
          <w:szCs w:val="20"/>
        </w:rPr>
        <w:t xml:space="preserve">as well as </w:t>
      </w:r>
      <w:r w:rsidR="00C956B3" w:rsidRPr="00FB4C7B">
        <w:rPr>
          <w:rFonts w:ascii="Arial" w:hAnsi="Arial" w:cs="Arial"/>
          <w:sz w:val="20"/>
          <w:szCs w:val="20"/>
        </w:rPr>
        <w:t>some</w:t>
      </w:r>
      <w:r w:rsidR="00B13483" w:rsidRPr="00FB4C7B">
        <w:rPr>
          <w:rFonts w:ascii="Arial" w:hAnsi="Arial" w:cs="Arial"/>
          <w:sz w:val="20"/>
          <w:szCs w:val="20"/>
        </w:rPr>
        <w:t xml:space="preserve"> </w:t>
      </w:r>
      <w:r w:rsidR="005D711B" w:rsidRPr="00FB4C7B">
        <w:rPr>
          <w:rFonts w:ascii="Arial" w:hAnsi="Arial" w:cs="Arial"/>
          <w:sz w:val="20"/>
          <w:szCs w:val="20"/>
        </w:rPr>
        <w:t xml:space="preserve">that </w:t>
      </w:r>
      <w:r w:rsidR="00C956B3" w:rsidRPr="00FB4C7B">
        <w:rPr>
          <w:rFonts w:ascii="Arial" w:hAnsi="Arial" w:cs="Arial"/>
          <w:sz w:val="20"/>
          <w:szCs w:val="20"/>
        </w:rPr>
        <w:t>are not regulated in Australia</w:t>
      </w:r>
      <w:r w:rsidR="005D711B" w:rsidRPr="00FB4C7B">
        <w:rPr>
          <w:rFonts w:ascii="Arial" w:hAnsi="Arial" w:cs="Arial"/>
          <w:sz w:val="20"/>
          <w:szCs w:val="20"/>
        </w:rPr>
        <w:t>,</w:t>
      </w:r>
      <w:r w:rsidR="00B13483" w:rsidRPr="00FB4C7B">
        <w:rPr>
          <w:rFonts w:ascii="Arial" w:hAnsi="Arial" w:cs="Arial"/>
          <w:sz w:val="20"/>
          <w:szCs w:val="20"/>
        </w:rPr>
        <w:t xml:space="preserve"> requires IELTS scores of level 7.0 with no element below 6.5.</w:t>
      </w:r>
      <w:r w:rsidRPr="00FB4C7B">
        <w:rPr>
          <w:rFonts w:ascii="Arial" w:hAnsi="Arial" w:cs="Arial"/>
          <w:sz w:val="20"/>
          <w:szCs w:val="20"/>
        </w:rPr>
        <w:t xml:space="preserve"> </w:t>
      </w:r>
    </w:p>
    <w:p w:rsidR="00A13218" w:rsidRDefault="00A13218" w:rsidP="00576CC3">
      <w:pPr>
        <w:autoSpaceDE w:val="0"/>
        <w:autoSpaceDN w:val="0"/>
        <w:adjustRightInd w:val="0"/>
        <w:spacing w:line="240" w:lineRule="auto"/>
        <w:rPr>
          <w:rFonts w:ascii="Arial" w:hAnsi="Arial Unicode MS"/>
          <w:b/>
          <w:sz w:val="20"/>
        </w:rPr>
      </w:pPr>
    </w:p>
    <w:p w:rsidR="00576CC3" w:rsidRPr="00576CC3" w:rsidRDefault="007D341D" w:rsidP="00576CC3">
      <w:pPr>
        <w:autoSpaceDE w:val="0"/>
        <w:autoSpaceDN w:val="0"/>
        <w:adjustRightInd w:val="0"/>
        <w:spacing w:line="240" w:lineRule="auto"/>
        <w:rPr>
          <w:rFonts w:ascii="Arial" w:hAnsi="Arial Unicode MS"/>
          <w:b/>
          <w:sz w:val="20"/>
        </w:rPr>
      </w:pPr>
      <w:r>
        <w:rPr>
          <w:rFonts w:ascii="Arial" w:hAnsi="Arial Unicode MS"/>
          <w:b/>
          <w:sz w:val="20"/>
        </w:rPr>
        <w:t>Other proposed changes</w:t>
      </w:r>
    </w:p>
    <w:p w:rsidR="00576CC3" w:rsidRPr="00576CC3" w:rsidRDefault="00A13218" w:rsidP="00576CC3">
      <w:pPr>
        <w:pStyle w:val="Body1"/>
        <w:spacing w:line="240" w:lineRule="auto"/>
        <w:rPr>
          <w:rFonts w:ascii="Arial" w:hAnsi="Arial" w:cs="Arial"/>
          <w:sz w:val="20"/>
        </w:rPr>
      </w:pPr>
      <w:r>
        <w:rPr>
          <w:rFonts w:ascii="Arial" w:hAnsi="Arial" w:cs="Arial"/>
          <w:sz w:val="20"/>
        </w:rPr>
        <w:t xml:space="preserve">The Pharmacy Board </w:t>
      </w:r>
      <w:r w:rsidR="00576CC3" w:rsidRPr="00576CC3">
        <w:rPr>
          <w:rFonts w:ascii="Arial" w:hAnsi="Arial" w:cs="Arial"/>
          <w:sz w:val="20"/>
        </w:rPr>
        <w:t>of Australia has proposed for applicants undertaking the International English Language Testing System (IELTS), to maintain the requirement to achieve a minimum score of 7 in each of the components (listening, reading, writing and speaking) and to remove the requirement that the applicant must achieve an overall score of 7.5.  This will align with the current requirements of most other National Boards.  The Pharmacy Board of Australia is interested in whether there is support for this change.</w:t>
      </w:r>
    </w:p>
    <w:p w:rsidR="00B35822" w:rsidRPr="00FF05DE" w:rsidRDefault="008A228F" w:rsidP="00FB40D8">
      <w:pPr>
        <w:pStyle w:val="Default"/>
        <w:spacing w:before="240" w:after="200"/>
        <w:rPr>
          <w:rFonts w:ascii="Arial" w:hAnsi="Arial" w:cs="Arial"/>
          <w:b/>
          <w:bCs/>
          <w:sz w:val="20"/>
          <w:szCs w:val="20"/>
        </w:rPr>
      </w:pPr>
      <w:r w:rsidRPr="00FF05DE">
        <w:rPr>
          <w:rFonts w:ascii="Arial" w:hAnsi="Arial" w:cs="Arial"/>
          <w:b/>
          <w:bCs/>
          <w:sz w:val="20"/>
          <w:szCs w:val="20"/>
        </w:rPr>
        <w:t>Questions for consideration</w:t>
      </w:r>
    </w:p>
    <w:p w:rsidR="00487A81" w:rsidRPr="00FF05DE" w:rsidRDefault="00B35822" w:rsidP="00FF05DE">
      <w:pPr>
        <w:spacing w:line="240" w:lineRule="auto"/>
        <w:rPr>
          <w:rFonts w:ascii="Arial" w:hAnsi="Arial" w:cs="Arial"/>
          <w:sz w:val="20"/>
          <w:szCs w:val="20"/>
        </w:rPr>
      </w:pPr>
      <w:r w:rsidRPr="00FF05DE">
        <w:rPr>
          <w:rFonts w:ascii="Arial" w:hAnsi="Arial" w:cs="Arial"/>
          <w:sz w:val="20"/>
          <w:szCs w:val="20"/>
        </w:rPr>
        <w:t>The Board</w:t>
      </w:r>
      <w:r w:rsidR="00006001">
        <w:rPr>
          <w:rFonts w:ascii="Arial" w:hAnsi="Arial" w:cs="Arial"/>
          <w:sz w:val="20"/>
          <w:szCs w:val="20"/>
        </w:rPr>
        <w:t>s are</w:t>
      </w:r>
      <w:r w:rsidRPr="00FF05DE">
        <w:rPr>
          <w:rFonts w:ascii="Arial" w:hAnsi="Arial" w:cs="Arial"/>
          <w:sz w:val="20"/>
          <w:szCs w:val="20"/>
        </w:rPr>
        <w:t xml:space="preserve"> inviting feedback on the following questions</w:t>
      </w:r>
      <w:r w:rsidR="00CB01C4" w:rsidRPr="00FF05DE">
        <w:rPr>
          <w:rFonts w:ascii="Arial" w:hAnsi="Arial" w:cs="Arial"/>
          <w:sz w:val="20"/>
          <w:szCs w:val="20"/>
        </w:rPr>
        <w:t>.</w:t>
      </w:r>
    </w:p>
    <w:p w:rsidR="00487A81" w:rsidRPr="00237EC8" w:rsidRDefault="003D431C" w:rsidP="00FF05DE">
      <w:pPr>
        <w:numPr>
          <w:ilvl w:val="0"/>
          <w:numId w:val="7"/>
        </w:numPr>
        <w:spacing w:before="120" w:line="240" w:lineRule="auto"/>
        <w:ind w:left="284" w:hanging="284"/>
        <w:contextualSpacing/>
        <w:rPr>
          <w:rFonts w:ascii="Arial" w:hAnsi="Arial" w:cs="Arial"/>
          <w:sz w:val="20"/>
          <w:szCs w:val="20"/>
        </w:rPr>
      </w:pPr>
      <w:r w:rsidRPr="00237EC8">
        <w:rPr>
          <w:rFonts w:ascii="Arial" w:hAnsi="Arial" w:cs="Arial"/>
          <w:sz w:val="20"/>
          <w:szCs w:val="20"/>
        </w:rPr>
        <w:t>From your perspective, h</w:t>
      </w:r>
      <w:r w:rsidR="00B35822" w:rsidRPr="00237EC8">
        <w:rPr>
          <w:rFonts w:ascii="Arial" w:hAnsi="Arial" w:cs="Arial"/>
          <w:sz w:val="20"/>
          <w:szCs w:val="20"/>
        </w:rPr>
        <w:t>ow is the current registration standard working?</w:t>
      </w:r>
    </w:p>
    <w:p w:rsidR="005D711B" w:rsidRPr="00237EC8" w:rsidRDefault="00A70156" w:rsidP="00FF05DE">
      <w:pPr>
        <w:numPr>
          <w:ilvl w:val="0"/>
          <w:numId w:val="7"/>
        </w:numPr>
        <w:spacing w:before="120" w:line="240" w:lineRule="auto"/>
        <w:ind w:left="284" w:hanging="284"/>
        <w:contextualSpacing/>
        <w:rPr>
          <w:rFonts w:ascii="Arial" w:hAnsi="Arial" w:cs="Arial"/>
          <w:sz w:val="20"/>
          <w:szCs w:val="20"/>
        </w:rPr>
      </w:pPr>
      <w:r w:rsidRPr="00237EC8">
        <w:rPr>
          <w:rFonts w:ascii="Arial" w:hAnsi="Arial" w:cs="Arial"/>
          <w:sz w:val="20"/>
        </w:rPr>
        <w:t xml:space="preserve">Should the </w:t>
      </w:r>
      <w:r w:rsidR="005D711B" w:rsidRPr="00237EC8">
        <w:rPr>
          <w:rFonts w:ascii="Arial" w:hAnsi="Arial" w:cs="Arial"/>
          <w:sz w:val="20"/>
        </w:rPr>
        <w:t>count</w:t>
      </w:r>
      <w:r w:rsidR="00237EC8" w:rsidRPr="00237EC8">
        <w:rPr>
          <w:rFonts w:ascii="Arial" w:hAnsi="Arial" w:cs="Arial"/>
          <w:sz w:val="20"/>
        </w:rPr>
        <w:t>ries recognised in the standard</w:t>
      </w:r>
      <w:r w:rsidRPr="00237EC8">
        <w:rPr>
          <w:rFonts w:ascii="Arial" w:hAnsi="Arial" w:cs="Arial"/>
          <w:sz w:val="20"/>
        </w:rPr>
        <w:t xml:space="preserve"> be consistent with those countries recognised by the Department of Immigration and Citizenship for exemptions from English language testing</w:t>
      </w:r>
      <w:r w:rsidR="005D711B" w:rsidRPr="00237EC8">
        <w:rPr>
          <w:rFonts w:ascii="Arial" w:hAnsi="Arial" w:cs="Arial"/>
          <w:sz w:val="20"/>
        </w:rPr>
        <w:t>?</w:t>
      </w:r>
    </w:p>
    <w:p w:rsidR="00A70156" w:rsidRPr="00237EC8" w:rsidRDefault="00A70156" w:rsidP="00FF05DE">
      <w:pPr>
        <w:spacing w:before="120" w:line="240" w:lineRule="auto"/>
        <w:ind w:left="284"/>
        <w:contextualSpacing/>
        <w:rPr>
          <w:rFonts w:ascii="Arial" w:hAnsi="Arial" w:cs="Arial"/>
          <w:sz w:val="20"/>
          <w:szCs w:val="20"/>
        </w:rPr>
      </w:pPr>
      <w:r w:rsidRPr="00237EC8">
        <w:rPr>
          <w:rFonts w:ascii="Arial" w:hAnsi="Arial" w:cs="Arial"/>
          <w:sz w:val="20"/>
        </w:rPr>
        <w:t>If so, should the recognition of South Africa in the National Boards’ English language skills registration standard be phased out over time?</w:t>
      </w:r>
    </w:p>
    <w:p w:rsidR="003B6A9A" w:rsidRPr="00237EC8" w:rsidRDefault="005D711B" w:rsidP="00FF05DE">
      <w:pPr>
        <w:numPr>
          <w:ilvl w:val="0"/>
          <w:numId w:val="7"/>
        </w:numPr>
        <w:spacing w:before="120" w:line="240" w:lineRule="auto"/>
        <w:ind w:left="284" w:hanging="284"/>
        <w:contextualSpacing/>
        <w:rPr>
          <w:rFonts w:ascii="Arial" w:hAnsi="Arial" w:cs="Arial"/>
          <w:sz w:val="20"/>
          <w:szCs w:val="20"/>
        </w:rPr>
      </w:pPr>
      <w:r w:rsidRPr="00237EC8">
        <w:rPr>
          <w:rFonts w:ascii="Arial" w:hAnsi="Arial" w:cs="Arial"/>
          <w:sz w:val="20"/>
          <w:szCs w:val="20"/>
        </w:rPr>
        <w:t>Is there any evidence to assist National Boards to assess whether there are any additional countries that should be recognised in their English language skills registration standard?</w:t>
      </w:r>
    </w:p>
    <w:p w:rsidR="005D711B" w:rsidRPr="00237EC8" w:rsidRDefault="00844E0C" w:rsidP="00FF05DE">
      <w:pPr>
        <w:numPr>
          <w:ilvl w:val="0"/>
          <w:numId w:val="7"/>
        </w:numPr>
        <w:spacing w:before="120" w:line="240" w:lineRule="auto"/>
        <w:ind w:left="284" w:hanging="284"/>
        <w:contextualSpacing/>
        <w:rPr>
          <w:rFonts w:ascii="Arial" w:hAnsi="Arial" w:cs="Arial"/>
          <w:sz w:val="20"/>
          <w:szCs w:val="20"/>
        </w:rPr>
      </w:pPr>
      <w:r w:rsidRPr="00237EC8">
        <w:rPr>
          <w:rFonts w:ascii="Arial" w:hAnsi="Arial" w:cs="Arial"/>
          <w:sz w:val="20"/>
        </w:rPr>
        <w:t xml:space="preserve">Do you have comments about how the National Boards should approach test results that are very close to, but slightly below, the current standard? </w:t>
      </w:r>
    </w:p>
    <w:p w:rsidR="00844E0C" w:rsidRPr="00FF05DE" w:rsidRDefault="00844E0C" w:rsidP="00FF05DE">
      <w:pPr>
        <w:numPr>
          <w:ilvl w:val="0"/>
          <w:numId w:val="7"/>
        </w:numPr>
        <w:spacing w:before="120" w:line="240" w:lineRule="auto"/>
        <w:ind w:left="284" w:hanging="284"/>
        <w:contextualSpacing/>
        <w:rPr>
          <w:rFonts w:ascii="Arial" w:hAnsi="Arial" w:cs="Arial"/>
          <w:sz w:val="20"/>
          <w:szCs w:val="20"/>
        </w:rPr>
      </w:pPr>
      <w:r w:rsidRPr="00237EC8">
        <w:rPr>
          <w:rFonts w:ascii="Arial" w:hAnsi="Arial" w:cs="Arial"/>
          <w:sz w:val="20"/>
        </w:rPr>
        <w:t>Should National Boards accept results from more than one sitting</w:t>
      </w:r>
      <w:r w:rsidRPr="00FF05DE">
        <w:rPr>
          <w:rFonts w:ascii="Arial" w:hAnsi="Arial Unicode MS"/>
          <w:sz w:val="20"/>
        </w:rPr>
        <w:t xml:space="preserve"> or is there a better way to address this issue</w:t>
      </w:r>
      <w:r w:rsidR="00691BE2">
        <w:rPr>
          <w:rFonts w:ascii="Arial" w:hAnsi="Arial Unicode MS"/>
          <w:sz w:val="20"/>
        </w:rPr>
        <w:t>, such as the approaches described above</w:t>
      </w:r>
      <w:r w:rsidRPr="00FF05DE">
        <w:rPr>
          <w:rFonts w:ascii="Arial" w:hAnsi="Arial Unicode MS"/>
          <w:sz w:val="20"/>
        </w:rPr>
        <w:t>?</w:t>
      </w:r>
    </w:p>
    <w:p w:rsidR="005D711B" w:rsidRPr="00FF05DE" w:rsidRDefault="005D711B" w:rsidP="00FF05DE">
      <w:pPr>
        <w:numPr>
          <w:ilvl w:val="0"/>
          <w:numId w:val="7"/>
        </w:numPr>
        <w:spacing w:before="120" w:line="240" w:lineRule="auto"/>
        <w:ind w:left="284" w:hanging="284"/>
        <w:contextualSpacing/>
        <w:rPr>
          <w:rFonts w:ascii="Arial" w:hAnsi="Arial" w:cs="Arial"/>
          <w:sz w:val="20"/>
          <w:szCs w:val="20"/>
        </w:rPr>
      </w:pPr>
      <w:r w:rsidRPr="00FF05DE">
        <w:rPr>
          <w:rFonts w:ascii="Arial" w:hAnsi="Arial" w:cs="Arial"/>
          <w:sz w:val="20"/>
          <w:szCs w:val="20"/>
        </w:rPr>
        <w:t>Is the content of the draft revised registration standard helpful, clear</w:t>
      </w:r>
      <w:r w:rsidR="00B60168" w:rsidRPr="00FF05DE">
        <w:rPr>
          <w:rFonts w:ascii="Arial" w:hAnsi="Arial" w:cs="Arial"/>
          <w:sz w:val="20"/>
          <w:szCs w:val="20"/>
        </w:rPr>
        <w:t>,</w:t>
      </w:r>
      <w:r w:rsidRPr="00FF05DE">
        <w:rPr>
          <w:rFonts w:ascii="Arial" w:hAnsi="Arial" w:cs="Arial"/>
          <w:sz w:val="20"/>
          <w:szCs w:val="20"/>
        </w:rPr>
        <w:t xml:space="preserve"> relevant </w:t>
      </w:r>
      <w:r w:rsidR="00D57E1D" w:rsidRPr="00FF05DE">
        <w:rPr>
          <w:rFonts w:ascii="Arial" w:hAnsi="Arial" w:cs="Arial"/>
          <w:sz w:val="20"/>
          <w:szCs w:val="20"/>
        </w:rPr>
        <w:t>and more workable than the current standard</w:t>
      </w:r>
      <w:r w:rsidRPr="00FF05DE">
        <w:rPr>
          <w:rFonts w:ascii="Arial" w:hAnsi="Arial" w:cs="Arial"/>
          <w:sz w:val="20"/>
          <w:szCs w:val="20"/>
        </w:rPr>
        <w:t>?</w:t>
      </w:r>
    </w:p>
    <w:p w:rsidR="005D711B" w:rsidRPr="00FF05DE" w:rsidRDefault="005D711B" w:rsidP="00FF05DE">
      <w:pPr>
        <w:numPr>
          <w:ilvl w:val="0"/>
          <w:numId w:val="7"/>
        </w:numPr>
        <w:spacing w:before="120" w:line="240" w:lineRule="auto"/>
        <w:ind w:left="284" w:hanging="284"/>
        <w:contextualSpacing/>
        <w:rPr>
          <w:rFonts w:ascii="Arial" w:hAnsi="Arial" w:cs="Arial"/>
          <w:sz w:val="20"/>
          <w:szCs w:val="20"/>
        </w:rPr>
      </w:pPr>
      <w:r w:rsidRPr="00FF05DE">
        <w:rPr>
          <w:rFonts w:ascii="Arial" w:hAnsi="Arial" w:cs="Arial"/>
          <w:sz w:val="20"/>
          <w:szCs w:val="20"/>
        </w:rPr>
        <w:t>Is there any content that needs to be changed or deleted in the revised draft registration standard?</w:t>
      </w:r>
    </w:p>
    <w:p w:rsidR="005D711B" w:rsidRPr="00FF05DE" w:rsidRDefault="005D711B" w:rsidP="00FF05DE">
      <w:pPr>
        <w:numPr>
          <w:ilvl w:val="0"/>
          <w:numId w:val="7"/>
        </w:numPr>
        <w:spacing w:before="120" w:line="240" w:lineRule="auto"/>
        <w:ind w:left="284" w:hanging="284"/>
        <w:contextualSpacing/>
        <w:rPr>
          <w:rFonts w:ascii="Arial" w:hAnsi="Arial" w:cs="Arial"/>
          <w:sz w:val="20"/>
          <w:szCs w:val="20"/>
        </w:rPr>
      </w:pPr>
      <w:r w:rsidRPr="00FF05DE">
        <w:rPr>
          <w:rFonts w:ascii="Arial" w:hAnsi="Arial" w:cs="Arial"/>
          <w:sz w:val="20"/>
          <w:szCs w:val="20"/>
        </w:rPr>
        <w:t>Is there anything missing that needs to be added to the revised draft registration standard?</w:t>
      </w:r>
    </w:p>
    <w:p w:rsidR="00B60168" w:rsidRPr="00FF05DE" w:rsidRDefault="00B35822" w:rsidP="00FF05DE">
      <w:pPr>
        <w:numPr>
          <w:ilvl w:val="0"/>
          <w:numId w:val="7"/>
        </w:numPr>
        <w:spacing w:before="120" w:line="240" w:lineRule="auto"/>
        <w:ind w:left="284" w:hanging="284"/>
        <w:contextualSpacing/>
        <w:rPr>
          <w:rFonts w:ascii="Arial" w:hAnsi="Arial" w:cs="Arial"/>
          <w:sz w:val="20"/>
          <w:szCs w:val="20"/>
        </w:rPr>
      </w:pPr>
      <w:r w:rsidRPr="00FF05DE">
        <w:rPr>
          <w:rFonts w:ascii="Arial" w:hAnsi="Arial" w:cs="Arial"/>
          <w:sz w:val="20"/>
          <w:szCs w:val="20"/>
        </w:rPr>
        <w:t>Do you have any other comments on the</w:t>
      </w:r>
      <w:r w:rsidR="002C19E9" w:rsidRPr="00FF05DE">
        <w:rPr>
          <w:rFonts w:ascii="Arial" w:hAnsi="Arial" w:cs="Arial"/>
          <w:sz w:val="20"/>
          <w:szCs w:val="20"/>
        </w:rPr>
        <w:t xml:space="preserve"> revised</w:t>
      </w:r>
      <w:r w:rsidRPr="00FF05DE">
        <w:rPr>
          <w:rFonts w:ascii="Arial" w:hAnsi="Arial" w:cs="Arial"/>
          <w:sz w:val="20"/>
          <w:szCs w:val="20"/>
        </w:rPr>
        <w:t xml:space="preserve"> registration </w:t>
      </w:r>
      <w:r w:rsidR="00F41A0E" w:rsidRPr="00FF05DE">
        <w:rPr>
          <w:rFonts w:ascii="Arial" w:hAnsi="Arial" w:cs="Arial"/>
          <w:sz w:val="20"/>
          <w:szCs w:val="20"/>
        </w:rPr>
        <w:t xml:space="preserve">draft </w:t>
      </w:r>
      <w:r w:rsidRPr="00FF05DE">
        <w:rPr>
          <w:rFonts w:ascii="Arial" w:hAnsi="Arial" w:cs="Arial"/>
          <w:sz w:val="20"/>
          <w:szCs w:val="20"/>
        </w:rPr>
        <w:t>standard?</w:t>
      </w:r>
    </w:p>
    <w:p w:rsidR="00691BE2" w:rsidRPr="00FF05DE" w:rsidRDefault="00691BE2" w:rsidP="00FB4C7B">
      <w:pPr>
        <w:spacing w:before="120" w:line="240" w:lineRule="auto"/>
        <w:contextualSpacing/>
        <w:rPr>
          <w:rFonts w:cs="Arial"/>
          <w:szCs w:val="20"/>
        </w:rPr>
      </w:pPr>
    </w:p>
    <w:p w:rsidR="00B35822" w:rsidRPr="00FF05DE" w:rsidRDefault="008A228F" w:rsidP="00FF05DE">
      <w:pPr>
        <w:pStyle w:val="AHPRASubhead"/>
        <w:rPr>
          <w:rFonts w:cs="Arial"/>
          <w:szCs w:val="20"/>
        </w:rPr>
      </w:pPr>
      <w:r w:rsidRPr="00FF05DE">
        <w:rPr>
          <w:rFonts w:cs="Arial"/>
          <w:szCs w:val="20"/>
        </w:rPr>
        <w:t xml:space="preserve">Attachments  </w:t>
      </w:r>
    </w:p>
    <w:p w:rsidR="00487A81" w:rsidRPr="00FF05DE" w:rsidRDefault="00B35822" w:rsidP="00FF05DE">
      <w:pPr>
        <w:pStyle w:val="Default"/>
        <w:spacing w:before="200" w:after="200"/>
        <w:rPr>
          <w:rFonts w:ascii="Arial" w:hAnsi="Arial" w:cs="Arial"/>
          <w:bCs/>
          <w:sz w:val="20"/>
          <w:szCs w:val="20"/>
        </w:rPr>
      </w:pPr>
      <w:r w:rsidRPr="00FF05DE">
        <w:rPr>
          <w:rFonts w:ascii="Arial" w:hAnsi="Arial" w:cs="Arial"/>
          <w:bCs/>
          <w:sz w:val="20"/>
          <w:szCs w:val="20"/>
        </w:rPr>
        <w:t xml:space="preserve">The </w:t>
      </w:r>
      <w:r w:rsidR="00C956B3" w:rsidRPr="00FF05DE">
        <w:rPr>
          <w:rFonts w:ascii="Arial" w:hAnsi="Arial" w:cs="Arial"/>
          <w:bCs/>
          <w:sz w:val="20"/>
          <w:szCs w:val="20"/>
        </w:rPr>
        <w:t xml:space="preserve">proposed revised </w:t>
      </w:r>
      <w:r w:rsidR="00D57E1D" w:rsidRPr="00FF05DE">
        <w:rPr>
          <w:rFonts w:ascii="Arial" w:hAnsi="Arial" w:cs="Arial"/>
          <w:bCs/>
          <w:i/>
          <w:sz w:val="20"/>
          <w:szCs w:val="20"/>
        </w:rPr>
        <w:t>English language skills registration standard</w:t>
      </w:r>
      <w:r w:rsidR="003D4182" w:rsidRPr="00FF05DE">
        <w:rPr>
          <w:rFonts w:ascii="Arial" w:hAnsi="Arial" w:cs="Arial"/>
          <w:bCs/>
          <w:sz w:val="20"/>
          <w:szCs w:val="20"/>
        </w:rPr>
        <w:t xml:space="preserve"> </w:t>
      </w:r>
      <w:r w:rsidR="00C956B3" w:rsidRPr="00FF05DE">
        <w:rPr>
          <w:rFonts w:ascii="Arial" w:hAnsi="Arial" w:cs="Arial"/>
          <w:bCs/>
          <w:sz w:val="20"/>
          <w:szCs w:val="20"/>
        </w:rPr>
        <w:t xml:space="preserve">is </w:t>
      </w:r>
      <w:r w:rsidRPr="00FF05DE">
        <w:rPr>
          <w:rFonts w:ascii="Arial" w:hAnsi="Arial" w:cs="Arial"/>
          <w:bCs/>
          <w:sz w:val="20"/>
          <w:szCs w:val="20"/>
        </w:rPr>
        <w:t xml:space="preserve">at </w:t>
      </w:r>
      <w:r w:rsidRPr="00FF05DE">
        <w:rPr>
          <w:rFonts w:ascii="Arial" w:hAnsi="Arial" w:cs="Arial"/>
          <w:bCs/>
          <w:sz w:val="20"/>
          <w:szCs w:val="20"/>
          <w:u w:val="single"/>
        </w:rPr>
        <w:t>Attachment 1</w:t>
      </w:r>
      <w:r w:rsidR="00AC597D" w:rsidRPr="00FF05DE">
        <w:rPr>
          <w:rFonts w:ascii="Arial" w:hAnsi="Arial" w:cs="Arial"/>
          <w:bCs/>
          <w:sz w:val="20"/>
          <w:szCs w:val="20"/>
        </w:rPr>
        <w:t xml:space="preserve">. </w:t>
      </w:r>
    </w:p>
    <w:p w:rsidR="00487A81" w:rsidRPr="00FF05DE" w:rsidRDefault="00B35822" w:rsidP="00FF05DE">
      <w:pPr>
        <w:pStyle w:val="Default"/>
        <w:spacing w:before="200" w:after="200"/>
        <w:rPr>
          <w:rFonts w:ascii="Arial" w:hAnsi="Arial" w:cs="Arial"/>
          <w:bCs/>
          <w:sz w:val="20"/>
          <w:szCs w:val="20"/>
        </w:rPr>
      </w:pPr>
      <w:r w:rsidRPr="00FF05DE">
        <w:rPr>
          <w:rFonts w:ascii="Arial" w:hAnsi="Arial" w:cs="Arial"/>
          <w:bCs/>
          <w:sz w:val="20"/>
          <w:szCs w:val="20"/>
        </w:rPr>
        <w:t xml:space="preserve">The Board’s </w:t>
      </w:r>
      <w:r w:rsidRPr="00FF05DE">
        <w:rPr>
          <w:rFonts w:ascii="Arial" w:hAnsi="Arial" w:cs="Arial"/>
          <w:bCs/>
          <w:i/>
          <w:sz w:val="20"/>
          <w:szCs w:val="20"/>
        </w:rPr>
        <w:t xml:space="preserve">Statement of </w:t>
      </w:r>
      <w:r w:rsidR="00CB01C4" w:rsidRPr="00FF05DE">
        <w:rPr>
          <w:rFonts w:ascii="Arial" w:hAnsi="Arial" w:cs="Arial"/>
          <w:bCs/>
          <w:i/>
          <w:sz w:val="20"/>
          <w:szCs w:val="20"/>
        </w:rPr>
        <w:t>a</w:t>
      </w:r>
      <w:r w:rsidRPr="00FF05DE">
        <w:rPr>
          <w:rFonts w:ascii="Arial" w:hAnsi="Arial" w:cs="Arial"/>
          <w:bCs/>
          <w:i/>
          <w:sz w:val="20"/>
          <w:szCs w:val="20"/>
        </w:rPr>
        <w:t xml:space="preserve">ssessment against AHPRA’s Procedures for </w:t>
      </w:r>
      <w:r w:rsidR="00CB01C4" w:rsidRPr="00FF05DE">
        <w:rPr>
          <w:rFonts w:ascii="Arial" w:hAnsi="Arial" w:cs="Arial"/>
          <w:bCs/>
          <w:i/>
          <w:sz w:val="20"/>
          <w:szCs w:val="20"/>
        </w:rPr>
        <w:t>d</w:t>
      </w:r>
      <w:r w:rsidRPr="00FF05DE">
        <w:rPr>
          <w:rFonts w:ascii="Arial" w:hAnsi="Arial" w:cs="Arial"/>
          <w:bCs/>
          <w:i/>
          <w:sz w:val="20"/>
          <w:szCs w:val="20"/>
        </w:rPr>
        <w:t xml:space="preserve">evelopment of </w:t>
      </w:r>
      <w:r w:rsidR="00CB01C4" w:rsidRPr="00FF05DE">
        <w:rPr>
          <w:rFonts w:ascii="Arial" w:hAnsi="Arial" w:cs="Arial"/>
          <w:bCs/>
          <w:i/>
          <w:sz w:val="20"/>
          <w:szCs w:val="20"/>
        </w:rPr>
        <w:t>r</w:t>
      </w:r>
      <w:r w:rsidRPr="00FF05DE">
        <w:rPr>
          <w:rFonts w:ascii="Arial" w:hAnsi="Arial" w:cs="Arial"/>
          <w:bCs/>
          <w:i/>
          <w:sz w:val="20"/>
          <w:szCs w:val="20"/>
        </w:rPr>
        <w:t xml:space="preserve">egistration </w:t>
      </w:r>
      <w:r w:rsidR="00CB01C4" w:rsidRPr="00FF05DE">
        <w:rPr>
          <w:rFonts w:ascii="Arial" w:hAnsi="Arial" w:cs="Arial"/>
          <w:bCs/>
          <w:i/>
          <w:sz w:val="20"/>
          <w:szCs w:val="20"/>
        </w:rPr>
        <w:t>s</w:t>
      </w:r>
      <w:r w:rsidRPr="00FF05DE">
        <w:rPr>
          <w:rFonts w:ascii="Arial" w:hAnsi="Arial" w:cs="Arial"/>
          <w:bCs/>
          <w:i/>
          <w:sz w:val="20"/>
          <w:szCs w:val="20"/>
        </w:rPr>
        <w:t xml:space="preserve">tandards and COAG </w:t>
      </w:r>
      <w:r w:rsidR="00CB01C4" w:rsidRPr="00FF05DE">
        <w:rPr>
          <w:rFonts w:ascii="Arial" w:hAnsi="Arial" w:cs="Arial"/>
          <w:bCs/>
          <w:i/>
          <w:sz w:val="20"/>
          <w:szCs w:val="20"/>
        </w:rPr>
        <w:t>p</w:t>
      </w:r>
      <w:r w:rsidRPr="00FF05DE">
        <w:rPr>
          <w:rFonts w:ascii="Arial" w:hAnsi="Arial" w:cs="Arial"/>
          <w:bCs/>
          <w:i/>
          <w:sz w:val="20"/>
          <w:szCs w:val="20"/>
        </w:rPr>
        <w:t xml:space="preserve">rinciples for </w:t>
      </w:r>
      <w:r w:rsidR="00CB01C4" w:rsidRPr="00FF05DE">
        <w:rPr>
          <w:rFonts w:ascii="Arial" w:hAnsi="Arial" w:cs="Arial"/>
          <w:bCs/>
          <w:i/>
          <w:sz w:val="20"/>
          <w:szCs w:val="20"/>
        </w:rPr>
        <w:t>b</w:t>
      </w:r>
      <w:r w:rsidRPr="00FF05DE">
        <w:rPr>
          <w:rFonts w:ascii="Arial" w:hAnsi="Arial" w:cs="Arial"/>
          <w:bCs/>
          <w:i/>
          <w:sz w:val="20"/>
          <w:szCs w:val="20"/>
        </w:rPr>
        <w:t xml:space="preserve">est </w:t>
      </w:r>
      <w:r w:rsidR="00CB01C4" w:rsidRPr="00FF05DE">
        <w:rPr>
          <w:rFonts w:ascii="Arial" w:hAnsi="Arial" w:cs="Arial"/>
          <w:bCs/>
          <w:i/>
          <w:sz w:val="20"/>
          <w:szCs w:val="20"/>
        </w:rPr>
        <w:t>p</w:t>
      </w:r>
      <w:r w:rsidRPr="00FF05DE">
        <w:rPr>
          <w:rFonts w:ascii="Arial" w:hAnsi="Arial" w:cs="Arial"/>
          <w:bCs/>
          <w:i/>
          <w:sz w:val="20"/>
          <w:szCs w:val="20"/>
        </w:rPr>
        <w:t xml:space="preserve">ractice </w:t>
      </w:r>
      <w:r w:rsidR="00CB01C4" w:rsidRPr="00FF05DE">
        <w:rPr>
          <w:rFonts w:ascii="Arial" w:hAnsi="Arial" w:cs="Arial"/>
          <w:bCs/>
          <w:i/>
          <w:sz w:val="20"/>
          <w:szCs w:val="20"/>
        </w:rPr>
        <w:t>r</w:t>
      </w:r>
      <w:r w:rsidRPr="00FF05DE">
        <w:rPr>
          <w:rFonts w:ascii="Arial" w:hAnsi="Arial" w:cs="Arial"/>
          <w:bCs/>
          <w:i/>
          <w:sz w:val="20"/>
          <w:szCs w:val="20"/>
        </w:rPr>
        <w:t>egulation</w:t>
      </w:r>
      <w:r w:rsidRPr="00FF05DE">
        <w:rPr>
          <w:rFonts w:ascii="Arial" w:hAnsi="Arial" w:cs="Arial"/>
          <w:bCs/>
          <w:sz w:val="20"/>
          <w:szCs w:val="20"/>
        </w:rPr>
        <w:t xml:space="preserve"> is at </w:t>
      </w:r>
      <w:r w:rsidRPr="00FF05DE">
        <w:rPr>
          <w:rFonts w:ascii="Arial" w:hAnsi="Arial" w:cs="Arial"/>
          <w:bCs/>
          <w:sz w:val="20"/>
          <w:szCs w:val="20"/>
          <w:u w:val="single"/>
        </w:rPr>
        <w:t>Attachment 2</w:t>
      </w:r>
      <w:r w:rsidRPr="00FF05DE">
        <w:rPr>
          <w:rFonts w:ascii="Arial" w:hAnsi="Arial" w:cs="Arial"/>
          <w:bCs/>
          <w:sz w:val="20"/>
          <w:szCs w:val="20"/>
        </w:rPr>
        <w:t>.</w:t>
      </w:r>
    </w:p>
    <w:p w:rsidR="00C956B3" w:rsidRPr="00FF05DE" w:rsidRDefault="00C956B3" w:rsidP="00FF05DE">
      <w:pPr>
        <w:pStyle w:val="Default"/>
        <w:spacing w:before="200" w:after="200"/>
        <w:rPr>
          <w:rFonts w:ascii="Arial" w:hAnsi="Arial" w:cs="Arial"/>
          <w:bCs/>
          <w:sz w:val="20"/>
          <w:szCs w:val="20"/>
        </w:rPr>
      </w:pPr>
      <w:r w:rsidRPr="00FF05DE">
        <w:rPr>
          <w:rFonts w:ascii="Arial" w:hAnsi="Arial" w:cs="Arial"/>
          <w:bCs/>
          <w:sz w:val="20"/>
          <w:szCs w:val="20"/>
        </w:rPr>
        <w:t xml:space="preserve">The current English language skills registration standards are published on each National Boards’ websites, accessible from </w:t>
      </w:r>
      <w:hyperlink r:id="rId17" w:history="1">
        <w:r w:rsidRPr="00FF05DE">
          <w:rPr>
            <w:rStyle w:val="Hyperlink"/>
            <w:rFonts w:ascii="Arial" w:hAnsi="Arial" w:cs="Arial"/>
            <w:bCs/>
            <w:sz w:val="20"/>
            <w:szCs w:val="20"/>
          </w:rPr>
          <w:t>www.ahpra.gov.au</w:t>
        </w:r>
      </w:hyperlink>
      <w:r w:rsidRPr="00FF05DE">
        <w:rPr>
          <w:rFonts w:ascii="Arial" w:hAnsi="Arial" w:cs="Arial"/>
          <w:bCs/>
          <w:sz w:val="20"/>
          <w:szCs w:val="20"/>
        </w:rPr>
        <w:t xml:space="preserve"> . </w:t>
      </w:r>
    </w:p>
    <w:p w:rsidR="00B35822" w:rsidRPr="00FF05DE" w:rsidRDefault="00B35822" w:rsidP="00FF05DE">
      <w:pPr>
        <w:pStyle w:val="AHPRASubheading"/>
        <w:spacing w:before="0"/>
        <w:rPr>
          <w:rFonts w:cs="Arial"/>
          <w:szCs w:val="20"/>
        </w:rPr>
      </w:pPr>
      <w:r w:rsidRPr="00FF05DE">
        <w:rPr>
          <w:rFonts w:cs="Arial"/>
          <w:szCs w:val="20"/>
        </w:rPr>
        <w:t>Background</w:t>
      </w:r>
    </w:p>
    <w:p w:rsidR="00487A81" w:rsidRPr="00FF05DE" w:rsidRDefault="005D2D03" w:rsidP="00FF05DE">
      <w:pPr>
        <w:pStyle w:val="AHPRAbody"/>
        <w:ind w:right="-306"/>
        <w:contextualSpacing/>
      </w:pPr>
      <w:r w:rsidRPr="00FF05DE">
        <w:t xml:space="preserve">There are 14 National Boards that regulate 14 professions under the National Registration and Accreditation Scheme (the National Scheme). Ten professions were </w:t>
      </w:r>
      <w:r w:rsidR="005D711B" w:rsidRPr="00FF05DE">
        <w:t>regulated nationally under</w:t>
      </w:r>
      <w:r w:rsidRPr="00FF05DE">
        <w:t xml:space="preserve"> the National Scheme from 1 July </w:t>
      </w:r>
      <w:proofErr w:type="gramStart"/>
      <w:r w:rsidRPr="00FF05DE">
        <w:t>2010,</w:t>
      </w:r>
      <w:proofErr w:type="gramEnd"/>
      <w:r w:rsidRPr="00FF05DE">
        <w:t xml:space="preserve"> and a further four professions became nationally regulated from 2012</w:t>
      </w:r>
      <w:r w:rsidR="00CB01C4" w:rsidRPr="00FF05DE">
        <w:t>:</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Aboriginal and Torres Strait Islander Health Practice Board of Australia (</w:t>
      </w:r>
      <w:r w:rsidR="005D2D03"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Chinese Medicine Board of Australia (</w:t>
      </w:r>
      <w:r w:rsidR="005D2D03"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Chiropractic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Dental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Medical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Nursing and Midwifery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Medical Radiation Practice Board of Australia (</w:t>
      </w:r>
      <w:r w:rsidR="005D2D03" w:rsidRPr="00FF05DE">
        <w:rPr>
          <w:rFonts w:ascii="Arial" w:hAnsi="Arial" w:cs="Arial"/>
          <w:sz w:val="20"/>
          <w:szCs w:val="20"/>
        </w:rPr>
        <w:t>from</w:t>
      </w:r>
      <w:r w:rsidRPr="00FF05DE">
        <w:rPr>
          <w:rFonts w:ascii="Arial" w:hAnsi="Arial" w:cs="Arial"/>
          <w:sz w:val="20"/>
          <w:szCs w:val="20"/>
        </w:rPr>
        <w:t xml:space="preserve"> 1 July 2012)</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Occupational Therapy Board of Australia (</w:t>
      </w:r>
      <w:r w:rsidR="005D2D03" w:rsidRPr="00FF05DE">
        <w:rPr>
          <w:rFonts w:ascii="Arial" w:hAnsi="Arial" w:cs="Arial"/>
          <w:sz w:val="20"/>
          <w:szCs w:val="20"/>
        </w:rPr>
        <w:t>from</w:t>
      </w:r>
      <w:r w:rsidRPr="00FF05DE">
        <w:rPr>
          <w:rFonts w:ascii="Arial" w:hAnsi="Arial" w:cs="Arial"/>
          <w:sz w:val="20"/>
          <w:szCs w:val="20"/>
        </w:rPr>
        <w:t xml:space="preserve"> on 1 July 2012)</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Optometry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Osteopathy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Pharmacy Board of Australia</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 xml:space="preserve">Physiotherapy Board of Australia </w:t>
      </w:r>
    </w:p>
    <w:p w:rsidR="00487A81" w:rsidRPr="00FF05DE" w:rsidRDefault="00B35822" w:rsidP="00FF05DE">
      <w:pPr>
        <w:pStyle w:val="Default"/>
        <w:numPr>
          <w:ilvl w:val="0"/>
          <w:numId w:val="6"/>
        </w:numPr>
        <w:spacing w:after="200"/>
        <w:ind w:left="284" w:hanging="284"/>
        <w:contextualSpacing/>
        <w:rPr>
          <w:rFonts w:ascii="Arial" w:hAnsi="Arial" w:cs="Arial"/>
          <w:sz w:val="20"/>
          <w:szCs w:val="20"/>
        </w:rPr>
      </w:pPr>
      <w:r w:rsidRPr="00FF05DE">
        <w:rPr>
          <w:rFonts w:ascii="Arial" w:hAnsi="Arial" w:cs="Arial"/>
          <w:sz w:val="20"/>
          <w:szCs w:val="20"/>
        </w:rPr>
        <w:t>Podiatry Board of Australia, and</w:t>
      </w:r>
    </w:p>
    <w:p w:rsidR="00487A81" w:rsidRPr="00FF05DE" w:rsidRDefault="00B35822" w:rsidP="00FF05DE">
      <w:pPr>
        <w:pStyle w:val="Default"/>
        <w:numPr>
          <w:ilvl w:val="0"/>
          <w:numId w:val="6"/>
        </w:numPr>
        <w:spacing w:after="200"/>
        <w:ind w:left="284" w:hanging="284"/>
        <w:rPr>
          <w:rFonts w:ascii="Arial" w:hAnsi="Arial" w:cs="Arial"/>
          <w:sz w:val="20"/>
          <w:szCs w:val="20"/>
        </w:rPr>
      </w:pPr>
      <w:r w:rsidRPr="00FF05DE">
        <w:rPr>
          <w:rFonts w:ascii="Arial" w:hAnsi="Arial" w:cs="Arial"/>
          <w:sz w:val="20"/>
          <w:szCs w:val="20"/>
        </w:rPr>
        <w:t>Psychology Board of Australia.</w:t>
      </w:r>
    </w:p>
    <w:p w:rsidR="00487A81" w:rsidRPr="00FF05DE" w:rsidRDefault="00B35822" w:rsidP="00FF05DE">
      <w:pPr>
        <w:pStyle w:val="Default"/>
        <w:spacing w:after="200"/>
        <w:contextualSpacing/>
        <w:rPr>
          <w:rFonts w:ascii="Arial" w:hAnsi="Arial" w:cs="Arial"/>
          <w:sz w:val="20"/>
          <w:szCs w:val="20"/>
        </w:rPr>
      </w:pPr>
      <w:r w:rsidRPr="00FF05DE">
        <w:rPr>
          <w:rFonts w:ascii="Arial" w:hAnsi="Arial" w:cs="Arial"/>
          <w:sz w:val="20"/>
          <w:szCs w:val="20"/>
        </w:rPr>
        <w:t xml:space="preserve">The Australian Health Practitioner Regulation Agency (AHPRA) works in partnership with the National Boards to implement the requirements of the National Scheme, which has public safety at its heart. Further information is available at </w:t>
      </w:r>
      <w:hyperlink r:id="rId18" w:history="1">
        <w:r w:rsidRPr="00FF05DE">
          <w:rPr>
            <w:rStyle w:val="Hyperlink"/>
            <w:rFonts w:ascii="Arial" w:hAnsi="Arial" w:cs="Arial"/>
            <w:sz w:val="20"/>
            <w:szCs w:val="20"/>
          </w:rPr>
          <w:t>www.ahpra.gov.au</w:t>
        </w:r>
      </w:hyperlink>
      <w:r w:rsidRPr="00FF05DE">
        <w:rPr>
          <w:rFonts w:ascii="Arial" w:hAnsi="Arial" w:cs="Arial"/>
          <w:sz w:val="20"/>
          <w:szCs w:val="20"/>
        </w:rPr>
        <w:t xml:space="preserve">. </w:t>
      </w:r>
    </w:p>
    <w:p w:rsidR="00B35822" w:rsidRPr="00FF05DE" w:rsidRDefault="00B35822" w:rsidP="00FF05DE">
      <w:pPr>
        <w:pStyle w:val="AHPRASubhead"/>
        <w:rPr>
          <w:rFonts w:cs="Arial"/>
          <w:sz w:val="22"/>
          <w:szCs w:val="22"/>
        </w:rPr>
      </w:pPr>
    </w:p>
    <w:p w:rsidR="00272874" w:rsidRPr="00FF05DE" w:rsidRDefault="00272874" w:rsidP="00FF05DE">
      <w:pPr>
        <w:pStyle w:val="AHPRADocumenttitle"/>
        <w:ind w:left="-1247" w:right="-46" w:firstLine="1247"/>
        <w:sectPr w:rsidR="00272874" w:rsidRPr="00FF05DE">
          <w:headerReference w:type="default" r:id="rId19"/>
          <w:pgSz w:w="11906" w:h="16838"/>
          <w:pgMar w:top="1134" w:right="1440" w:bottom="993" w:left="1440" w:header="709" w:footer="136" w:gutter="0"/>
          <w:cols w:space="708"/>
          <w:docGrid w:linePitch="360"/>
        </w:sectPr>
      </w:pPr>
    </w:p>
    <w:p w:rsidR="00C84039" w:rsidRPr="00FF05DE" w:rsidRDefault="00D817AB" w:rsidP="00FF05DE">
      <w:pPr>
        <w:pStyle w:val="AHPRADocumenttitle"/>
        <w:ind w:left="-1247" w:right="-46" w:firstLine="1247"/>
        <w:rPr>
          <w:rFonts w:eastAsia="Times New Roman"/>
          <w:color w:val="008EC4"/>
          <w:szCs w:val="32"/>
        </w:rPr>
      </w:pPr>
      <w:r w:rsidRPr="00D817AB">
        <w:rPr>
          <w:noProof/>
          <w:lang w:val="en-AU" w:eastAsia="en-AU"/>
        </w:rPr>
        <w:pict>
          <v:shape id="AutoShape 13" o:spid="_x0000_s1035" type="#_x0000_t32" style="position:absolute;left:0;text-align:left;margin-left:-1in;margin-top:17.6pt;width:198.55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"/>
        </w:pict>
      </w:r>
      <w:bookmarkStart w:id="39" w:name="_Toc354073136"/>
      <w:r w:rsidR="00C84039" w:rsidRPr="00FF05DE">
        <w:t>Consultation draft</w:t>
      </w:r>
      <w:bookmarkEnd w:id="39"/>
      <w:r w:rsidR="00C84039" w:rsidRPr="00FF05DE">
        <w:t xml:space="preserve"> </w:t>
      </w:r>
    </w:p>
    <w:p w:rsidR="00C84039" w:rsidRPr="00FF05DE" w:rsidRDefault="00756CDF" w:rsidP="00FF05DE">
      <w:pPr>
        <w:pStyle w:val="AHPRAbodytext"/>
      </w:pPr>
      <w:r>
        <w:t>October</w:t>
      </w:r>
      <w:r w:rsidR="00FF05DE" w:rsidRPr="00FF05DE">
        <w:t xml:space="preserve"> </w:t>
      </w:r>
      <w:r w:rsidR="00C84039" w:rsidRPr="00FF05DE">
        <w:t>2013</w:t>
      </w:r>
    </w:p>
    <w:p w:rsidR="007E566F" w:rsidRPr="00FF05DE" w:rsidRDefault="008A228F" w:rsidP="00FF05DE">
      <w:pPr>
        <w:pStyle w:val="AHPRADocumentsubheading"/>
        <w:rPr>
          <w:rFonts w:cs="Times New Roman"/>
          <w:i/>
          <w:color w:val="60605B"/>
          <w:sz w:val="32"/>
          <w:szCs w:val="32"/>
        </w:rPr>
      </w:pPr>
      <w:bookmarkStart w:id="40" w:name="_Toc354073137"/>
      <w:r w:rsidRPr="00FF05DE">
        <w:rPr>
          <w:rFonts w:eastAsia="Times New Roman" w:cs="Times New Roman"/>
          <w:color w:val="60605B"/>
          <w:sz w:val="32"/>
          <w:szCs w:val="32"/>
          <w:lang w:val="en-AU"/>
        </w:rPr>
        <w:t>Revised draft</w:t>
      </w:r>
      <w:r w:rsidRPr="00FF05DE">
        <w:rPr>
          <w:rFonts w:eastAsia="Times New Roman" w:cs="Times New Roman"/>
          <w:i/>
          <w:color w:val="60605B"/>
          <w:sz w:val="32"/>
          <w:szCs w:val="32"/>
          <w:lang w:val="en-AU"/>
        </w:rPr>
        <w:t xml:space="preserve"> English language skills registration standard</w:t>
      </w:r>
      <w:bookmarkEnd w:id="40"/>
    </w:p>
    <w:p w:rsidR="007E566F" w:rsidRPr="00FF05DE" w:rsidRDefault="008A228F" w:rsidP="00FF05DE">
      <w:pPr>
        <w:pStyle w:val="AHPRAHeadline"/>
        <w:outlineLvl w:val="0"/>
        <w:rPr>
          <w:rFonts w:cs="Arial"/>
          <w:b/>
          <w:i/>
          <w:szCs w:val="20"/>
        </w:rPr>
      </w:pPr>
      <w:bookmarkStart w:id="41" w:name="_Toc354073138"/>
      <w:r w:rsidRPr="00FF05DE">
        <w:rPr>
          <w:rFonts w:cs="Arial"/>
          <w:b/>
          <w:i/>
          <w:sz w:val="20"/>
          <w:szCs w:val="20"/>
        </w:rPr>
        <w:t>Please note:</w:t>
      </w:r>
      <w:bookmarkEnd w:id="41"/>
      <w:r w:rsidRPr="00FF05DE">
        <w:rPr>
          <w:rFonts w:cs="Arial"/>
          <w:b/>
          <w:i/>
          <w:sz w:val="20"/>
          <w:szCs w:val="20"/>
        </w:rPr>
        <w:t xml:space="preserve"> </w:t>
      </w:r>
    </w:p>
    <w:p w:rsidR="00487A81" w:rsidRPr="00FF05DE" w:rsidRDefault="00C6053C" w:rsidP="00FF05DE">
      <w:pPr>
        <w:pStyle w:val="AHPRASubhead"/>
        <w:rPr>
          <w:rFonts w:cs="Arial"/>
          <w:i/>
          <w:color w:val="auto"/>
          <w:szCs w:val="20"/>
        </w:rPr>
      </w:pPr>
      <w:r w:rsidRPr="00FF05DE">
        <w:rPr>
          <w:rFonts w:cs="Arial"/>
          <w:i/>
          <w:color w:val="auto"/>
          <w:szCs w:val="20"/>
        </w:rPr>
        <w:t>This consultation draft is being released by all National Boards except for the Aboriginal and Torres Strait Islander Health Practitioner Board of Australia. It contains a number of options for feedback identified in square brackets. There are some profession-specific aspects which are highlighted in boxes.</w:t>
      </w:r>
    </w:p>
    <w:p w:rsidR="00487A81" w:rsidRPr="00FF05DE" w:rsidRDefault="00C6053C" w:rsidP="00FF05DE">
      <w:pPr>
        <w:pStyle w:val="AHPRASubhead"/>
        <w:rPr>
          <w:rFonts w:cs="Arial"/>
          <w:i/>
          <w:color w:val="auto"/>
          <w:szCs w:val="20"/>
        </w:rPr>
      </w:pPr>
      <w:r w:rsidRPr="00FF05DE">
        <w:rPr>
          <w:rFonts w:cs="Arial"/>
          <w:i/>
          <w:color w:val="auto"/>
          <w:szCs w:val="20"/>
        </w:rPr>
        <w:t>It also includes explanatory text in red which would be deleted in the final version of the standard.</w:t>
      </w:r>
    </w:p>
    <w:p w:rsidR="00C84039" w:rsidRPr="00FF05DE" w:rsidRDefault="00C84039" w:rsidP="00FF05DE">
      <w:pPr>
        <w:pStyle w:val="AHPRASubhead"/>
        <w:rPr>
          <w:rFonts w:cs="Arial"/>
          <w:szCs w:val="20"/>
        </w:rPr>
      </w:pPr>
    </w:p>
    <w:p w:rsidR="007C720B" w:rsidRPr="00FF05DE" w:rsidRDefault="007C720B" w:rsidP="00FF05DE">
      <w:pPr>
        <w:pStyle w:val="AHPRAHeadline"/>
        <w:outlineLvl w:val="0"/>
      </w:pPr>
      <w:r w:rsidRPr="00FF05DE">
        <w:t xml:space="preserve">Registration standard:  English language skills </w:t>
      </w:r>
    </w:p>
    <w:p w:rsidR="007C720B" w:rsidRPr="00FF05DE" w:rsidRDefault="007C720B" w:rsidP="00FF05DE">
      <w:pPr>
        <w:pStyle w:val="AHPRASubhead"/>
      </w:pPr>
      <w:r w:rsidRPr="00FF05DE">
        <w:t>Effective from: &lt;&lt;date&gt;&gt;</w:t>
      </w:r>
    </w:p>
    <w:p w:rsidR="007C720B" w:rsidRPr="00FF05DE" w:rsidRDefault="007C720B" w:rsidP="00FF05DE">
      <w:pPr>
        <w:pStyle w:val="AHPRASubhead"/>
      </w:pPr>
      <w:r w:rsidRPr="00FF05DE">
        <w:t>Review date:   &lt;&lt;date&gt;&gt;</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lang w:val="en-US" w:eastAsia="en-AU"/>
        </w:rPr>
        <w:t xml:space="preserve">The &lt;xx&gt; Board of Australia (Board) requires all applicants for initial registration to demonstrate English language skills to be suitable for registration. </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lang w:val="en-US" w:eastAsia="en-AU"/>
        </w:rPr>
        <w:t xml:space="preserve">This registration standard sets out how an applicant for registration can demonstrate to the Board that their competency in speaking and communicating in English is sufficient to practice the &lt;xx&gt; profession. </w:t>
      </w:r>
    </w:p>
    <w:p w:rsidR="007C720B" w:rsidRPr="00FF05DE" w:rsidRDefault="007C720B" w:rsidP="00FF05DE">
      <w:pPr>
        <w:pStyle w:val="AHPRASubhead"/>
        <w:rPr>
          <w:rFonts w:cs="Arial"/>
          <w:szCs w:val="20"/>
        </w:rPr>
      </w:pPr>
      <w:r w:rsidRPr="00FF05DE">
        <w:rPr>
          <w:rFonts w:cs="Arial"/>
          <w:szCs w:val="20"/>
        </w:rPr>
        <w:t>Does this standard apply to me?</w:t>
      </w:r>
    </w:p>
    <w:p w:rsidR="007C720B" w:rsidRPr="00FF05DE" w:rsidRDefault="007C720B" w:rsidP="00FF05DE">
      <w:pPr>
        <w:pStyle w:val="AHPRASubhead"/>
        <w:rPr>
          <w:rFonts w:cs="Arial"/>
          <w:b w:val="0"/>
          <w:color w:val="auto"/>
          <w:szCs w:val="20"/>
        </w:rPr>
      </w:pPr>
      <w:r w:rsidRPr="00FF05DE">
        <w:rPr>
          <w:rFonts w:cs="Arial"/>
          <w:b w:val="0"/>
          <w:color w:val="auto"/>
          <w:szCs w:val="20"/>
        </w:rPr>
        <w:t xml:space="preserve">This standard applies to all applicants for initial registration as defined. </w:t>
      </w:r>
    </w:p>
    <w:p w:rsidR="00024052" w:rsidRPr="00561992" w:rsidRDefault="00024052" w:rsidP="00FF05DE">
      <w:pPr>
        <w:pStyle w:val="AHPRASubhead"/>
        <w:rPr>
          <w:rFonts w:cs="Arial"/>
          <w:b w:val="0"/>
          <w:color w:val="auto"/>
          <w:szCs w:val="20"/>
        </w:rPr>
      </w:pPr>
      <w:r w:rsidRPr="00561992">
        <w:rPr>
          <w:rFonts w:cs="Arial"/>
          <w:b w:val="0"/>
          <w:color w:val="auto"/>
          <w:szCs w:val="20"/>
        </w:rPr>
        <w:t xml:space="preserve">See the </w:t>
      </w:r>
      <w:r w:rsidRPr="00561992">
        <w:rPr>
          <w:rFonts w:cs="Arial"/>
          <w:b w:val="0"/>
          <w:i/>
          <w:color w:val="auto"/>
          <w:szCs w:val="20"/>
        </w:rPr>
        <w:t>Definitions</w:t>
      </w:r>
      <w:r w:rsidRPr="00561992">
        <w:rPr>
          <w:rFonts w:cs="Arial"/>
          <w:b w:val="0"/>
          <w:color w:val="auto"/>
          <w:szCs w:val="20"/>
        </w:rPr>
        <w:t xml:space="preserve"> section of this registration standard for the definition of initial registration.</w:t>
      </w:r>
    </w:p>
    <w:p w:rsidR="007C720B" w:rsidRPr="00FF05DE" w:rsidRDefault="007C720B" w:rsidP="00FF05DE">
      <w:pPr>
        <w:pStyle w:val="AHPRASubhead"/>
        <w:rPr>
          <w:rFonts w:cs="Arial"/>
          <w:b w:val="0"/>
          <w:color w:val="auto"/>
          <w:szCs w:val="20"/>
        </w:rPr>
      </w:pPr>
      <w:r w:rsidRPr="00CC5F59">
        <w:rPr>
          <w:rFonts w:cs="Arial"/>
          <w:b w:val="0"/>
          <w:color w:val="auto"/>
          <w:szCs w:val="20"/>
        </w:rPr>
        <w:t>It does not apply if you are applying for non-practising registration or if you are a student.</w:t>
      </w:r>
    </w:p>
    <w:p w:rsidR="007C720B" w:rsidRPr="00FF05DE" w:rsidRDefault="007C720B" w:rsidP="00FF05DE">
      <w:pPr>
        <w:pStyle w:val="AHPRASubhead"/>
        <w:rPr>
          <w:rFonts w:cs="Arial"/>
          <w:szCs w:val="20"/>
        </w:rPr>
      </w:pPr>
      <w:r w:rsidRPr="00FF05DE">
        <w:rPr>
          <w:rFonts w:cs="Arial"/>
          <w:szCs w:val="20"/>
        </w:rPr>
        <w:t>What must I do?</w:t>
      </w:r>
    </w:p>
    <w:p w:rsidR="007C720B" w:rsidRPr="00FF05DE" w:rsidRDefault="007C720B" w:rsidP="00FF05DE">
      <w:pPr>
        <w:pStyle w:val="AHPRASubhead"/>
        <w:rPr>
          <w:rFonts w:cs="Arial"/>
          <w:b w:val="0"/>
          <w:color w:val="auto"/>
          <w:szCs w:val="20"/>
        </w:rPr>
      </w:pPr>
      <w:r w:rsidRPr="00FF05DE">
        <w:rPr>
          <w:rFonts w:cs="Arial"/>
          <w:b w:val="0"/>
          <w:color w:val="auto"/>
          <w:szCs w:val="20"/>
        </w:rPr>
        <w:t xml:space="preserve">If you are applying for initial registration you must demonstrate English language competency in one of the following ways:  </w:t>
      </w:r>
    </w:p>
    <w:p w:rsidR="007C720B" w:rsidRPr="00FF05DE" w:rsidRDefault="007C720B" w:rsidP="00FF05DE">
      <w:pPr>
        <w:pStyle w:val="Default"/>
        <w:numPr>
          <w:ilvl w:val="0"/>
          <w:numId w:val="10"/>
        </w:numPr>
        <w:spacing w:after="200"/>
        <w:rPr>
          <w:rFonts w:ascii="Arial" w:hAnsi="Arial" w:cs="Arial"/>
          <w:color w:val="auto"/>
          <w:sz w:val="20"/>
          <w:szCs w:val="20"/>
        </w:rPr>
      </w:pPr>
      <w:r w:rsidRPr="00FF05DE">
        <w:rPr>
          <w:rFonts w:ascii="Arial" w:hAnsi="Arial" w:cs="Arial"/>
          <w:color w:val="auto"/>
          <w:sz w:val="20"/>
          <w:szCs w:val="20"/>
        </w:rPr>
        <w:t>A combination of secondary education and tertiary qualifications, when you have undertaken and satisfactorily completed:</w:t>
      </w:r>
    </w:p>
    <w:p w:rsidR="007C720B" w:rsidRPr="00FF05DE" w:rsidRDefault="007C720B" w:rsidP="00FF05DE">
      <w:pPr>
        <w:pStyle w:val="Default"/>
        <w:numPr>
          <w:ilvl w:val="1"/>
          <w:numId w:val="10"/>
        </w:numPr>
        <w:spacing w:after="200"/>
        <w:ind w:left="709" w:hanging="283"/>
        <w:rPr>
          <w:rFonts w:ascii="Arial" w:hAnsi="Arial" w:cs="Arial"/>
          <w:color w:val="auto"/>
          <w:sz w:val="20"/>
          <w:szCs w:val="20"/>
        </w:rPr>
      </w:pPr>
      <w:r w:rsidRPr="00FF05DE">
        <w:rPr>
          <w:rFonts w:ascii="Arial" w:hAnsi="Arial" w:cs="Arial"/>
          <w:color w:val="auto"/>
          <w:sz w:val="20"/>
          <w:szCs w:val="20"/>
        </w:rPr>
        <w:t xml:space="preserve">at least two years of your secondary education that was taught and assessed solely in English in one of the recognised  countries (listed in the </w:t>
      </w:r>
      <w:r w:rsidRPr="00FF05DE">
        <w:rPr>
          <w:rFonts w:ascii="Arial" w:hAnsi="Arial" w:cs="Arial"/>
          <w:i/>
          <w:color w:val="auto"/>
          <w:sz w:val="20"/>
          <w:szCs w:val="20"/>
        </w:rPr>
        <w:t xml:space="preserve">Definitions </w:t>
      </w:r>
      <w:r w:rsidRPr="00FF05DE">
        <w:rPr>
          <w:rFonts w:ascii="Arial" w:hAnsi="Arial" w:cs="Arial"/>
          <w:color w:val="auto"/>
          <w:sz w:val="20"/>
          <w:szCs w:val="20"/>
        </w:rPr>
        <w:t xml:space="preserve">section of this standard); </w:t>
      </w:r>
      <w:r w:rsidRPr="00FF05DE">
        <w:rPr>
          <w:rFonts w:ascii="Arial" w:hAnsi="Arial" w:cs="Arial"/>
          <w:b/>
          <w:color w:val="auto"/>
          <w:sz w:val="20"/>
          <w:szCs w:val="20"/>
          <w:u w:val="single"/>
        </w:rPr>
        <w:t>and</w:t>
      </w:r>
      <w:r w:rsidRPr="00FF05DE">
        <w:rPr>
          <w:rFonts w:ascii="Arial" w:hAnsi="Arial" w:cs="Arial"/>
          <w:color w:val="auto"/>
          <w:sz w:val="20"/>
          <w:szCs w:val="20"/>
        </w:rPr>
        <w:t xml:space="preserve"> </w:t>
      </w:r>
    </w:p>
    <w:p w:rsidR="007C720B" w:rsidRPr="00FF05DE" w:rsidRDefault="007C720B" w:rsidP="00FF05DE">
      <w:pPr>
        <w:pStyle w:val="Default"/>
        <w:tabs>
          <w:tab w:val="left" w:pos="709"/>
        </w:tabs>
        <w:spacing w:after="200"/>
        <w:ind w:left="709" w:hanging="349"/>
        <w:rPr>
          <w:rFonts w:ascii="Arial" w:hAnsi="Arial" w:cs="Arial"/>
          <w:color w:val="auto"/>
          <w:sz w:val="20"/>
          <w:szCs w:val="20"/>
        </w:rPr>
      </w:pPr>
      <w:proofErr w:type="gramStart"/>
      <w:r w:rsidRPr="00FF05DE">
        <w:rPr>
          <w:rFonts w:ascii="Arial" w:hAnsi="Arial" w:cs="Arial"/>
          <w:color w:val="auto"/>
          <w:sz w:val="20"/>
          <w:szCs w:val="20"/>
        </w:rPr>
        <w:t>b</w:t>
      </w:r>
      <w:proofErr w:type="gramEnd"/>
      <w:r w:rsidRPr="00FF05DE">
        <w:rPr>
          <w:rFonts w:ascii="Arial" w:hAnsi="Arial" w:cs="Arial"/>
          <w:color w:val="auto"/>
          <w:sz w:val="20"/>
          <w:szCs w:val="20"/>
        </w:rPr>
        <w:t>.</w:t>
      </w:r>
      <w:r w:rsidRPr="00FF05DE">
        <w:rPr>
          <w:rFonts w:ascii="Arial" w:hAnsi="Arial" w:cs="Arial"/>
          <w:color w:val="auto"/>
          <w:sz w:val="20"/>
          <w:szCs w:val="20"/>
        </w:rPr>
        <w:tab/>
        <w:t xml:space="preserve">tertiary qualifications in the relevant professional discipline that were taught and assessed solely in English in one of the recognised countries. </w:t>
      </w:r>
    </w:p>
    <w:p w:rsidR="007C720B" w:rsidRPr="00FF05DE" w:rsidRDefault="007C720B" w:rsidP="00FF05DE">
      <w:pPr>
        <w:pStyle w:val="Default"/>
        <w:tabs>
          <w:tab w:val="left" w:pos="709"/>
        </w:tabs>
        <w:spacing w:after="200"/>
        <w:ind w:left="709" w:hanging="349"/>
        <w:rPr>
          <w:rFonts w:ascii="Arial" w:hAnsi="Arial" w:cs="Arial"/>
          <w:color w:val="auto"/>
          <w:sz w:val="20"/>
          <w:szCs w:val="20"/>
        </w:rPr>
      </w:pPr>
    </w:p>
    <w:p w:rsidR="007C720B" w:rsidRPr="0084092D" w:rsidRDefault="00D817AB" w:rsidP="0084092D">
      <w:pPr>
        <w:pStyle w:val="Default"/>
        <w:tabs>
          <w:tab w:val="left" w:pos="709"/>
        </w:tabs>
        <w:spacing w:after="200"/>
        <w:rPr>
          <w:rFonts w:ascii="Arial" w:hAnsi="Arial" w:cs="Arial"/>
          <w:color w:val="auto"/>
          <w:sz w:val="20"/>
          <w:szCs w:val="20"/>
        </w:rPr>
      </w:pPr>
      <w:r w:rsidRPr="00D817AB">
        <w:rPr>
          <w:rFonts w:ascii="Arial" w:hAnsi="Arial" w:cs="Arial"/>
          <w:iCs/>
          <w:noProof/>
          <w:color w:val="FF0000"/>
          <w:sz w:val="20"/>
          <w:szCs w:val="20"/>
        </w:rPr>
      </w:r>
      <w:r w:rsidRPr="00D817AB">
        <w:rPr>
          <w:rFonts w:ascii="Arial" w:hAnsi="Arial" w:cs="Arial"/>
          <w:iCs/>
          <w:noProof/>
          <w:color w:val="FF0000"/>
          <w:sz w:val="20"/>
          <w:szCs w:val="20"/>
        </w:rPr>
        <w:pict>
          <v:shapetype id="_x0000_t202" coordsize="21600,21600" o:spt="202" path="m,l,21600r21600,l21600,xe">
            <v:stroke joinstyle="miter"/>
            <v:path gradientshapeok="t" o:connecttype="rect"/>
          </v:shapetype>
          <v:shape id="Text Box 28" o:spid="_x0000_s1045" type="#_x0000_t202" style="width:445.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">
            <v:textbox>
              <w:txbxContent>
                <w:p w:rsidR="00087286" w:rsidRPr="007C720B" w:rsidRDefault="00087286" w:rsidP="007C720B">
                  <w:pPr>
                    <w:rPr>
                      <w:rFonts w:ascii="Arial" w:hAnsi="Arial" w:cs="Arial"/>
                      <w:sz w:val="20"/>
                      <w:szCs w:val="20"/>
                    </w:rPr>
                  </w:pPr>
                  <w:r w:rsidRPr="007C720B">
                    <w:rPr>
                      <w:rFonts w:ascii="Arial" w:hAnsi="Arial" w:cs="Arial"/>
                      <w:color w:val="FF0000"/>
                      <w:sz w:val="20"/>
                      <w:szCs w:val="20"/>
                    </w:rPr>
                    <w:t>[</w:t>
                  </w:r>
                  <w:r>
                    <w:rPr>
                      <w:rFonts w:ascii="Arial" w:hAnsi="Arial" w:cs="Arial"/>
                      <w:color w:val="FF0000"/>
                      <w:sz w:val="20"/>
                      <w:szCs w:val="20"/>
                    </w:rPr>
                    <w:t>ALTERNATIVE FOR</w:t>
                  </w:r>
                  <w:r w:rsidRPr="007C720B">
                    <w:rPr>
                      <w:rFonts w:ascii="Arial" w:hAnsi="Arial" w:cs="Arial"/>
                      <w:color w:val="FF0000"/>
                      <w:sz w:val="20"/>
                      <w:szCs w:val="20"/>
                    </w:rPr>
                    <w:t xml:space="preserve"> NURSING AND MIDWIFERY</w:t>
                  </w:r>
                  <w:r>
                    <w:rPr>
                      <w:rFonts w:ascii="Arial" w:hAnsi="Arial" w:cs="Arial"/>
                      <w:color w:val="FF0000"/>
                      <w:sz w:val="20"/>
                      <w:szCs w:val="20"/>
                    </w:rPr>
                    <w:t xml:space="preserve"> </w:t>
                  </w:r>
                  <w:r w:rsidRPr="007C720B">
                    <w:rPr>
                      <w:rFonts w:ascii="Arial" w:hAnsi="Arial" w:cs="Arial"/>
                      <w:iCs/>
                      <w:color w:val="FF0000"/>
                      <w:sz w:val="20"/>
                      <w:szCs w:val="20"/>
                    </w:rPr>
                    <w:t>– see Appendix A]</w:t>
                  </w:r>
                </w:p>
              </w:txbxContent>
            </v:textbox>
            <w10:wrap type="none"/>
            <w10:anchorlock/>
          </v:shape>
        </w:pict>
      </w:r>
    </w:p>
    <w:p w:rsidR="007C720B" w:rsidRPr="00FF05DE" w:rsidRDefault="007C720B" w:rsidP="00FF05DE">
      <w:pPr>
        <w:pStyle w:val="AHPRASubhead"/>
        <w:rPr>
          <w:rFonts w:cs="Arial"/>
          <w:color w:val="auto"/>
          <w:szCs w:val="20"/>
        </w:rPr>
      </w:pPr>
      <w:r w:rsidRPr="00FF05DE">
        <w:rPr>
          <w:rFonts w:cs="Arial"/>
          <w:color w:val="auto"/>
          <w:szCs w:val="20"/>
        </w:rPr>
        <w:t>OR</w:t>
      </w:r>
    </w:p>
    <w:p w:rsidR="007C720B" w:rsidRPr="00FF05DE" w:rsidRDefault="007C720B" w:rsidP="00FF05DE">
      <w:pPr>
        <w:pStyle w:val="AHPRASubhead"/>
        <w:numPr>
          <w:ilvl w:val="0"/>
          <w:numId w:val="10"/>
        </w:numPr>
        <w:autoSpaceDE w:val="0"/>
        <w:autoSpaceDN w:val="0"/>
        <w:adjustRightInd w:val="0"/>
        <w:rPr>
          <w:rFonts w:cs="Arial"/>
          <w:b w:val="0"/>
          <w:color w:val="auto"/>
          <w:szCs w:val="20"/>
        </w:rPr>
      </w:pPr>
      <w:r w:rsidRPr="00FF05DE">
        <w:rPr>
          <w:rFonts w:cs="Arial"/>
          <w:b w:val="0"/>
          <w:color w:val="auto"/>
          <w:szCs w:val="20"/>
        </w:rPr>
        <w:t>Extended studies undertaken solely in English, when you have undertaken and satisfactorily completed at least six years (full time equivalent) continuous education</w:t>
      </w:r>
      <w:r w:rsidR="00680A0A" w:rsidRPr="00FF05DE">
        <w:rPr>
          <w:rFonts w:cs="Arial"/>
          <w:b w:val="0"/>
          <w:color w:val="auto"/>
          <w:szCs w:val="20"/>
        </w:rPr>
        <w:t xml:space="preserve"> taught and assessed solely</w:t>
      </w:r>
      <w:r w:rsidRPr="00FF05DE">
        <w:rPr>
          <w:rFonts w:cs="Arial"/>
          <w:b w:val="0"/>
          <w:color w:val="auto"/>
          <w:szCs w:val="20"/>
        </w:rPr>
        <w:t xml:space="preserve"> in English, in any of the recognised countries, which includes a tertiary qualification in the relevant professional discipline or a Board approved program of study for the &lt;xx&gt;profession.</w:t>
      </w:r>
    </w:p>
    <w:p w:rsidR="007C720B" w:rsidRPr="00FF05DE" w:rsidRDefault="007C720B" w:rsidP="00FF05DE">
      <w:pPr>
        <w:autoSpaceDE w:val="0"/>
        <w:autoSpaceDN w:val="0"/>
        <w:adjustRightInd w:val="0"/>
        <w:spacing w:line="240" w:lineRule="auto"/>
        <w:rPr>
          <w:rFonts w:ascii="Arial" w:hAnsi="Arial" w:cs="Arial"/>
          <w:b/>
          <w:sz w:val="20"/>
          <w:szCs w:val="20"/>
        </w:rPr>
      </w:pPr>
      <w:r w:rsidRPr="00FF05DE">
        <w:rPr>
          <w:rFonts w:ascii="Arial" w:hAnsi="Arial" w:cs="Arial"/>
          <w:b/>
          <w:sz w:val="20"/>
          <w:szCs w:val="20"/>
        </w:rPr>
        <w:t>OR</w:t>
      </w:r>
    </w:p>
    <w:p w:rsidR="007C720B" w:rsidRPr="00FF05DE" w:rsidRDefault="007C720B" w:rsidP="00FF05DE">
      <w:pPr>
        <w:autoSpaceDE w:val="0"/>
        <w:autoSpaceDN w:val="0"/>
        <w:adjustRightInd w:val="0"/>
        <w:spacing w:line="240" w:lineRule="auto"/>
        <w:ind w:left="426" w:hanging="426"/>
        <w:rPr>
          <w:rFonts w:ascii="Arial" w:hAnsi="Arial" w:cs="Arial"/>
          <w:sz w:val="20"/>
          <w:szCs w:val="20"/>
        </w:rPr>
      </w:pPr>
      <w:r w:rsidRPr="00FF05DE">
        <w:rPr>
          <w:rFonts w:ascii="Arial" w:hAnsi="Arial" w:cs="Arial"/>
          <w:sz w:val="20"/>
          <w:szCs w:val="20"/>
        </w:rPr>
        <w:t>3.</w:t>
      </w:r>
      <w:r w:rsidRPr="00FF05DE">
        <w:rPr>
          <w:rFonts w:ascii="Arial" w:hAnsi="Arial" w:cs="Arial"/>
          <w:b/>
          <w:sz w:val="20"/>
          <w:szCs w:val="20"/>
        </w:rPr>
        <w:t xml:space="preserve"> </w:t>
      </w:r>
      <w:r w:rsidRPr="00FF05DE">
        <w:rPr>
          <w:rFonts w:ascii="Arial" w:hAnsi="Arial" w:cs="Arial"/>
          <w:b/>
          <w:sz w:val="20"/>
          <w:szCs w:val="20"/>
        </w:rPr>
        <w:tab/>
      </w:r>
      <w:r w:rsidRPr="00FF05DE">
        <w:rPr>
          <w:rFonts w:ascii="Arial" w:hAnsi="Arial" w:cs="Arial"/>
          <w:sz w:val="20"/>
          <w:szCs w:val="20"/>
        </w:rPr>
        <w:t>Accreditation by the National Accreditation Authority for Translators and Interpreters (NAATI) for translating and/or interpreting in English.</w:t>
      </w:r>
    </w:p>
    <w:p w:rsidR="007C720B" w:rsidRPr="00FF05DE" w:rsidRDefault="007C720B" w:rsidP="00FF05DE">
      <w:pPr>
        <w:autoSpaceDE w:val="0"/>
        <w:autoSpaceDN w:val="0"/>
        <w:adjustRightInd w:val="0"/>
        <w:spacing w:line="240" w:lineRule="auto"/>
        <w:rPr>
          <w:rFonts w:ascii="Arial" w:hAnsi="Arial" w:cs="Arial"/>
          <w:b/>
          <w:sz w:val="20"/>
          <w:szCs w:val="20"/>
        </w:rPr>
      </w:pPr>
      <w:r w:rsidRPr="00FF05DE">
        <w:rPr>
          <w:rFonts w:ascii="Arial" w:hAnsi="Arial" w:cs="Arial"/>
          <w:b/>
          <w:sz w:val="20"/>
          <w:szCs w:val="20"/>
        </w:rPr>
        <w:t>OR</w:t>
      </w:r>
    </w:p>
    <w:p w:rsidR="007C720B" w:rsidRPr="00FF05DE" w:rsidRDefault="007C720B" w:rsidP="00FF05DE">
      <w:pPr>
        <w:autoSpaceDE w:val="0"/>
        <w:autoSpaceDN w:val="0"/>
        <w:adjustRightInd w:val="0"/>
        <w:spacing w:line="240" w:lineRule="auto"/>
        <w:ind w:left="360" w:hanging="360"/>
        <w:rPr>
          <w:rFonts w:ascii="Arial" w:hAnsi="Arial" w:cs="Arial"/>
          <w:sz w:val="20"/>
          <w:szCs w:val="20"/>
          <w:lang w:eastAsia="en-AU"/>
        </w:rPr>
      </w:pPr>
      <w:r w:rsidRPr="00FF05DE">
        <w:rPr>
          <w:rFonts w:ascii="Arial" w:hAnsi="Arial" w:cs="Arial"/>
          <w:sz w:val="20"/>
          <w:szCs w:val="20"/>
          <w:lang w:eastAsia="en-AU"/>
        </w:rPr>
        <w:t>4.</w:t>
      </w:r>
      <w:r w:rsidRPr="00FF05DE">
        <w:rPr>
          <w:rFonts w:ascii="Arial" w:hAnsi="Arial" w:cs="Arial"/>
          <w:sz w:val="20"/>
          <w:szCs w:val="20"/>
          <w:lang w:eastAsia="en-AU"/>
        </w:rPr>
        <w:tab/>
        <w:t>Completion of one of the following tests of English language proficiency at the specified standard:</w:t>
      </w:r>
    </w:p>
    <w:p w:rsidR="007C720B" w:rsidRPr="00FF05DE" w:rsidRDefault="007C720B" w:rsidP="00FF05DE">
      <w:pPr>
        <w:pStyle w:val="ListParagraph"/>
        <w:numPr>
          <w:ilvl w:val="0"/>
          <w:numId w:val="9"/>
        </w:numPr>
        <w:autoSpaceDE w:val="0"/>
        <w:autoSpaceDN w:val="0"/>
        <w:adjustRightInd w:val="0"/>
        <w:spacing w:line="240" w:lineRule="auto"/>
        <w:rPr>
          <w:rFonts w:ascii="Arial" w:hAnsi="Arial" w:cs="Arial"/>
          <w:sz w:val="20"/>
          <w:szCs w:val="20"/>
          <w:lang w:eastAsia="en-AU"/>
        </w:rPr>
      </w:pPr>
      <w:proofErr w:type="gramStart"/>
      <w:r w:rsidRPr="00FF05DE">
        <w:rPr>
          <w:rFonts w:ascii="Arial" w:hAnsi="Arial" w:cs="Arial"/>
          <w:sz w:val="20"/>
          <w:szCs w:val="20"/>
          <w:lang w:eastAsia="en-AU"/>
        </w:rPr>
        <w:t>the</w:t>
      </w:r>
      <w:proofErr w:type="gramEnd"/>
      <w:r w:rsidRPr="00FF05DE">
        <w:rPr>
          <w:rFonts w:ascii="Arial" w:hAnsi="Arial" w:cs="Arial"/>
          <w:sz w:val="20"/>
          <w:szCs w:val="20"/>
          <w:lang w:eastAsia="en-AU"/>
        </w:rPr>
        <w:t xml:space="preserve"> IELTS examination (academic module) with a minimum score of seven in each of the four components (listening, reading, writing and speaking). Results from (</w:t>
      </w:r>
      <w:r w:rsidRPr="00FF05DE">
        <w:rPr>
          <w:rFonts w:ascii="Arial" w:hAnsi="Arial" w:cs="Arial"/>
          <w:i/>
          <w:sz w:val="20"/>
          <w:szCs w:val="20"/>
          <w:lang w:eastAsia="en-AU"/>
        </w:rPr>
        <w:t>Options for consultation</w:t>
      </w:r>
      <w:r w:rsidRPr="00FF05DE">
        <w:rPr>
          <w:rFonts w:ascii="Arial" w:hAnsi="Arial" w:cs="Arial"/>
          <w:sz w:val="20"/>
          <w:szCs w:val="20"/>
          <w:lang w:eastAsia="en-AU"/>
        </w:rPr>
        <w:t>) [one] or [up to three] test sittings in a 12 month period may be used, only if all scores are 6.0 or above.</w:t>
      </w:r>
    </w:p>
    <w:p w:rsidR="007C720B" w:rsidRPr="00FF05DE" w:rsidRDefault="007C720B" w:rsidP="00FF05DE">
      <w:pPr>
        <w:pStyle w:val="ListParagraph"/>
        <w:autoSpaceDE w:val="0"/>
        <w:autoSpaceDN w:val="0"/>
        <w:adjustRightInd w:val="0"/>
        <w:spacing w:line="240" w:lineRule="auto"/>
        <w:ind w:left="972"/>
        <w:rPr>
          <w:rFonts w:ascii="Arial" w:hAnsi="Arial" w:cs="Arial"/>
          <w:sz w:val="20"/>
          <w:szCs w:val="20"/>
          <w:lang w:eastAsia="en-AU"/>
        </w:rPr>
      </w:pPr>
    </w:p>
    <w:p w:rsidR="007C720B" w:rsidRPr="00FF05DE" w:rsidRDefault="007C720B" w:rsidP="00FF05DE">
      <w:pPr>
        <w:pStyle w:val="ListParagraph"/>
        <w:numPr>
          <w:ilvl w:val="0"/>
          <w:numId w:val="9"/>
        </w:numPr>
        <w:autoSpaceDE w:val="0"/>
        <w:autoSpaceDN w:val="0"/>
        <w:adjustRightInd w:val="0"/>
        <w:spacing w:line="240" w:lineRule="auto"/>
        <w:rPr>
          <w:rFonts w:ascii="Arial" w:hAnsi="Arial" w:cs="Arial"/>
          <w:sz w:val="20"/>
          <w:szCs w:val="20"/>
          <w:lang w:eastAsia="en-AU"/>
        </w:rPr>
      </w:pPr>
      <w:proofErr w:type="gramStart"/>
      <w:r w:rsidRPr="00FF05DE">
        <w:rPr>
          <w:rFonts w:ascii="Arial" w:hAnsi="Arial" w:cs="Arial"/>
          <w:sz w:val="20"/>
          <w:szCs w:val="20"/>
          <w:lang w:eastAsia="en-AU"/>
        </w:rPr>
        <w:t>the</w:t>
      </w:r>
      <w:proofErr w:type="gramEnd"/>
      <w:r w:rsidRPr="00FF05DE">
        <w:rPr>
          <w:rFonts w:ascii="Arial" w:hAnsi="Arial" w:cs="Arial"/>
          <w:sz w:val="20"/>
          <w:szCs w:val="20"/>
          <w:lang w:eastAsia="en-AU"/>
        </w:rPr>
        <w:t xml:space="preserve"> OET with an overall pass and grades A or B only in each of the four components. Results from more than one sitting may be used within a 12 month period.</w:t>
      </w:r>
    </w:p>
    <w:p w:rsidR="008A6140" w:rsidRPr="00FF05DE" w:rsidRDefault="00EF2C21" w:rsidP="00FF05DE">
      <w:pPr>
        <w:pBdr>
          <w:top w:val="single" w:sz="4" w:space="1" w:color="auto"/>
          <w:left w:val="single" w:sz="4" w:space="0" w:color="auto"/>
          <w:bottom w:val="single" w:sz="4" w:space="1" w:color="auto"/>
          <w:right w:val="single" w:sz="4" w:space="0" w:color="auto"/>
        </w:pBdr>
        <w:autoSpaceDE w:val="0"/>
        <w:autoSpaceDN w:val="0"/>
        <w:adjustRightInd w:val="0"/>
        <w:spacing w:line="240" w:lineRule="auto"/>
        <w:ind w:left="851"/>
        <w:rPr>
          <w:rFonts w:ascii="Arial" w:hAnsi="Arial" w:cs="Arial"/>
          <w:color w:val="FF0000"/>
          <w:sz w:val="20"/>
          <w:szCs w:val="20"/>
          <w:lang w:eastAsia="en-AU"/>
        </w:rPr>
      </w:pPr>
      <w:r>
        <w:rPr>
          <w:rFonts w:ascii="Arial" w:hAnsi="Arial" w:cs="Arial"/>
          <w:color w:val="FF0000"/>
          <w:sz w:val="20"/>
          <w:szCs w:val="20"/>
          <w:lang w:eastAsia="en-AU"/>
        </w:rPr>
        <w:t>OET NOT APPLICABLE FOR CHIROPRACTIC, OSTEOPATHY AND PSYCHOLOGY, AS OET HAS NOT YET DEVELOPED A SPECIFIC TEST FOR THESE PROFESSIONS</w:t>
      </w:r>
    </w:p>
    <w:p w:rsidR="007C720B" w:rsidRPr="00FF05DE" w:rsidRDefault="007C720B" w:rsidP="00FF05DE">
      <w:pPr>
        <w:pStyle w:val="ListParagraph"/>
        <w:autoSpaceDE w:val="0"/>
        <w:autoSpaceDN w:val="0"/>
        <w:adjustRightInd w:val="0"/>
        <w:spacing w:line="240" w:lineRule="auto"/>
        <w:ind w:left="972"/>
        <w:rPr>
          <w:rFonts w:ascii="Arial" w:hAnsi="Arial" w:cs="Arial"/>
          <w:sz w:val="20"/>
          <w:szCs w:val="20"/>
          <w:lang w:eastAsia="en-AU"/>
        </w:rPr>
      </w:pPr>
    </w:p>
    <w:p w:rsidR="007C720B" w:rsidRPr="00FF05DE" w:rsidRDefault="007C720B" w:rsidP="00FF05DE">
      <w:pPr>
        <w:pStyle w:val="ListParagraph"/>
        <w:numPr>
          <w:ilvl w:val="0"/>
          <w:numId w:val="9"/>
        </w:numPr>
        <w:autoSpaceDE w:val="0"/>
        <w:autoSpaceDN w:val="0"/>
        <w:adjustRightInd w:val="0"/>
        <w:spacing w:before="240" w:line="240" w:lineRule="auto"/>
        <w:rPr>
          <w:rFonts w:ascii="Arial" w:hAnsi="Arial" w:cs="Arial"/>
          <w:sz w:val="20"/>
          <w:szCs w:val="20"/>
          <w:lang w:eastAsia="en-AU"/>
        </w:rPr>
      </w:pPr>
      <w:r w:rsidRPr="00FF05DE">
        <w:rPr>
          <w:rFonts w:ascii="Arial" w:hAnsi="Arial" w:cs="Arial"/>
          <w:sz w:val="20"/>
          <w:szCs w:val="20"/>
          <w:lang w:eastAsia="en-AU"/>
        </w:rPr>
        <w:t>other English language tests approved by the Board from time to time and published on the Board’s website</w:t>
      </w:r>
    </w:p>
    <w:p w:rsidR="008A6140" w:rsidRPr="00FF05DE" w:rsidRDefault="008A6140" w:rsidP="00FF05DE">
      <w:pPr>
        <w:pStyle w:val="ListParagraph"/>
        <w:autoSpaceDE w:val="0"/>
        <w:autoSpaceDN w:val="0"/>
        <w:adjustRightInd w:val="0"/>
        <w:spacing w:before="240" w:line="240" w:lineRule="auto"/>
        <w:ind w:left="972"/>
        <w:rPr>
          <w:rFonts w:ascii="Arial" w:hAnsi="Arial" w:cs="Arial"/>
          <w:sz w:val="20"/>
          <w:szCs w:val="20"/>
          <w:lang w:eastAsia="en-AU"/>
        </w:rPr>
      </w:pPr>
    </w:p>
    <w:p w:rsidR="007C720B" w:rsidRPr="00FF05DE" w:rsidRDefault="00D817AB" w:rsidP="00FF05DE">
      <w:pPr>
        <w:pStyle w:val="ListParagraph"/>
        <w:autoSpaceDE w:val="0"/>
        <w:autoSpaceDN w:val="0"/>
        <w:adjustRightInd w:val="0"/>
        <w:spacing w:line="240" w:lineRule="auto"/>
        <w:ind w:left="851"/>
        <w:rPr>
          <w:rFonts w:ascii="Arial" w:hAnsi="Arial" w:cs="Arial"/>
          <w:sz w:val="20"/>
          <w:szCs w:val="20"/>
          <w:lang w:eastAsia="en-AU"/>
        </w:rPr>
      </w:pPr>
      <w:r w:rsidRPr="00D817AB">
        <w:rPr>
          <w:rFonts w:ascii="Arial" w:hAnsi="Arial" w:cs="Arial"/>
          <w:noProof/>
          <w:sz w:val="20"/>
          <w:szCs w:val="20"/>
          <w:lang w:eastAsia="en-AU"/>
        </w:rPr>
      </w:r>
      <w:r>
        <w:rPr>
          <w:rFonts w:ascii="Arial" w:hAnsi="Arial" w:cs="Arial"/>
          <w:noProof/>
          <w:sz w:val="20"/>
          <w:szCs w:val="20"/>
          <w:lang w:eastAsia="en-AU"/>
        </w:rPr>
        <w:pict>
          <v:shape id="Text Box 27" o:spid="_x0000_s1044" type="#_x0000_t202" style="width:411.6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">
            <v:textbox style="mso-fit-shape-to-text:t">
              <w:txbxContent>
                <w:p w:rsidR="00087286" w:rsidRPr="007C720B" w:rsidRDefault="00087286" w:rsidP="007C720B">
                  <w:pPr>
                    <w:rPr>
                      <w:rFonts w:ascii="Arial" w:hAnsi="Arial" w:cs="Arial"/>
                      <w:color w:val="FF0000"/>
                      <w:sz w:val="20"/>
                      <w:szCs w:val="20"/>
                    </w:rPr>
                  </w:pPr>
                  <w:r w:rsidRPr="007C720B">
                    <w:rPr>
                      <w:rFonts w:ascii="Arial" w:hAnsi="Arial" w:cs="Arial"/>
                      <w:color w:val="FF0000"/>
                      <w:sz w:val="20"/>
                      <w:szCs w:val="20"/>
                    </w:rPr>
                    <w:t>ADDITIONAL OPTIONS FOR MEDICINE</w:t>
                  </w:r>
                </w:p>
                <w:p w:rsidR="00087286" w:rsidRPr="007C720B" w:rsidRDefault="00087286" w:rsidP="007C720B">
                  <w:pPr>
                    <w:rPr>
                      <w:rFonts w:ascii="Arial" w:hAnsi="Arial" w:cs="Arial"/>
                      <w:sz w:val="20"/>
                      <w:szCs w:val="20"/>
                      <w:lang w:val="en-US"/>
                    </w:rPr>
                  </w:pPr>
                  <w:proofErr w:type="gramStart"/>
                  <w:r w:rsidRPr="007C720B">
                    <w:rPr>
                      <w:rFonts w:ascii="Arial" w:hAnsi="Arial" w:cs="Arial"/>
                      <w:sz w:val="20"/>
                      <w:szCs w:val="20"/>
                      <w:lang w:val="en-US"/>
                    </w:rPr>
                    <w:t>successful</w:t>
                  </w:r>
                  <w:proofErr w:type="gramEnd"/>
                  <w:r w:rsidRPr="007C720B">
                    <w:rPr>
                      <w:rFonts w:ascii="Arial" w:hAnsi="Arial" w:cs="Arial"/>
                      <w:sz w:val="20"/>
                      <w:szCs w:val="20"/>
                      <w:lang w:val="en-US"/>
                    </w:rPr>
                    <w:t xml:space="preserve"> completion of the NZREX; or</w:t>
                  </w:r>
                </w:p>
                <w:p w:rsidR="00087286" w:rsidRPr="007C720B" w:rsidRDefault="00087286" w:rsidP="007C720B">
                  <w:pPr>
                    <w:rPr>
                      <w:rFonts w:ascii="Arial" w:hAnsi="Arial" w:cs="Arial"/>
                      <w:sz w:val="20"/>
                      <w:szCs w:val="20"/>
                      <w:lang w:val="en-US"/>
                    </w:rPr>
                  </w:pPr>
                  <w:proofErr w:type="gramStart"/>
                  <w:r w:rsidRPr="007C720B">
                    <w:rPr>
                      <w:rFonts w:ascii="Arial" w:hAnsi="Arial" w:cs="Arial"/>
                      <w:sz w:val="20"/>
                      <w:szCs w:val="20"/>
                      <w:lang w:val="en-US"/>
                    </w:rPr>
                    <w:t>successful</w:t>
                  </w:r>
                  <w:proofErr w:type="gramEnd"/>
                  <w:r w:rsidRPr="007C720B">
                    <w:rPr>
                      <w:rFonts w:ascii="Arial" w:hAnsi="Arial" w:cs="Arial"/>
                      <w:sz w:val="20"/>
                      <w:szCs w:val="20"/>
                      <w:lang w:val="en-US"/>
                    </w:rPr>
                    <w:t xml:space="preserve"> completion of the PLAB test.</w:t>
                  </w:r>
                </w:p>
              </w:txbxContent>
            </v:textbox>
            <w10:wrap type="none"/>
            <w10:anchorlock/>
          </v:shape>
        </w:pict>
      </w:r>
    </w:p>
    <w:p w:rsidR="007C720B" w:rsidRPr="00FF05DE" w:rsidRDefault="007C720B" w:rsidP="00FF05DE">
      <w:pPr>
        <w:pStyle w:val="ListParagraph"/>
        <w:autoSpaceDE w:val="0"/>
        <w:autoSpaceDN w:val="0"/>
        <w:adjustRightInd w:val="0"/>
        <w:spacing w:before="120" w:line="240" w:lineRule="auto"/>
        <w:rPr>
          <w:rFonts w:ascii="Arial" w:hAnsi="Arial" w:cs="Arial"/>
          <w:i/>
          <w:sz w:val="20"/>
          <w:szCs w:val="20"/>
          <w:lang w:eastAsia="en-AU"/>
        </w:rPr>
      </w:pPr>
    </w:p>
    <w:p w:rsidR="007C720B" w:rsidRPr="00FF05DE" w:rsidRDefault="00D817AB" w:rsidP="00FF05DE">
      <w:pPr>
        <w:pStyle w:val="ListParagraph"/>
        <w:autoSpaceDE w:val="0"/>
        <w:autoSpaceDN w:val="0"/>
        <w:adjustRightInd w:val="0"/>
        <w:spacing w:before="120" w:line="240" w:lineRule="auto"/>
        <w:ind w:left="851"/>
        <w:rPr>
          <w:rFonts w:ascii="Arial" w:hAnsi="Arial" w:cs="Arial"/>
          <w:i/>
          <w:sz w:val="20"/>
          <w:szCs w:val="20"/>
          <w:lang w:eastAsia="en-AU"/>
        </w:rPr>
      </w:pPr>
      <w:r w:rsidRPr="00D817AB">
        <w:rPr>
          <w:rFonts w:ascii="Arial" w:hAnsi="Arial" w:cs="Arial"/>
          <w:i/>
          <w:noProof/>
          <w:sz w:val="20"/>
          <w:szCs w:val="20"/>
          <w:lang w:eastAsia="en-AU"/>
        </w:rPr>
      </w:r>
      <w:r>
        <w:rPr>
          <w:rFonts w:ascii="Arial" w:hAnsi="Arial" w:cs="Arial"/>
          <w:i/>
          <w:noProof/>
          <w:sz w:val="20"/>
          <w:szCs w:val="20"/>
          <w:lang w:eastAsia="en-AU"/>
        </w:rPr>
        <w:pict>
          <v:shape id="Text Box 26" o:spid="_x0000_s1043" type="#_x0000_t202" style="width:411.65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">
            <v:textbox style="mso-fit-shape-to-text:t">
              <w:txbxContent>
                <w:p w:rsidR="00087286" w:rsidRPr="007C720B" w:rsidRDefault="00087286" w:rsidP="007C720B">
                  <w:pPr>
                    <w:rPr>
                      <w:rFonts w:ascii="Arial" w:hAnsi="Arial" w:cs="Arial"/>
                      <w:color w:val="FF0000"/>
                      <w:sz w:val="20"/>
                      <w:szCs w:val="20"/>
                    </w:rPr>
                  </w:pPr>
                  <w:r w:rsidRPr="007C720B">
                    <w:rPr>
                      <w:rFonts w:ascii="Arial" w:hAnsi="Arial" w:cs="Arial"/>
                      <w:color w:val="FF0000"/>
                      <w:sz w:val="20"/>
                      <w:szCs w:val="20"/>
                    </w:rPr>
                    <w:t>ADDITIONAL OPTION FOR CHINESE MEDICINE</w:t>
                  </w:r>
                </w:p>
                <w:p w:rsidR="00087286" w:rsidRPr="007C720B" w:rsidRDefault="00087286" w:rsidP="007C720B">
                  <w:pPr>
                    <w:rPr>
                      <w:rFonts w:ascii="Arial" w:hAnsi="Arial" w:cs="Arial"/>
                      <w:sz w:val="20"/>
                      <w:szCs w:val="20"/>
                    </w:rPr>
                  </w:pPr>
                  <w:proofErr w:type="gramStart"/>
                  <w:r w:rsidRPr="007C720B">
                    <w:rPr>
                      <w:rFonts w:ascii="Arial" w:hAnsi="Arial" w:cs="Arial"/>
                      <w:sz w:val="20"/>
                      <w:szCs w:val="20"/>
                    </w:rPr>
                    <w:t>completion</w:t>
                  </w:r>
                  <w:proofErr w:type="gramEnd"/>
                  <w:r w:rsidRPr="007C720B">
                    <w:rPr>
                      <w:rFonts w:ascii="Arial" w:hAnsi="Arial" w:cs="Arial"/>
                      <w:sz w:val="20"/>
                      <w:szCs w:val="20"/>
                    </w:rPr>
                    <w:t xml:space="preserve"> of the American Test for English as a Foreign Language (TOEFL test) including the spoken component and a minimum of 237 (test of written English 4.5).</w:t>
                  </w:r>
                </w:p>
              </w:txbxContent>
            </v:textbox>
            <w10:wrap type="none"/>
            <w10:anchorlock/>
          </v:shape>
        </w:pict>
      </w:r>
    </w:p>
    <w:p w:rsidR="007C720B" w:rsidRPr="00FF05DE" w:rsidRDefault="007C720B" w:rsidP="00FF05DE">
      <w:pPr>
        <w:pStyle w:val="ListParagraph"/>
        <w:autoSpaceDE w:val="0"/>
        <w:autoSpaceDN w:val="0"/>
        <w:adjustRightInd w:val="0"/>
        <w:spacing w:before="120" w:line="240" w:lineRule="auto"/>
        <w:ind w:left="927"/>
        <w:rPr>
          <w:rFonts w:ascii="Arial" w:hAnsi="Arial" w:cs="Arial"/>
          <w:color w:val="FF0000"/>
          <w:sz w:val="20"/>
          <w:szCs w:val="20"/>
          <w:lang w:eastAsia="en-AU"/>
        </w:rPr>
      </w:pPr>
    </w:p>
    <w:p w:rsidR="007C720B" w:rsidRPr="00FF05DE" w:rsidRDefault="007C720B" w:rsidP="00FF05DE">
      <w:pPr>
        <w:spacing w:line="240" w:lineRule="auto"/>
        <w:rPr>
          <w:rFonts w:ascii="Arial" w:eastAsia="Cambria" w:hAnsi="Arial" w:cs="Arial"/>
          <w:b/>
          <w:color w:val="008EC4"/>
          <w:sz w:val="20"/>
          <w:szCs w:val="20"/>
        </w:rPr>
      </w:pPr>
      <w:r w:rsidRPr="00FF05DE">
        <w:rPr>
          <w:rFonts w:ascii="Arial" w:eastAsia="Cambria" w:hAnsi="Arial" w:cs="Arial"/>
          <w:b/>
          <w:color w:val="008EC4"/>
          <w:sz w:val="20"/>
          <w:szCs w:val="20"/>
        </w:rPr>
        <w:t>Test results</w:t>
      </w:r>
    </w:p>
    <w:p w:rsidR="007C720B" w:rsidRPr="00FF05DE" w:rsidRDefault="007C720B" w:rsidP="00FF05DE">
      <w:pPr>
        <w:autoSpaceDE w:val="0"/>
        <w:autoSpaceDN w:val="0"/>
        <w:adjustRightInd w:val="0"/>
        <w:spacing w:line="240" w:lineRule="auto"/>
        <w:rPr>
          <w:rFonts w:ascii="Arial" w:hAnsi="Arial" w:cs="Arial"/>
          <w:sz w:val="20"/>
          <w:szCs w:val="20"/>
        </w:rPr>
      </w:pPr>
      <w:r w:rsidRPr="00FF05DE">
        <w:rPr>
          <w:rFonts w:ascii="Arial" w:hAnsi="Arial" w:cs="Arial"/>
          <w:sz w:val="20"/>
          <w:szCs w:val="20"/>
        </w:rPr>
        <w:t>The following additional requirements apply to the English language proficiency tests:</w:t>
      </w:r>
    </w:p>
    <w:p w:rsidR="007C720B" w:rsidRPr="00FF05DE" w:rsidRDefault="007C720B" w:rsidP="00FF05DE">
      <w:pPr>
        <w:pStyle w:val="ListParagraph"/>
        <w:numPr>
          <w:ilvl w:val="0"/>
          <w:numId w:val="15"/>
        </w:numPr>
        <w:autoSpaceDE w:val="0"/>
        <w:autoSpaceDN w:val="0"/>
        <w:adjustRightInd w:val="0"/>
        <w:spacing w:line="240" w:lineRule="auto"/>
        <w:rPr>
          <w:rFonts w:ascii="Arial" w:hAnsi="Arial" w:cs="Arial"/>
          <w:sz w:val="20"/>
          <w:szCs w:val="20"/>
          <w:lang w:eastAsia="en-AU"/>
        </w:rPr>
      </w:pPr>
      <w:r w:rsidRPr="00FF05DE">
        <w:rPr>
          <w:rFonts w:ascii="Arial" w:hAnsi="Arial" w:cs="Arial"/>
          <w:sz w:val="20"/>
          <w:szCs w:val="20"/>
          <w:lang w:eastAsia="en-AU"/>
        </w:rPr>
        <w:t xml:space="preserve">You must make arrangements for test results to be provided directly to the Board by the testing authority; for example, by secure internet login; </w:t>
      </w:r>
      <w:r w:rsidRPr="00FF05DE">
        <w:rPr>
          <w:rFonts w:ascii="Arial" w:hAnsi="Arial" w:cs="Arial"/>
          <w:b/>
          <w:sz w:val="20"/>
          <w:szCs w:val="20"/>
          <w:lang w:eastAsia="en-AU"/>
        </w:rPr>
        <w:t>and</w:t>
      </w:r>
    </w:p>
    <w:p w:rsidR="007C720B" w:rsidRPr="00FF05DE" w:rsidRDefault="007C720B" w:rsidP="00FF05DE">
      <w:pPr>
        <w:pStyle w:val="ListParagraph"/>
        <w:autoSpaceDE w:val="0"/>
        <w:autoSpaceDN w:val="0"/>
        <w:adjustRightInd w:val="0"/>
        <w:spacing w:line="240" w:lineRule="auto"/>
        <w:ind w:left="1185"/>
        <w:rPr>
          <w:rFonts w:ascii="Arial" w:hAnsi="Arial" w:cs="Arial"/>
          <w:b/>
          <w:sz w:val="20"/>
          <w:szCs w:val="20"/>
        </w:rPr>
      </w:pPr>
    </w:p>
    <w:p w:rsidR="007C720B" w:rsidRPr="00FF05DE" w:rsidRDefault="007C720B" w:rsidP="00FF05DE">
      <w:pPr>
        <w:pStyle w:val="ListParagraph"/>
        <w:numPr>
          <w:ilvl w:val="0"/>
          <w:numId w:val="15"/>
        </w:numPr>
        <w:autoSpaceDE w:val="0"/>
        <w:autoSpaceDN w:val="0"/>
        <w:adjustRightInd w:val="0"/>
        <w:spacing w:line="240" w:lineRule="auto"/>
        <w:rPr>
          <w:rFonts w:ascii="Arial" w:hAnsi="Arial" w:cs="Arial"/>
          <w:b/>
          <w:sz w:val="20"/>
          <w:szCs w:val="20"/>
        </w:rPr>
      </w:pPr>
      <w:r w:rsidRPr="00FF05DE">
        <w:rPr>
          <w:rFonts w:ascii="Arial" w:hAnsi="Arial" w:cs="Arial"/>
          <w:sz w:val="20"/>
          <w:szCs w:val="20"/>
        </w:rPr>
        <w:t xml:space="preserve">Test results will be accepted if </w:t>
      </w:r>
      <w:r w:rsidRPr="00FF05DE">
        <w:rPr>
          <w:rFonts w:ascii="Arial" w:hAnsi="Arial" w:cs="Arial"/>
          <w:sz w:val="20"/>
          <w:szCs w:val="20"/>
          <w:lang w:eastAsia="en-AU"/>
        </w:rPr>
        <w:t>they were obtained:</w:t>
      </w:r>
    </w:p>
    <w:p w:rsidR="007C720B" w:rsidRPr="00FF05DE" w:rsidRDefault="007C720B" w:rsidP="00FF05DE">
      <w:pPr>
        <w:pStyle w:val="ListParagraph"/>
        <w:spacing w:line="240" w:lineRule="auto"/>
        <w:rPr>
          <w:rFonts w:ascii="Arial" w:hAnsi="Arial" w:cs="Arial"/>
          <w:sz w:val="20"/>
          <w:szCs w:val="20"/>
          <w:lang w:eastAsia="en-AU"/>
        </w:rPr>
      </w:pPr>
    </w:p>
    <w:p w:rsidR="007C720B" w:rsidRPr="00FF05DE" w:rsidRDefault="007C720B" w:rsidP="00FF05DE">
      <w:pPr>
        <w:pStyle w:val="ListParagraph"/>
        <w:numPr>
          <w:ilvl w:val="1"/>
          <w:numId w:val="15"/>
        </w:numPr>
        <w:autoSpaceDE w:val="0"/>
        <w:autoSpaceDN w:val="0"/>
        <w:adjustRightInd w:val="0"/>
        <w:spacing w:line="240" w:lineRule="auto"/>
        <w:ind w:left="1560" w:hanging="426"/>
        <w:rPr>
          <w:rFonts w:ascii="Arial" w:hAnsi="Arial" w:cs="Arial"/>
          <w:b/>
          <w:sz w:val="20"/>
          <w:szCs w:val="20"/>
        </w:rPr>
      </w:pPr>
      <w:r w:rsidRPr="00FF05DE">
        <w:rPr>
          <w:rFonts w:ascii="Arial" w:hAnsi="Arial" w:cs="Arial"/>
          <w:sz w:val="20"/>
          <w:szCs w:val="20"/>
          <w:lang w:eastAsia="en-AU"/>
        </w:rPr>
        <w:t xml:space="preserve"> within [two (</w:t>
      </w:r>
      <w:r w:rsidRPr="00FF05DE">
        <w:rPr>
          <w:rFonts w:ascii="Arial" w:hAnsi="Arial" w:cs="Arial"/>
          <w:i/>
          <w:sz w:val="20"/>
          <w:szCs w:val="20"/>
          <w:lang w:eastAsia="en-AU"/>
        </w:rPr>
        <w:t>current position</w:t>
      </w:r>
      <w:r w:rsidRPr="00FF05DE">
        <w:rPr>
          <w:rFonts w:ascii="Arial" w:hAnsi="Arial" w:cs="Arial"/>
          <w:sz w:val="20"/>
          <w:szCs w:val="20"/>
          <w:lang w:eastAsia="en-AU"/>
        </w:rPr>
        <w:t>) ] or [three (</w:t>
      </w:r>
      <w:r w:rsidRPr="00FF05DE">
        <w:rPr>
          <w:rFonts w:ascii="Arial" w:hAnsi="Arial" w:cs="Arial"/>
          <w:i/>
          <w:sz w:val="20"/>
          <w:szCs w:val="20"/>
          <w:lang w:eastAsia="en-AU"/>
        </w:rPr>
        <w:t>alternative for consultation</w:t>
      </w:r>
      <w:r w:rsidRPr="00FF05DE">
        <w:rPr>
          <w:rFonts w:ascii="Arial" w:hAnsi="Arial" w:cs="Arial"/>
          <w:sz w:val="20"/>
          <w:szCs w:val="20"/>
          <w:lang w:eastAsia="en-AU"/>
        </w:rPr>
        <w:t xml:space="preserve">)] years prior to applying for registration; </w:t>
      </w:r>
      <w:r w:rsidRPr="00FF05DE">
        <w:rPr>
          <w:rFonts w:ascii="Arial" w:hAnsi="Arial" w:cs="Arial"/>
          <w:b/>
          <w:sz w:val="20"/>
          <w:szCs w:val="20"/>
          <w:lang w:eastAsia="en-AU"/>
        </w:rPr>
        <w:t>or</w:t>
      </w:r>
    </w:p>
    <w:p w:rsidR="007C720B" w:rsidRPr="00FF05DE" w:rsidRDefault="007C720B" w:rsidP="00FF05DE">
      <w:pPr>
        <w:pStyle w:val="AHPRASubhead"/>
        <w:numPr>
          <w:ilvl w:val="0"/>
          <w:numId w:val="16"/>
        </w:numPr>
        <w:autoSpaceDE w:val="0"/>
        <w:autoSpaceDN w:val="0"/>
        <w:adjustRightInd w:val="0"/>
        <w:ind w:left="1560" w:hanging="426"/>
        <w:rPr>
          <w:rFonts w:cs="Arial"/>
          <w:b w:val="0"/>
          <w:color w:val="auto"/>
          <w:szCs w:val="20"/>
        </w:rPr>
      </w:pPr>
      <w:r w:rsidRPr="00FF05DE">
        <w:rPr>
          <w:rFonts w:cs="Arial"/>
          <w:b w:val="0"/>
          <w:color w:val="auto"/>
          <w:szCs w:val="20"/>
        </w:rPr>
        <w:t>more than three years</w:t>
      </w:r>
      <w:r w:rsidRPr="00FF05DE">
        <w:rPr>
          <w:rFonts w:cs="Arial"/>
          <w:b w:val="0"/>
          <w:i/>
          <w:color w:val="auto"/>
          <w:szCs w:val="20"/>
          <w:lang w:eastAsia="en-AU"/>
        </w:rPr>
        <w:t xml:space="preserve"> </w:t>
      </w:r>
      <w:r w:rsidRPr="00FF05DE">
        <w:rPr>
          <w:rFonts w:cs="Arial"/>
          <w:b w:val="0"/>
          <w:color w:val="auto"/>
          <w:szCs w:val="20"/>
        </w:rPr>
        <w:t xml:space="preserve">prior to applying for registration and </w:t>
      </w:r>
      <w:r w:rsidRPr="00FF05DE">
        <w:rPr>
          <w:rFonts w:cs="Arial"/>
          <w:color w:val="auto"/>
          <w:szCs w:val="20"/>
        </w:rPr>
        <w:t xml:space="preserve"> </w:t>
      </w:r>
      <w:r w:rsidRPr="00FF05DE">
        <w:rPr>
          <w:rFonts w:cs="Arial"/>
          <w:b w:val="0"/>
          <w:color w:val="auto"/>
          <w:szCs w:val="20"/>
        </w:rPr>
        <w:t xml:space="preserve">you have actively maintained employment as a registered health practitioner in the &lt;xx&gt; profession using English as the primary language of practice in one of the recognised countries since the test result was obtained; </w:t>
      </w:r>
      <w:r w:rsidRPr="00FF05DE">
        <w:rPr>
          <w:rFonts w:cs="Arial"/>
          <w:color w:val="auto"/>
          <w:szCs w:val="20"/>
        </w:rPr>
        <w:t xml:space="preserve">or </w:t>
      </w:r>
    </w:p>
    <w:p w:rsidR="007C720B" w:rsidRPr="00FF05DE" w:rsidRDefault="007C720B" w:rsidP="00FF05DE">
      <w:pPr>
        <w:pStyle w:val="AHPRASubhead"/>
        <w:numPr>
          <w:ilvl w:val="0"/>
          <w:numId w:val="13"/>
        </w:numPr>
        <w:autoSpaceDE w:val="0"/>
        <w:autoSpaceDN w:val="0"/>
        <w:adjustRightInd w:val="0"/>
        <w:rPr>
          <w:rFonts w:cs="Arial"/>
          <w:b w:val="0"/>
          <w:color w:val="auto"/>
          <w:szCs w:val="20"/>
        </w:rPr>
      </w:pPr>
      <w:r w:rsidRPr="00FF05DE">
        <w:rPr>
          <w:rFonts w:cs="Arial"/>
          <w:b w:val="0"/>
          <w:color w:val="auto"/>
          <w:szCs w:val="20"/>
        </w:rPr>
        <w:t xml:space="preserve">more than three years prior to applying for registration and you are a registered student and have been continuously enrolled in a Board approved program of study since the test result was obtained and applied for registration within 12 months of completing the Board approved program of study. </w:t>
      </w:r>
    </w:p>
    <w:p w:rsidR="007C720B" w:rsidRPr="00FF05DE" w:rsidRDefault="007C720B" w:rsidP="00FF05DE">
      <w:pPr>
        <w:autoSpaceDE w:val="0"/>
        <w:autoSpaceDN w:val="0"/>
        <w:adjustRightInd w:val="0"/>
        <w:spacing w:before="120" w:line="240" w:lineRule="auto"/>
        <w:rPr>
          <w:rFonts w:ascii="Arial" w:hAnsi="Arial" w:cs="Arial"/>
          <w:sz w:val="20"/>
          <w:szCs w:val="20"/>
        </w:rPr>
      </w:pPr>
      <w:r w:rsidRPr="00FF05DE">
        <w:rPr>
          <w:rFonts w:ascii="Arial" w:hAnsi="Arial" w:cs="Arial"/>
          <w:sz w:val="20"/>
          <w:szCs w:val="20"/>
        </w:rPr>
        <w:t>You are responsible for the cost of English tests.</w:t>
      </w:r>
    </w:p>
    <w:p w:rsidR="007C720B" w:rsidRPr="00FF05DE" w:rsidRDefault="007C720B" w:rsidP="00FF05DE">
      <w:pPr>
        <w:pStyle w:val="AHPRASubhead"/>
        <w:rPr>
          <w:rFonts w:cs="Arial"/>
          <w:szCs w:val="20"/>
        </w:rPr>
      </w:pPr>
      <w:r w:rsidRPr="00FF05DE">
        <w:rPr>
          <w:rFonts w:cs="Arial"/>
          <w:szCs w:val="20"/>
        </w:rPr>
        <w:t>Exemptions</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lang w:val="en-US" w:eastAsia="en-AU"/>
        </w:rPr>
        <w:t>The Board may grant an exemption to this standard:</w:t>
      </w:r>
    </w:p>
    <w:p w:rsidR="007C720B" w:rsidRDefault="007C720B" w:rsidP="00FF05DE">
      <w:pPr>
        <w:pStyle w:val="ListParagraph"/>
        <w:numPr>
          <w:ilvl w:val="0"/>
          <w:numId w:val="17"/>
        </w:numPr>
        <w:autoSpaceDE w:val="0"/>
        <w:autoSpaceDN w:val="0"/>
        <w:adjustRightInd w:val="0"/>
        <w:spacing w:line="240" w:lineRule="auto"/>
        <w:rPr>
          <w:rFonts w:ascii="Arial" w:hAnsi="Arial" w:cs="Arial"/>
          <w:sz w:val="20"/>
          <w:szCs w:val="20"/>
          <w:lang w:val="en-US"/>
        </w:rPr>
      </w:pPr>
      <w:r w:rsidRPr="00FF05DE">
        <w:rPr>
          <w:rFonts w:ascii="Arial" w:hAnsi="Arial" w:cs="Arial"/>
          <w:sz w:val="20"/>
          <w:szCs w:val="20"/>
          <w:lang w:val="en-US" w:eastAsia="en-AU"/>
        </w:rPr>
        <w:t xml:space="preserve">When you apply for limited registration in the following </w:t>
      </w:r>
      <w:r w:rsidRPr="00FF05DE">
        <w:rPr>
          <w:rFonts w:ascii="Arial" w:hAnsi="Arial" w:cs="Arial"/>
          <w:sz w:val="20"/>
          <w:szCs w:val="20"/>
          <w:lang w:val="en-US"/>
        </w:rPr>
        <w:t>circumstances:</w:t>
      </w:r>
    </w:p>
    <w:p w:rsidR="00237EC8" w:rsidRPr="00FF05DE" w:rsidRDefault="00237EC8" w:rsidP="00237EC8">
      <w:pPr>
        <w:pStyle w:val="ListParagraph"/>
        <w:autoSpaceDE w:val="0"/>
        <w:autoSpaceDN w:val="0"/>
        <w:adjustRightInd w:val="0"/>
        <w:spacing w:line="240" w:lineRule="auto"/>
        <w:ind w:left="644"/>
        <w:rPr>
          <w:rFonts w:ascii="Arial" w:hAnsi="Arial" w:cs="Arial"/>
          <w:sz w:val="20"/>
          <w:szCs w:val="20"/>
          <w:lang w:val="en-US"/>
        </w:rPr>
      </w:pPr>
    </w:p>
    <w:p w:rsidR="007C720B" w:rsidRPr="00FF05DE" w:rsidRDefault="007C720B" w:rsidP="00FF05DE">
      <w:pPr>
        <w:pStyle w:val="ListParagraph"/>
        <w:numPr>
          <w:ilvl w:val="0"/>
          <w:numId w:val="11"/>
        </w:numPr>
        <w:autoSpaceDE w:val="0"/>
        <w:autoSpaceDN w:val="0"/>
        <w:adjustRightInd w:val="0"/>
        <w:spacing w:line="240" w:lineRule="auto"/>
        <w:ind w:hanging="218"/>
        <w:rPr>
          <w:rFonts w:ascii="Arial" w:hAnsi="Arial" w:cs="Arial"/>
          <w:sz w:val="20"/>
          <w:szCs w:val="20"/>
          <w:lang w:val="en-US" w:eastAsia="en-AU"/>
        </w:rPr>
      </w:pPr>
      <w:r w:rsidRPr="00FF05DE">
        <w:rPr>
          <w:rFonts w:ascii="Arial" w:hAnsi="Arial" w:cs="Arial"/>
          <w:sz w:val="20"/>
          <w:szCs w:val="20"/>
          <w:lang w:val="en-US" w:eastAsia="en-AU"/>
        </w:rPr>
        <w:t>to perform a demonstration in clinical techniques</w:t>
      </w:r>
    </w:p>
    <w:p w:rsidR="007C720B" w:rsidRPr="00FF05DE" w:rsidRDefault="007C720B" w:rsidP="00FF05DE">
      <w:pPr>
        <w:pStyle w:val="ListParagraph"/>
        <w:numPr>
          <w:ilvl w:val="0"/>
          <w:numId w:val="11"/>
        </w:numPr>
        <w:autoSpaceDE w:val="0"/>
        <w:autoSpaceDN w:val="0"/>
        <w:adjustRightInd w:val="0"/>
        <w:spacing w:line="240" w:lineRule="auto"/>
        <w:ind w:hanging="218"/>
        <w:rPr>
          <w:rFonts w:ascii="Arial" w:hAnsi="Arial" w:cs="Arial"/>
          <w:sz w:val="20"/>
          <w:szCs w:val="20"/>
          <w:lang w:val="en-US" w:eastAsia="en-AU"/>
        </w:rPr>
      </w:pPr>
      <w:r w:rsidRPr="00FF05DE">
        <w:rPr>
          <w:rFonts w:ascii="Arial" w:hAnsi="Arial" w:cs="Arial"/>
          <w:sz w:val="20"/>
          <w:szCs w:val="20"/>
          <w:lang w:val="en-US" w:eastAsia="en-AU"/>
        </w:rPr>
        <w:t>to undertake research that involves limited or no patient contact</w:t>
      </w:r>
    </w:p>
    <w:p w:rsidR="007C720B" w:rsidRPr="00FF05DE" w:rsidRDefault="007C720B" w:rsidP="00FF05DE">
      <w:pPr>
        <w:pStyle w:val="ListParagraph"/>
        <w:numPr>
          <w:ilvl w:val="0"/>
          <w:numId w:val="11"/>
        </w:numPr>
        <w:tabs>
          <w:tab w:val="left" w:pos="993"/>
        </w:tabs>
        <w:autoSpaceDE w:val="0"/>
        <w:autoSpaceDN w:val="0"/>
        <w:adjustRightInd w:val="0"/>
        <w:spacing w:line="240" w:lineRule="auto"/>
        <w:ind w:hanging="218"/>
        <w:rPr>
          <w:rFonts w:ascii="Arial" w:hAnsi="Arial" w:cs="Arial"/>
          <w:sz w:val="20"/>
          <w:szCs w:val="20"/>
          <w:lang w:val="en-US" w:eastAsia="en-AU"/>
        </w:rPr>
      </w:pPr>
      <w:proofErr w:type="gramStart"/>
      <w:r w:rsidRPr="00FF05DE">
        <w:rPr>
          <w:rFonts w:ascii="Arial" w:hAnsi="Arial" w:cs="Arial"/>
          <w:sz w:val="20"/>
          <w:szCs w:val="20"/>
          <w:lang w:val="en-US" w:eastAsia="en-AU"/>
        </w:rPr>
        <w:t>to</w:t>
      </w:r>
      <w:proofErr w:type="gramEnd"/>
      <w:r w:rsidRPr="00FF05DE">
        <w:rPr>
          <w:rFonts w:ascii="Arial" w:hAnsi="Arial" w:cs="Arial"/>
          <w:sz w:val="20"/>
          <w:szCs w:val="20"/>
          <w:lang w:val="en-US" w:eastAsia="en-AU"/>
        </w:rPr>
        <w:t xml:space="preserve"> undertake a period of postgraduate study or supervised training </w:t>
      </w:r>
      <w:r w:rsidRPr="00FF05DE">
        <w:rPr>
          <w:rFonts w:ascii="Arial" w:hAnsi="Arial" w:cs="Arial"/>
          <w:i/>
          <w:sz w:val="20"/>
          <w:szCs w:val="20"/>
          <w:bdr w:val="single" w:sz="4" w:space="0" w:color="auto"/>
          <w:lang w:val="en-US" w:eastAsia="en-AU"/>
        </w:rPr>
        <w:t>Dental Board of Australia only</w:t>
      </w:r>
      <w:r w:rsidRPr="00FF05DE">
        <w:rPr>
          <w:rFonts w:ascii="Arial" w:hAnsi="Arial" w:cs="Arial"/>
          <w:sz w:val="20"/>
          <w:szCs w:val="20"/>
          <w:bdr w:val="single" w:sz="4" w:space="0" w:color="auto"/>
          <w:lang w:val="en-US" w:eastAsia="en-AU"/>
        </w:rPr>
        <w:t xml:space="preserve"> that involves no patient contact</w:t>
      </w:r>
      <w:r w:rsidRPr="00FF05DE">
        <w:rPr>
          <w:rFonts w:ascii="Arial" w:hAnsi="Arial" w:cs="Arial"/>
          <w:sz w:val="20"/>
          <w:szCs w:val="20"/>
          <w:lang w:val="en-US" w:eastAsia="en-AU"/>
        </w:rPr>
        <w:t xml:space="preserve"> while working in an appropriately supported environment that will ensure patient safety is not compromised.</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lang w:val="en-US" w:eastAsia="en-AU"/>
        </w:rPr>
        <w:t>Conditions will generally apply to these exemptions requiring supervision by a registered health practitioner and may also require the use of an interpreter.</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lang w:val="en-US" w:eastAsia="en-AU"/>
        </w:rPr>
        <w:t>The Board reserves the right at any time to revoke an exemption and/or require an applicant to undertake a specified English language test.</w:t>
      </w:r>
    </w:p>
    <w:p w:rsidR="007C720B" w:rsidRPr="00FF05DE" w:rsidRDefault="007C720B" w:rsidP="00FF05DE">
      <w:pPr>
        <w:pStyle w:val="AHPRASubhead"/>
        <w:rPr>
          <w:rFonts w:cs="Arial"/>
          <w:szCs w:val="20"/>
        </w:rPr>
      </w:pPr>
      <w:r w:rsidRPr="00FF05DE">
        <w:rPr>
          <w:rFonts w:cs="Arial"/>
          <w:szCs w:val="20"/>
        </w:rPr>
        <w:t xml:space="preserve">Authority </w: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r w:rsidRPr="00FF05DE">
        <w:rPr>
          <w:rFonts w:ascii="Arial" w:hAnsi="Arial" w:cs="Arial"/>
          <w:sz w:val="20"/>
          <w:szCs w:val="20"/>
        </w:rPr>
        <w:t>This registration standard was developed by the &lt;&lt;NAME&gt;&gt; Board of Australia under section 38 of the Health Practitioner Regulation National Law</w:t>
      </w:r>
      <w:r w:rsidRPr="00FF05DE">
        <w:rPr>
          <w:rFonts w:ascii="Arial" w:hAnsi="Arial" w:cs="Arial"/>
          <w:i/>
          <w:sz w:val="20"/>
          <w:szCs w:val="20"/>
        </w:rPr>
        <w:t xml:space="preserve"> </w:t>
      </w:r>
      <w:r w:rsidRPr="00FF05DE">
        <w:rPr>
          <w:rFonts w:ascii="Arial" w:hAnsi="Arial" w:cs="Arial"/>
          <w:sz w:val="20"/>
          <w:szCs w:val="20"/>
        </w:rPr>
        <w:t>(the National Law) as in force in each state and territory after wide-ranging public consultation. It has been approved by the Australian Health Workforce Ministerial Council.</w:t>
      </w:r>
    </w:p>
    <w:p w:rsidR="007C720B" w:rsidRPr="00FF05DE" w:rsidRDefault="007C720B" w:rsidP="00FF05DE">
      <w:pPr>
        <w:pStyle w:val="AHPRASubhead"/>
        <w:rPr>
          <w:rFonts w:cs="Arial"/>
          <w:szCs w:val="20"/>
        </w:rPr>
      </w:pPr>
      <w:r w:rsidRPr="00FF05DE">
        <w:rPr>
          <w:rFonts w:cs="Arial"/>
          <w:szCs w:val="20"/>
        </w:rPr>
        <w:t xml:space="preserve">Definitions </w:t>
      </w:r>
    </w:p>
    <w:p w:rsidR="007C720B" w:rsidRPr="00FF05DE" w:rsidRDefault="007C720B" w:rsidP="00FF05DE">
      <w:pPr>
        <w:spacing w:line="240" w:lineRule="auto"/>
        <w:jc w:val="both"/>
        <w:rPr>
          <w:rFonts w:ascii="Arial" w:hAnsi="Arial" w:cs="Arial"/>
          <w:sz w:val="20"/>
          <w:szCs w:val="20"/>
        </w:rPr>
      </w:pPr>
      <w:r w:rsidRPr="00FF05DE">
        <w:rPr>
          <w:rFonts w:ascii="Arial" w:hAnsi="Arial" w:cs="Arial"/>
          <w:sz w:val="20"/>
          <w:szCs w:val="20"/>
        </w:rPr>
        <w:t xml:space="preserve">A </w:t>
      </w:r>
      <w:r w:rsidRPr="00FF05DE">
        <w:rPr>
          <w:rFonts w:ascii="Arial" w:hAnsi="Arial" w:cs="Arial"/>
          <w:b/>
          <w:sz w:val="20"/>
          <w:szCs w:val="20"/>
        </w:rPr>
        <w:t>recognised country</w:t>
      </w:r>
      <w:r w:rsidRPr="00FF05DE">
        <w:rPr>
          <w:rFonts w:ascii="Arial" w:hAnsi="Arial" w:cs="Arial"/>
          <w:sz w:val="20"/>
          <w:szCs w:val="20"/>
        </w:rPr>
        <w:t xml:space="preserve"> means one of the following countries:</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Australia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Canada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New Zealand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Republic of Ireland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South Africa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United Kingdom </w:t>
      </w:r>
    </w:p>
    <w:p w:rsidR="007C720B" w:rsidRPr="00FF05DE" w:rsidRDefault="007C720B" w:rsidP="00FF05DE">
      <w:pPr>
        <w:pStyle w:val="Default"/>
        <w:numPr>
          <w:ilvl w:val="0"/>
          <w:numId w:val="12"/>
        </w:numPr>
        <w:spacing w:after="200"/>
        <w:rPr>
          <w:rFonts w:ascii="Arial" w:hAnsi="Arial" w:cs="Arial"/>
          <w:color w:val="auto"/>
          <w:sz w:val="20"/>
          <w:szCs w:val="20"/>
        </w:rPr>
      </w:pPr>
      <w:r w:rsidRPr="00FF05DE">
        <w:rPr>
          <w:rFonts w:ascii="Arial" w:hAnsi="Arial" w:cs="Arial"/>
          <w:color w:val="auto"/>
          <w:sz w:val="20"/>
          <w:szCs w:val="20"/>
        </w:rPr>
        <w:t xml:space="preserve">United States of America. </w:t>
      </w:r>
    </w:p>
    <w:p w:rsidR="007C720B" w:rsidRPr="00FF05DE" w:rsidRDefault="007C720B" w:rsidP="00FF05DE">
      <w:pPr>
        <w:pStyle w:val="CommentText"/>
        <w:rPr>
          <w:rFonts w:ascii="Arial" w:hAnsi="Arial" w:cs="Arial"/>
        </w:rPr>
      </w:pPr>
      <w:r w:rsidRPr="00FF05DE">
        <w:rPr>
          <w:rFonts w:ascii="Arial" w:hAnsi="Arial" w:cs="Arial"/>
          <w:b/>
        </w:rPr>
        <w:t xml:space="preserve">Board approved program of study </w:t>
      </w:r>
      <w:r w:rsidRPr="00FF05DE">
        <w:rPr>
          <w:rFonts w:ascii="Arial" w:hAnsi="Arial" w:cs="Arial"/>
        </w:rPr>
        <w:t>means an accredited program of study approved by the &lt;name&gt; Board of Australia under section 49(1) of the National Law and published in the Board’s list of approved programs of study on the Board’s website.</w:t>
      </w:r>
    </w:p>
    <w:p w:rsidR="007C720B" w:rsidRPr="00FF05DE" w:rsidRDefault="007C720B" w:rsidP="00FF05DE">
      <w:pPr>
        <w:pStyle w:val="CommentText"/>
        <w:rPr>
          <w:rFonts w:ascii="Arial" w:hAnsi="Arial" w:cs="Arial"/>
        </w:rPr>
      </w:pPr>
      <w:r w:rsidRPr="00FF05DE">
        <w:rPr>
          <w:rFonts w:ascii="Arial" w:hAnsi="Arial" w:cs="Arial"/>
          <w:b/>
        </w:rPr>
        <w:t xml:space="preserve">Initial registration - </w:t>
      </w:r>
      <w:r w:rsidRPr="00FF05DE">
        <w:rPr>
          <w:rFonts w:ascii="Arial" w:hAnsi="Arial" w:cs="Arial"/>
        </w:rPr>
        <w:t>for the purpose of this registration standard an</w:t>
      </w:r>
      <w:r w:rsidRPr="00FF05DE">
        <w:rPr>
          <w:rFonts w:ascii="Arial" w:hAnsi="Arial" w:cs="Arial"/>
          <w:b/>
        </w:rPr>
        <w:t xml:space="preserve"> </w:t>
      </w:r>
      <w:r w:rsidRPr="00FF05DE">
        <w:rPr>
          <w:rFonts w:ascii="Arial" w:hAnsi="Arial" w:cs="Arial"/>
        </w:rPr>
        <w:t>applicant for initial registration</w:t>
      </w:r>
      <w:r w:rsidRPr="00FF05DE">
        <w:rPr>
          <w:rFonts w:ascii="Arial" w:hAnsi="Arial" w:cs="Arial"/>
          <w:b/>
        </w:rPr>
        <w:t xml:space="preserve"> </w:t>
      </w:r>
      <w:r w:rsidRPr="00FF05DE">
        <w:rPr>
          <w:rFonts w:ascii="Arial" w:hAnsi="Arial" w:cs="Arial"/>
        </w:rPr>
        <w:t>means:</w:t>
      </w:r>
    </w:p>
    <w:p w:rsidR="007C720B" w:rsidRPr="00FF05DE" w:rsidRDefault="007C720B" w:rsidP="00FF05DE">
      <w:pPr>
        <w:pStyle w:val="CommentText"/>
        <w:numPr>
          <w:ilvl w:val="0"/>
          <w:numId w:val="14"/>
        </w:numPr>
        <w:rPr>
          <w:rFonts w:ascii="Arial" w:hAnsi="Arial" w:cs="Arial"/>
        </w:rPr>
      </w:pPr>
      <w:r w:rsidRPr="00FF05DE">
        <w:rPr>
          <w:rFonts w:ascii="Arial" w:hAnsi="Arial" w:cs="Arial"/>
        </w:rPr>
        <w:t>a practitioner applying for registration</w:t>
      </w:r>
      <w:r w:rsidR="000B74D2" w:rsidRPr="00FF05DE">
        <w:rPr>
          <w:rFonts w:ascii="Arial" w:hAnsi="Arial" w:cs="Arial"/>
        </w:rPr>
        <w:t xml:space="preserve"> in Australia</w:t>
      </w:r>
      <w:r w:rsidRPr="00FF05DE">
        <w:rPr>
          <w:rFonts w:ascii="Arial" w:hAnsi="Arial" w:cs="Arial"/>
        </w:rPr>
        <w:t xml:space="preserve"> in the &lt;xx&gt; profession for the first time; </w:t>
      </w:r>
      <w:r w:rsidRPr="00FF05DE">
        <w:rPr>
          <w:rFonts w:ascii="Arial" w:hAnsi="Arial" w:cs="Arial"/>
          <w:b/>
        </w:rPr>
        <w:t>or</w:t>
      </w:r>
    </w:p>
    <w:p w:rsidR="007C720B" w:rsidRPr="00FF05DE" w:rsidRDefault="007C720B" w:rsidP="00FF05DE">
      <w:pPr>
        <w:pStyle w:val="CommentText"/>
        <w:numPr>
          <w:ilvl w:val="0"/>
          <w:numId w:val="14"/>
        </w:numPr>
        <w:rPr>
          <w:rFonts w:ascii="Arial" w:hAnsi="Arial" w:cs="Arial"/>
        </w:rPr>
      </w:pPr>
      <w:r w:rsidRPr="00FF05DE">
        <w:rPr>
          <w:rFonts w:ascii="Arial" w:hAnsi="Arial" w:cs="Arial"/>
        </w:rPr>
        <w:t>a practitioner applying for registration (including moving from non-practising to another registration type) who has not practised the profession in one of the recognised countries for five years or more</w:t>
      </w:r>
    </w:p>
    <w:p w:rsidR="007C720B" w:rsidRPr="00FF05DE" w:rsidRDefault="007C720B" w:rsidP="00FF05DE">
      <w:pPr>
        <w:pStyle w:val="CommentText"/>
        <w:rPr>
          <w:rFonts w:ascii="Arial" w:hAnsi="Arial" w:cs="Arial"/>
        </w:rPr>
      </w:pPr>
      <w:r w:rsidRPr="00FF05DE">
        <w:rPr>
          <w:rFonts w:ascii="Arial" w:hAnsi="Arial" w:cs="Arial"/>
        </w:rPr>
        <w:t xml:space="preserve">Initial registration does not include a practitioner who has had continual registration in the &lt;xx&gt; profession and is applying for a different category or division of registration in that profession, for example, a practitioner who holds provisional registration and is applying for general registration; or a practitioner who holds general registration and is applying for specialist registration. </w:t>
      </w:r>
    </w:p>
    <w:p w:rsidR="007C720B" w:rsidRPr="00FF05DE" w:rsidRDefault="007C720B" w:rsidP="00FF05DE">
      <w:pPr>
        <w:spacing w:line="240" w:lineRule="auto"/>
        <w:jc w:val="both"/>
        <w:rPr>
          <w:rFonts w:ascii="Arial" w:hAnsi="Arial" w:cs="Arial"/>
          <w:sz w:val="20"/>
          <w:szCs w:val="20"/>
        </w:rPr>
      </w:pPr>
      <w:r w:rsidRPr="00FF05DE">
        <w:rPr>
          <w:rFonts w:ascii="Arial" w:hAnsi="Arial" w:cs="Arial"/>
          <w:b/>
          <w:sz w:val="20"/>
          <w:szCs w:val="20"/>
        </w:rPr>
        <w:t>IELTS</w:t>
      </w:r>
      <w:r w:rsidRPr="00FF05DE">
        <w:rPr>
          <w:rFonts w:ascii="Arial" w:hAnsi="Arial" w:cs="Arial"/>
          <w:sz w:val="20"/>
          <w:szCs w:val="20"/>
        </w:rPr>
        <w:t xml:space="preserve"> means the International English Language Testing System </w:t>
      </w:r>
    </w:p>
    <w:p w:rsidR="007C720B" w:rsidRPr="00FF05DE" w:rsidRDefault="007C720B" w:rsidP="00FF05DE">
      <w:pPr>
        <w:spacing w:line="240" w:lineRule="auto"/>
        <w:jc w:val="both"/>
        <w:rPr>
          <w:rFonts w:ascii="Arial" w:hAnsi="Arial" w:cs="Arial"/>
          <w:sz w:val="20"/>
          <w:szCs w:val="20"/>
        </w:rPr>
      </w:pPr>
      <w:r w:rsidRPr="00FF05DE">
        <w:rPr>
          <w:rFonts w:ascii="Arial" w:hAnsi="Arial" w:cs="Arial"/>
          <w:b/>
          <w:sz w:val="20"/>
          <w:szCs w:val="20"/>
        </w:rPr>
        <w:t>OET</w:t>
      </w:r>
      <w:r w:rsidRPr="00FF05DE">
        <w:rPr>
          <w:rFonts w:ascii="Arial" w:hAnsi="Arial" w:cs="Arial"/>
          <w:sz w:val="20"/>
          <w:szCs w:val="20"/>
        </w:rPr>
        <w:t xml:space="preserve"> means Occupational English Test (OET) administered by the OET Centre.</w:t>
      </w:r>
    </w:p>
    <w:p w:rsidR="007C720B" w:rsidRPr="00FF05DE" w:rsidRDefault="00D817AB" w:rsidP="00FF05DE">
      <w:pPr>
        <w:spacing w:line="240" w:lineRule="auto"/>
        <w:jc w:val="both"/>
        <w:rPr>
          <w:rFonts w:ascii="Arial" w:hAnsi="Arial" w:cs="Arial"/>
          <w:sz w:val="20"/>
          <w:szCs w:val="20"/>
        </w:rPr>
      </w:pPr>
      <w:r w:rsidRPr="00D817AB">
        <w:rPr>
          <w:rFonts w:ascii="Arial" w:hAnsi="Arial" w:cs="Arial"/>
          <w:noProof/>
          <w:sz w:val="20"/>
          <w:szCs w:val="20"/>
          <w:lang w:eastAsia="en-AU"/>
        </w:rPr>
      </w:r>
      <w:r w:rsidR="00C132D4">
        <w:rPr>
          <w:rFonts w:ascii="Arial" w:hAnsi="Arial" w:cs="Arial"/>
          <w:noProof/>
          <w:sz w:val="20"/>
          <w:szCs w:val="20"/>
          <w:lang w:eastAsia="en-AU"/>
        </w:rPr>
        <w:pict>
          <v:shape id="Text Box 25" o:spid="_x0000_s1042" type="#_x0000_t202" style="width:443.2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">
            <v:textbox style="mso-fit-shape-to-text:t">
              <w:txbxContent>
                <w:p w:rsidR="00087286" w:rsidRPr="007C720B" w:rsidRDefault="00087286" w:rsidP="007C720B">
                  <w:pPr>
                    <w:rPr>
                      <w:rFonts w:ascii="Arial" w:hAnsi="Arial" w:cs="Arial"/>
                      <w:bCs/>
                      <w:color w:val="FF0000"/>
                      <w:sz w:val="20"/>
                      <w:szCs w:val="20"/>
                      <w:lang w:val="en-US"/>
                    </w:rPr>
                  </w:pPr>
                  <w:r w:rsidRPr="007C720B">
                    <w:rPr>
                      <w:rFonts w:ascii="Arial" w:hAnsi="Arial" w:cs="Arial"/>
                      <w:bCs/>
                      <w:color w:val="FF0000"/>
                      <w:sz w:val="20"/>
                      <w:szCs w:val="20"/>
                      <w:lang w:val="en-US"/>
                    </w:rPr>
                    <w:t>MEDICINE ONLY</w:t>
                  </w:r>
                </w:p>
                <w:p w:rsidR="00087286" w:rsidRPr="007C720B" w:rsidRDefault="00087286" w:rsidP="007C720B">
                  <w:pPr>
                    <w:rPr>
                      <w:rFonts w:ascii="Arial" w:hAnsi="Arial" w:cs="Arial"/>
                      <w:sz w:val="20"/>
                      <w:szCs w:val="20"/>
                      <w:lang w:val="en-US"/>
                    </w:rPr>
                  </w:pPr>
                  <w:r w:rsidRPr="007C720B">
                    <w:rPr>
                      <w:rFonts w:ascii="Arial" w:hAnsi="Arial" w:cs="Arial"/>
                      <w:b/>
                      <w:bCs/>
                      <w:sz w:val="20"/>
                      <w:szCs w:val="20"/>
                      <w:lang w:val="en-US"/>
                    </w:rPr>
                    <w:t xml:space="preserve">NZREX </w:t>
                  </w:r>
                  <w:r w:rsidRPr="007C720B">
                    <w:rPr>
                      <w:rFonts w:ascii="Arial" w:hAnsi="Arial" w:cs="Arial"/>
                      <w:sz w:val="20"/>
                      <w:szCs w:val="20"/>
                      <w:lang w:val="en-US"/>
                    </w:rPr>
                    <w:t>means New Zealand Registration Examination administered by the New Zealand Medical Council.</w:t>
                  </w:r>
                </w:p>
              </w:txbxContent>
            </v:textbox>
            <w10:wrap type="none"/>
            <w10:anchorlock/>
          </v:shape>
        </w:pict>
      </w:r>
    </w:p>
    <w:p w:rsidR="007C720B" w:rsidRPr="00FF05DE" w:rsidRDefault="007C720B" w:rsidP="00FF05DE">
      <w:pPr>
        <w:autoSpaceDE w:val="0"/>
        <w:autoSpaceDN w:val="0"/>
        <w:adjustRightInd w:val="0"/>
        <w:spacing w:line="240" w:lineRule="auto"/>
        <w:rPr>
          <w:rFonts w:ascii="Arial" w:hAnsi="Arial" w:cs="Arial"/>
          <w:sz w:val="20"/>
          <w:szCs w:val="20"/>
          <w:lang w:val="en-US" w:eastAsia="en-AU"/>
        </w:rPr>
      </w:pPr>
    </w:p>
    <w:p w:rsidR="007C720B" w:rsidRPr="00FF05DE" w:rsidRDefault="00D817AB" w:rsidP="00FF05DE">
      <w:pPr>
        <w:autoSpaceDE w:val="0"/>
        <w:autoSpaceDN w:val="0"/>
        <w:adjustRightInd w:val="0"/>
        <w:spacing w:line="240" w:lineRule="auto"/>
        <w:rPr>
          <w:rFonts w:ascii="Arial" w:hAnsi="Arial" w:cs="Arial"/>
          <w:sz w:val="20"/>
          <w:szCs w:val="20"/>
          <w:lang w:val="en-US" w:eastAsia="en-AU"/>
        </w:rPr>
      </w:pPr>
      <w:r w:rsidRPr="00D817AB">
        <w:rPr>
          <w:rFonts w:ascii="Arial" w:hAnsi="Arial" w:cs="Arial"/>
          <w:noProof/>
          <w:sz w:val="20"/>
          <w:szCs w:val="20"/>
          <w:lang w:eastAsia="en-AU"/>
        </w:rPr>
      </w:r>
      <w:r w:rsidR="00C132D4" w:rsidRPr="00D817AB">
        <w:rPr>
          <w:rFonts w:ascii="Arial" w:hAnsi="Arial" w:cs="Arial"/>
          <w:noProof/>
          <w:sz w:val="20"/>
          <w:szCs w:val="20"/>
          <w:lang w:eastAsia="en-AU"/>
        </w:rPr>
        <w:pict>
          <v:shape id="Text Box 24" o:spid="_x0000_s1041" type="#_x0000_t202" style="width:443.2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">
            <v:textbox style="mso-fit-shape-to-text:t">
              <w:txbxContent>
                <w:p w:rsidR="00087286" w:rsidRPr="007C720B" w:rsidRDefault="00087286" w:rsidP="007C720B">
                  <w:pPr>
                    <w:rPr>
                      <w:rFonts w:ascii="Arial" w:hAnsi="Arial" w:cs="Arial"/>
                      <w:bCs/>
                      <w:color w:val="FF0000"/>
                      <w:sz w:val="20"/>
                      <w:szCs w:val="20"/>
                      <w:lang w:val="en-US"/>
                    </w:rPr>
                  </w:pPr>
                  <w:r w:rsidRPr="007C720B">
                    <w:rPr>
                      <w:rFonts w:ascii="Arial" w:hAnsi="Arial" w:cs="Arial"/>
                      <w:bCs/>
                      <w:color w:val="FF0000"/>
                      <w:sz w:val="20"/>
                      <w:szCs w:val="20"/>
                      <w:lang w:val="en-US"/>
                    </w:rPr>
                    <w:t>MEDICINE ONLY</w:t>
                  </w:r>
                </w:p>
                <w:p w:rsidR="00087286" w:rsidRPr="007C720B" w:rsidRDefault="00087286" w:rsidP="007C720B">
                  <w:pPr>
                    <w:rPr>
                      <w:rFonts w:ascii="Arial" w:hAnsi="Arial" w:cs="Arial"/>
                      <w:bCs/>
                      <w:sz w:val="20"/>
                      <w:szCs w:val="20"/>
                      <w:lang w:val="en-US"/>
                    </w:rPr>
                  </w:pPr>
                  <w:r w:rsidRPr="007C720B">
                    <w:rPr>
                      <w:rFonts w:ascii="Arial" w:hAnsi="Arial" w:cs="Arial"/>
                      <w:b/>
                      <w:bCs/>
                      <w:sz w:val="20"/>
                      <w:szCs w:val="20"/>
                      <w:lang w:val="en-US"/>
                    </w:rPr>
                    <w:t xml:space="preserve">PLAB </w:t>
                  </w:r>
                  <w:r w:rsidRPr="007C720B">
                    <w:rPr>
                      <w:rFonts w:ascii="Arial" w:hAnsi="Arial" w:cs="Arial"/>
                      <w:bCs/>
                      <w:sz w:val="20"/>
                      <w:szCs w:val="20"/>
                      <w:lang w:val="en-US"/>
                    </w:rPr>
                    <w:t>test means the test administered by the Professional and Linguistic Assessments Board of the General Medical Council of the United Kingdom.</w:t>
                  </w:r>
                </w:p>
              </w:txbxContent>
            </v:textbox>
            <w10:wrap type="none"/>
            <w10:anchorlock/>
          </v:shape>
        </w:pict>
      </w:r>
    </w:p>
    <w:p w:rsidR="007C720B" w:rsidRPr="00FF05DE" w:rsidRDefault="007C720B" w:rsidP="00FF05DE">
      <w:pPr>
        <w:spacing w:line="240" w:lineRule="auto"/>
        <w:jc w:val="both"/>
        <w:rPr>
          <w:rFonts w:ascii="Arial" w:hAnsi="Arial" w:cs="Arial"/>
          <w:sz w:val="20"/>
          <w:szCs w:val="20"/>
        </w:rPr>
      </w:pPr>
    </w:p>
    <w:p w:rsidR="007C720B" w:rsidRPr="00FF05DE" w:rsidRDefault="00D817AB" w:rsidP="00FF05DE">
      <w:pPr>
        <w:spacing w:line="240" w:lineRule="auto"/>
        <w:jc w:val="both"/>
        <w:rPr>
          <w:rFonts w:ascii="Arial" w:hAnsi="Arial" w:cs="Arial"/>
          <w:sz w:val="20"/>
          <w:szCs w:val="20"/>
        </w:rPr>
      </w:pPr>
      <w:r w:rsidRPr="00D817AB">
        <w:rPr>
          <w:rFonts w:ascii="Arial" w:hAnsi="Arial" w:cs="Arial"/>
          <w:noProof/>
          <w:sz w:val="20"/>
          <w:szCs w:val="20"/>
          <w:lang w:eastAsia="en-AU"/>
        </w:rPr>
      </w:r>
      <w:r w:rsidR="00C132D4">
        <w:rPr>
          <w:rFonts w:ascii="Arial" w:hAnsi="Arial" w:cs="Arial"/>
          <w:noProof/>
          <w:sz w:val="20"/>
          <w:szCs w:val="20"/>
          <w:lang w:eastAsia="en-AU"/>
        </w:rPr>
        <w:pict>
          <v:shape id="Text Box 23" o:spid="_x0000_s1040" type="#_x0000_t202" style="width:443.2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cLQIAAFgEAAAOAAAAZHJzL2Uyb0RvYy54bWysVNuO0zAQfUfiHyy/06TZtrR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">
            <v:textbox style="mso-fit-shape-to-text:t">
              <w:txbxContent>
                <w:p w:rsidR="00087286" w:rsidRPr="007C720B" w:rsidRDefault="00087286" w:rsidP="007C720B">
                  <w:pPr>
                    <w:rPr>
                      <w:rFonts w:ascii="Arial" w:hAnsi="Arial" w:cs="Arial"/>
                      <w:bCs/>
                      <w:color w:val="FF0000"/>
                      <w:sz w:val="20"/>
                      <w:szCs w:val="20"/>
                    </w:rPr>
                  </w:pPr>
                  <w:r w:rsidRPr="007C720B">
                    <w:rPr>
                      <w:rFonts w:ascii="Arial" w:hAnsi="Arial" w:cs="Arial"/>
                      <w:bCs/>
                      <w:color w:val="FF0000"/>
                      <w:sz w:val="20"/>
                      <w:szCs w:val="20"/>
                    </w:rPr>
                    <w:t>CHINESE MEDICINE ONLY</w:t>
                  </w:r>
                </w:p>
                <w:p w:rsidR="00087286" w:rsidRPr="007C720B" w:rsidRDefault="00087286" w:rsidP="007C720B">
                  <w:pPr>
                    <w:rPr>
                      <w:rFonts w:ascii="Arial" w:hAnsi="Arial" w:cs="Arial"/>
                      <w:bCs/>
                      <w:sz w:val="20"/>
                      <w:szCs w:val="20"/>
                    </w:rPr>
                  </w:pPr>
                  <w:r w:rsidRPr="007C720B">
                    <w:rPr>
                      <w:rFonts w:ascii="Arial" w:hAnsi="Arial" w:cs="Arial"/>
                      <w:b/>
                      <w:bCs/>
                      <w:sz w:val="20"/>
                      <w:szCs w:val="20"/>
                    </w:rPr>
                    <w:t xml:space="preserve">TOEFL </w:t>
                  </w:r>
                  <w:r w:rsidRPr="007C720B">
                    <w:rPr>
                      <w:rFonts w:ascii="Arial" w:hAnsi="Arial" w:cs="Arial"/>
                      <w:bCs/>
                      <w:sz w:val="20"/>
                      <w:szCs w:val="20"/>
                    </w:rPr>
                    <w:t xml:space="preserve">means the Test for English as a Foreign </w:t>
                  </w:r>
                  <w:r w:rsidR="00020C5A" w:rsidRPr="007C720B">
                    <w:rPr>
                      <w:rFonts w:ascii="Arial" w:hAnsi="Arial" w:cs="Arial"/>
                      <w:bCs/>
                      <w:sz w:val="20"/>
                      <w:szCs w:val="20"/>
                    </w:rPr>
                    <w:t>Language.</w:t>
                  </w:r>
                </w:p>
              </w:txbxContent>
            </v:textbox>
            <w10:wrap type="none"/>
            <w10:anchorlock/>
          </v:shape>
        </w:pict>
      </w:r>
    </w:p>
    <w:p w:rsidR="007C720B" w:rsidRPr="00FF05DE" w:rsidRDefault="007C720B" w:rsidP="00FF05DE">
      <w:pPr>
        <w:pStyle w:val="AHPRASubhead"/>
        <w:rPr>
          <w:rFonts w:cs="Arial"/>
          <w:szCs w:val="20"/>
        </w:rPr>
      </w:pPr>
    </w:p>
    <w:p w:rsidR="007C720B" w:rsidRPr="00FF05DE" w:rsidRDefault="007C720B" w:rsidP="00FF05DE">
      <w:pPr>
        <w:pStyle w:val="AHPRASubhead"/>
        <w:rPr>
          <w:rFonts w:cs="Arial"/>
          <w:szCs w:val="20"/>
        </w:rPr>
      </w:pPr>
      <w:r w:rsidRPr="00FF05DE">
        <w:rPr>
          <w:rFonts w:cs="Arial"/>
          <w:szCs w:val="20"/>
        </w:rPr>
        <w:t xml:space="preserve">Review </w:t>
      </w:r>
    </w:p>
    <w:p w:rsidR="007C720B" w:rsidRPr="00FF05DE" w:rsidRDefault="007C720B" w:rsidP="00FF05DE">
      <w:pPr>
        <w:autoSpaceDE w:val="0"/>
        <w:autoSpaceDN w:val="0"/>
        <w:adjustRightInd w:val="0"/>
        <w:spacing w:before="120" w:line="240" w:lineRule="auto"/>
        <w:jc w:val="both"/>
        <w:rPr>
          <w:rFonts w:ascii="Arial" w:hAnsi="Arial" w:cs="Arial"/>
          <w:sz w:val="20"/>
          <w:szCs w:val="20"/>
        </w:rPr>
      </w:pPr>
      <w:r w:rsidRPr="00FF05DE">
        <w:rPr>
          <w:rFonts w:ascii="Arial" w:hAnsi="Arial" w:cs="Arial"/>
          <w:sz w:val="20"/>
          <w:szCs w:val="20"/>
        </w:rPr>
        <w:t>This standard will be reviewed at least every three years.</w:t>
      </w:r>
    </w:p>
    <w:p w:rsidR="007C720B" w:rsidRPr="00FF05DE" w:rsidRDefault="007C720B" w:rsidP="00FF05DE">
      <w:pPr>
        <w:autoSpaceDE w:val="0"/>
        <w:autoSpaceDN w:val="0"/>
        <w:adjustRightInd w:val="0"/>
        <w:spacing w:before="120" w:line="240" w:lineRule="auto"/>
        <w:jc w:val="both"/>
        <w:rPr>
          <w:rFonts w:ascii="Arial" w:hAnsi="Arial" w:cs="Arial"/>
          <w:sz w:val="20"/>
          <w:szCs w:val="20"/>
        </w:rPr>
      </w:pPr>
      <w:r w:rsidRPr="00FF05DE">
        <w:rPr>
          <w:rFonts w:ascii="Arial" w:hAnsi="Arial" w:cs="Arial"/>
          <w:sz w:val="20"/>
          <w:szCs w:val="20"/>
        </w:rPr>
        <w:t>Last reviewed: XXXX</w:t>
      </w: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7C720B" w:rsidRPr="00FF05DE" w:rsidRDefault="007C720B" w:rsidP="00FF05DE">
      <w:pPr>
        <w:spacing w:line="240" w:lineRule="auto"/>
        <w:rPr>
          <w:rFonts w:ascii="Arial" w:hAnsi="Arial" w:cs="Arial"/>
          <w:b/>
          <w:sz w:val="20"/>
          <w:szCs w:val="20"/>
        </w:rPr>
      </w:pPr>
    </w:p>
    <w:p w:rsidR="0084092D" w:rsidRDefault="0084092D">
      <w:pPr>
        <w:spacing w:after="0" w:line="240" w:lineRule="auto"/>
        <w:rPr>
          <w:rFonts w:ascii="Arial" w:hAnsi="Arial" w:cs="Arial"/>
          <w:b/>
          <w:sz w:val="20"/>
          <w:szCs w:val="20"/>
          <w:lang w:val="en-US"/>
        </w:rPr>
      </w:pPr>
      <w:r>
        <w:rPr>
          <w:rFonts w:cs="Arial"/>
          <w:szCs w:val="20"/>
        </w:rPr>
        <w:br w:type="page"/>
      </w:r>
    </w:p>
    <w:p w:rsidR="007C720B" w:rsidRPr="00FF05DE" w:rsidRDefault="007C720B" w:rsidP="00FF05DE">
      <w:pPr>
        <w:pStyle w:val="AHPRASubhead"/>
        <w:spacing w:before="240"/>
        <w:rPr>
          <w:rFonts w:cs="Arial"/>
          <w:color w:val="auto"/>
          <w:szCs w:val="20"/>
        </w:rPr>
      </w:pPr>
      <w:r w:rsidRPr="00FF05DE">
        <w:rPr>
          <w:rFonts w:cs="Arial"/>
          <w:color w:val="auto"/>
          <w:szCs w:val="20"/>
        </w:rPr>
        <w:t>Appendix A – Draft English Language Skills Registration Standard</w:t>
      </w:r>
    </w:p>
    <w:p w:rsidR="007C720B" w:rsidRPr="00FF05DE" w:rsidRDefault="007C720B" w:rsidP="00FF05DE">
      <w:pPr>
        <w:pStyle w:val="AHPRASubhead"/>
        <w:rPr>
          <w:rFonts w:cs="Arial"/>
          <w:szCs w:val="20"/>
        </w:rPr>
      </w:pPr>
      <w:r w:rsidRPr="00FF05DE">
        <w:rPr>
          <w:rFonts w:cs="Arial"/>
          <w:szCs w:val="20"/>
        </w:rPr>
        <w:t xml:space="preserve">Requirements </w:t>
      </w:r>
    </w:p>
    <w:p w:rsidR="007C720B" w:rsidRPr="00FF05DE" w:rsidRDefault="00081160" w:rsidP="00FF05DE">
      <w:pPr>
        <w:pStyle w:val="AHPRASubhead"/>
        <w:spacing w:before="240"/>
        <w:ind w:left="360"/>
        <w:rPr>
          <w:rFonts w:cs="Arial"/>
          <w:b w:val="0"/>
          <w:color w:val="FF0000"/>
          <w:szCs w:val="20"/>
        </w:rPr>
      </w:pPr>
      <w:r>
        <w:rPr>
          <w:rFonts w:cs="Arial"/>
          <w:b w:val="0"/>
          <w:color w:val="FF0000"/>
          <w:szCs w:val="20"/>
        </w:rPr>
        <w:t>ALTERNATIVE FOR</w:t>
      </w:r>
      <w:r w:rsidR="007C720B" w:rsidRPr="00FF05DE">
        <w:rPr>
          <w:rFonts w:cs="Arial"/>
          <w:b w:val="0"/>
          <w:color w:val="FF0000"/>
          <w:szCs w:val="20"/>
        </w:rPr>
        <w:t xml:space="preserve"> NURSING AND MIDWIFERY </w:t>
      </w:r>
    </w:p>
    <w:p w:rsidR="007C720B" w:rsidRPr="00FF05DE" w:rsidRDefault="007C720B" w:rsidP="00FF05DE">
      <w:pPr>
        <w:pStyle w:val="AHPRASubhead"/>
        <w:spacing w:before="240"/>
        <w:ind w:left="360"/>
        <w:rPr>
          <w:rFonts w:cs="Arial"/>
          <w:b w:val="0"/>
          <w:color w:val="auto"/>
          <w:szCs w:val="20"/>
        </w:rPr>
      </w:pPr>
      <w:r w:rsidRPr="00FF05DE">
        <w:rPr>
          <w:rFonts w:cs="Arial"/>
          <w:b w:val="0"/>
          <w:color w:val="auto"/>
          <w:szCs w:val="20"/>
        </w:rPr>
        <w:t>1. Applicants for registration</w:t>
      </w:r>
    </w:p>
    <w:p w:rsidR="007C720B" w:rsidRPr="00FF05DE" w:rsidRDefault="007C720B" w:rsidP="00FF05DE">
      <w:pPr>
        <w:pStyle w:val="AHPRASubhead"/>
        <w:ind w:firstLine="567"/>
        <w:rPr>
          <w:rFonts w:cs="Arial"/>
          <w:color w:val="auto"/>
          <w:szCs w:val="20"/>
        </w:rPr>
      </w:pPr>
      <w:r w:rsidRPr="00FF05DE">
        <w:rPr>
          <w:rFonts w:cs="Arial"/>
          <w:color w:val="auto"/>
          <w:szCs w:val="20"/>
        </w:rPr>
        <w:t>Registered nurses and registered midwives</w:t>
      </w:r>
    </w:p>
    <w:p w:rsidR="007C720B" w:rsidRPr="00FF05DE" w:rsidRDefault="007C720B" w:rsidP="00FF05DE">
      <w:pPr>
        <w:pStyle w:val="AHPRASubhead"/>
        <w:ind w:left="1134" w:hanging="567"/>
        <w:rPr>
          <w:rFonts w:cs="Arial"/>
          <w:b w:val="0"/>
          <w:color w:val="auto"/>
          <w:szCs w:val="20"/>
        </w:rPr>
      </w:pPr>
      <w:r w:rsidRPr="00FF05DE">
        <w:rPr>
          <w:rFonts w:cs="Arial"/>
          <w:b w:val="0"/>
          <w:color w:val="auto"/>
          <w:szCs w:val="20"/>
        </w:rPr>
        <w:t xml:space="preserve">a). </w:t>
      </w:r>
      <w:r w:rsidRPr="00FF05DE">
        <w:rPr>
          <w:rFonts w:cs="Arial"/>
          <w:b w:val="0"/>
          <w:color w:val="auto"/>
          <w:szCs w:val="20"/>
        </w:rPr>
        <w:tab/>
        <w:t>An applicant for registration as a registered nurse and/or a registered midwife who has provided evidence of completion of five (5) years*(full-time equivalent) of education taught and assessed in English, in any of the recognised countries listed in this registration standard, is considered to have demonstrated English language proficiency and has met the requirements of this standard;</w:t>
      </w:r>
    </w:p>
    <w:p w:rsidR="007C720B" w:rsidRPr="00FF05DE" w:rsidRDefault="007C720B" w:rsidP="00FF05DE">
      <w:pPr>
        <w:pStyle w:val="AHPRASubhead"/>
        <w:ind w:left="1134" w:hanging="567"/>
        <w:rPr>
          <w:rFonts w:cs="Arial"/>
          <w:b w:val="0"/>
          <w:color w:val="auto"/>
          <w:szCs w:val="20"/>
        </w:rPr>
      </w:pPr>
      <w:r w:rsidRPr="00FF05DE">
        <w:rPr>
          <w:rFonts w:cs="Arial"/>
          <w:b w:val="0"/>
          <w:color w:val="auto"/>
          <w:szCs w:val="20"/>
        </w:rPr>
        <w:t>b).</w:t>
      </w:r>
      <w:r w:rsidRPr="00FF05DE">
        <w:rPr>
          <w:rFonts w:cs="Arial"/>
          <w:b w:val="0"/>
          <w:color w:val="auto"/>
          <w:szCs w:val="20"/>
        </w:rPr>
        <w:tab/>
        <w:t xml:space="preserve"> An applicant for registration as a registered nurse and/or a registered midwife who has not completed five (5) years*(full-time equivalent) of education taught and assessed in English, in any of the recognised countries listed in this registration standard, will be required to demonstrate English language proficiency in accordance with Board-approved English language tests.</w:t>
      </w:r>
    </w:p>
    <w:p w:rsidR="007C720B" w:rsidRPr="00FF05DE" w:rsidRDefault="007C720B" w:rsidP="00FF05DE">
      <w:pPr>
        <w:pStyle w:val="AHPRASubhead"/>
        <w:ind w:left="1134"/>
        <w:rPr>
          <w:rFonts w:cs="Arial"/>
          <w:b w:val="0"/>
          <w:color w:val="auto"/>
          <w:szCs w:val="20"/>
        </w:rPr>
      </w:pPr>
      <w:r w:rsidRPr="00FF05DE">
        <w:rPr>
          <w:rFonts w:cs="Arial"/>
          <w:b w:val="0"/>
          <w:color w:val="auto"/>
          <w:szCs w:val="20"/>
        </w:rPr>
        <w:t>*The completion of five (5) years (full-time equivalent) education taught and assessed in English means five (5) years full-time equivalent of either:</w:t>
      </w:r>
    </w:p>
    <w:p w:rsidR="007C720B" w:rsidRPr="00FF05DE" w:rsidRDefault="007C720B" w:rsidP="00FF05DE">
      <w:pPr>
        <w:pStyle w:val="AHPRASubhead"/>
        <w:ind w:left="567" w:firstLine="567"/>
        <w:rPr>
          <w:rFonts w:cs="Arial"/>
          <w:b w:val="0"/>
          <w:color w:val="auto"/>
          <w:szCs w:val="20"/>
        </w:rPr>
      </w:pPr>
      <w:proofErr w:type="spellStart"/>
      <w:r w:rsidRPr="00FF05DE">
        <w:rPr>
          <w:rFonts w:cs="Arial"/>
          <w:b w:val="0"/>
          <w:color w:val="auto"/>
          <w:szCs w:val="20"/>
        </w:rPr>
        <w:t>i</w:t>
      </w:r>
      <w:proofErr w:type="spellEnd"/>
      <w:r w:rsidRPr="00FF05DE">
        <w:rPr>
          <w:rFonts w:cs="Arial"/>
          <w:b w:val="0"/>
          <w:color w:val="auto"/>
          <w:szCs w:val="20"/>
        </w:rPr>
        <w:t>). tertiary and secondary; or</w:t>
      </w:r>
    </w:p>
    <w:p w:rsidR="007C720B" w:rsidRPr="00FF05DE" w:rsidRDefault="007C720B" w:rsidP="00FF05DE">
      <w:pPr>
        <w:pStyle w:val="AHPRASubhead"/>
        <w:ind w:left="567" w:firstLine="567"/>
        <w:rPr>
          <w:rFonts w:cs="Arial"/>
          <w:b w:val="0"/>
          <w:color w:val="auto"/>
          <w:szCs w:val="20"/>
        </w:rPr>
      </w:pPr>
      <w:proofErr w:type="gramStart"/>
      <w:r w:rsidRPr="00FF05DE">
        <w:rPr>
          <w:rFonts w:cs="Arial"/>
          <w:b w:val="0"/>
          <w:color w:val="auto"/>
          <w:szCs w:val="20"/>
        </w:rPr>
        <w:t>ii</w:t>
      </w:r>
      <w:proofErr w:type="gramEnd"/>
      <w:r w:rsidRPr="00FF05DE">
        <w:rPr>
          <w:rFonts w:cs="Arial"/>
          <w:b w:val="0"/>
          <w:color w:val="auto"/>
          <w:szCs w:val="20"/>
        </w:rPr>
        <w:t>). tertiary and vocational; or</w:t>
      </w:r>
    </w:p>
    <w:p w:rsidR="007C720B" w:rsidRPr="00FF05DE" w:rsidRDefault="007C720B" w:rsidP="00FF05DE">
      <w:pPr>
        <w:pStyle w:val="AHPRASubhead"/>
        <w:ind w:left="567" w:firstLine="567"/>
        <w:rPr>
          <w:rFonts w:cs="Arial"/>
          <w:b w:val="0"/>
          <w:color w:val="auto"/>
          <w:szCs w:val="20"/>
        </w:rPr>
      </w:pPr>
      <w:proofErr w:type="gramStart"/>
      <w:r w:rsidRPr="00FF05DE">
        <w:rPr>
          <w:rFonts w:cs="Arial"/>
          <w:b w:val="0"/>
          <w:color w:val="auto"/>
          <w:szCs w:val="20"/>
        </w:rPr>
        <w:t>iii</w:t>
      </w:r>
      <w:proofErr w:type="gramEnd"/>
      <w:r w:rsidRPr="00FF05DE">
        <w:rPr>
          <w:rFonts w:cs="Arial"/>
          <w:b w:val="0"/>
          <w:color w:val="auto"/>
          <w:szCs w:val="20"/>
        </w:rPr>
        <w:t>). combined tertiary, secondary and vocational education</w:t>
      </w:r>
    </w:p>
    <w:p w:rsidR="007C720B" w:rsidRPr="00FF05DE" w:rsidRDefault="007C720B" w:rsidP="00FF05DE">
      <w:pPr>
        <w:pStyle w:val="AHPRASubhead"/>
        <w:ind w:left="1134"/>
        <w:rPr>
          <w:rFonts w:cs="Arial"/>
          <w:b w:val="0"/>
          <w:color w:val="auto"/>
          <w:szCs w:val="20"/>
          <w:lang w:eastAsia="en-AU"/>
        </w:rPr>
      </w:pPr>
      <w:proofErr w:type="gramStart"/>
      <w:r w:rsidRPr="00FF05DE">
        <w:rPr>
          <w:rFonts w:cs="Arial"/>
          <w:b w:val="0"/>
          <w:color w:val="auto"/>
          <w:szCs w:val="20"/>
        </w:rPr>
        <w:t>taught</w:t>
      </w:r>
      <w:proofErr w:type="gramEnd"/>
      <w:r w:rsidRPr="00FF05DE">
        <w:rPr>
          <w:rFonts w:cs="Arial"/>
          <w:b w:val="0"/>
          <w:color w:val="auto"/>
          <w:szCs w:val="20"/>
        </w:rPr>
        <w:t xml:space="preserve"> and assessed in English in any of the recognised countries listed in this registration standard. These five (5) years must include evidence of a minimum of two (2) years full-time equivalent pre-registration program of study approved by the recognised nursing and/or midwifery regulatory body in any of the countries listed in this registration </w:t>
      </w:r>
      <w:r w:rsidRPr="00FF05DE">
        <w:rPr>
          <w:rFonts w:cs="Arial"/>
          <w:b w:val="0"/>
          <w:color w:val="auto"/>
          <w:szCs w:val="20"/>
          <w:lang w:eastAsia="en-AU"/>
        </w:rPr>
        <w:t>standard.</w:t>
      </w:r>
    </w:p>
    <w:p w:rsidR="007C720B" w:rsidRPr="00FF05DE" w:rsidRDefault="007C720B" w:rsidP="00FF05DE">
      <w:pPr>
        <w:tabs>
          <w:tab w:val="left" w:pos="426"/>
        </w:tabs>
        <w:autoSpaceDE w:val="0"/>
        <w:autoSpaceDN w:val="0"/>
        <w:adjustRightInd w:val="0"/>
        <w:spacing w:line="240" w:lineRule="auto"/>
        <w:rPr>
          <w:rFonts w:ascii="Arial" w:hAnsi="Arial" w:cs="Arial"/>
          <w:b/>
          <w:bCs/>
          <w:sz w:val="20"/>
          <w:szCs w:val="20"/>
          <w:lang w:eastAsia="en-AU"/>
        </w:rPr>
      </w:pPr>
      <w:r w:rsidRPr="00FF05DE">
        <w:rPr>
          <w:rFonts w:ascii="Arial" w:hAnsi="Arial" w:cs="Arial"/>
          <w:b/>
          <w:sz w:val="20"/>
          <w:szCs w:val="20"/>
          <w:lang w:eastAsia="en-AU"/>
        </w:rPr>
        <w:tab/>
      </w:r>
      <w:r w:rsidRPr="00FF05DE">
        <w:rPr>
          <w:rFonts w:ascii="Arial" w:hAnsi="Arial" w:cs="Arial"/>
          <w:b/>
          <w:sz w:val="20"/>
          <w:szCs w:val="20"/>
          <w:lang w:eastAsia="en-AU"/>
        </w:rPr>
        <w:tab/>
      </w:r>
      <w:r w:rsidRPr="00FF05DE">
        <w:rPr>
          <w:rFonts w:ascii="Arial" w:hAnsi="Arial" w:cs="Arial"/>
          <w:b/>
          <w:bCs/>
          <w:sz w:val="20"/>
          <w:szCs w:val="20"/>
          <w:lang w:eastAsia="en-AU"/>
        </w:rPr>
        <w:t>Enrolled Nurses</w:t>
      </w:r>
    </w:p>
    <w:p w:rsidR="007C720B" w:rsidRPr="00FF05DE" w:rsidRDefault="007C720B" w:rsidP="00FF05DE">
      <w:pPr>
        <w:autoSpaceDE w:val="0"/>
        <w:autoSpaceDN w:val="0"/>
        <w:adjustRightInd w:val="0"/>
        <w:spacing w:line="240" w:lineRule="auto"/>
        <w:ind w:firstLine="567"/>
        <w:rPr>
          <w:rFonts w:ascii="Arial" w:hAnsi="Arial" w:cs="Arial"/>
          <w:sz w:val="20"/>
          <w:szCs w:val="20"/>
          <w:lang w:eastAsia="en-AU"/>
        </w:rPr>
      </w:pPr>
      <w:r w:rsidRPr="00FF05DE">
        <w:rPr>
          <w:rFonts w:ascii="Arial" w:hAnsi="Arial" w:cs="Arial"/>
          <w:sz w:val="20"/>
          <w:szCs w:val="20"/>
          <w:lang w:eastAsia="en-AU"/>
        </w:rPr>
        <w:t>An applicant for registration as an enrolled nurse who has:</w:t>
      </w:r>
    </w:p>
    <w:p w:rsidR="007C720B" w:rsidRPr="00FF05DE" w:rsidRDefault="007C720B" w:rsidP="00FF05DE">
      <w:pPr>
        <w:autoSpaceDE w:val="0"/>
        <w:autoSpaceDN w:val="0"/>
        <w:adjustRightInd w:val="0"/>
        <w:spacing w:line="240" w:lineRule="auto"/>
        <w:ind w:left="567"/>
        <w:rPr>
          <w:rFonts w:ascii="Arial" w:hAnsi="Arial" w:cs="Arial"/>
          <w:sz w:val="20"/>
          <w:szCs w:val="20"/>
          <w:lang w:eastAsia="en-AU"/>
        </w:rPr>
      </w:pPr>
      <w:r w:rsidRPr="00FF05DE">
        <w:rPr>
          <w:rFonts w:ascii="Arial" w:hAnsi="Arial" w:cs="Arial"/>
          <w:sz w:val="20"/>
          <w:szCs w:val="20"/>
          <w:lang w:eastAsia="en-AU"/>
        </w:rPr>
        <w:t>c). provided evidence of completion of five (5) years*(fulltime equivalent) of education taught  and  assessed in English, in any of the recognised countries listed in this registration standard, is considered to have demonstrated English language proficiency and has met the requirements of this standard.</w:t>
      </w:r>
    </w:p>
    <w:p w:rsidR="007C720B" w:rsidRPr="00FF05DE" w:rsidRDefault="007C720B" w:rsidP="00FF05DE">
      <w:pPr>
        <w:autoSpaceDE w:val="0"/>
        <w:autoSpaceDN w:val="0"/>
        <w:adjustRightInd w:val="0"/>
        <w:spacing w:line="240" w:lineRule="auto"/>
        <w:ind w:left="709" w:hanging="142"/>
        <w:rPr>
          <w:rFonts w:ascii="Arial" w:hAnsi="Arial" w:cs="Arial"/>
          <w:sz w:val="20"/>
          <w:szCs w:val="20"/>
        </w:rPr>
      </w:pPr>
      <w:r w:rsidRPr="00FF05DE">
        <w:rPr>
          <w:rFonts w:ascii="Arial" w:hAnsi="Arial" w:cs="Arial"/>
          <w:sz w:val="20"/>
          <w:szCs w:val="20"/>
        </w:rPr>
        <w:t xml:space="preserve">d). </w:t>
      </w:r>
      <w:proofErr w:type="gramStart"/>
      <w:r w:rsidRPr="00FF05DE">
        <w:rPr>
          <w:rFonts w:ascii="Arial" w:hAnsi="Arial" w:cs="Arial"/>
          <w:sz w:val="20"/>
          <w:szCs w:val="20"/>
        </w:rPr>
        <w:t>An</w:t>
      </w:r>
      <w:proofErr w:type="gramEnd"/>
      <w:r w:rsidRPr="00FF05DE">
        <w:rPr>
          <w:rFonts w:ascii="Arial" w:hAnsi="Arial" w:cs="Arial"/>
          <w:sz w:val="20"/>
          <w:szCs w:val="20"/>
        </w:rPr>
        <w:t xml:space="preserve"> applicant for registration as an enrolled nurse who has:</w:t>
      </w:r>
    </w:p>
    <w:p w:rsidR="007C720B" w:rsidRPr="00FF05DE" w:rsidRDefault="007C720B" w:rsidP="00FF05DE">
      <w:pPr>
        <w:autoSpaceDE w:val="0"/>
        <w:autoSpaceDN w:val="0"/>
        <w:adjustRightInd w:val="0"/>
        <w:spacing w:line="240" w:lineRule="auto"/>
        <w:ind w:left="709" w:hanging="142"/>
        <w:rPr>
          <w:rFonts w:ascii="Arial" w:hAnsi="Arial" w:cs="Arial"/>
          <w:sz w:val="20"/>
          <w:szCs w:val="20"/>
        </w:rPr>
      </w:pPr>
      <w:r w:rsidRPr="00FF05DE">
        <w:rPr>
          <w:rFonts w:ascii="Arial" w:hAnsi="Arial" w:cs="Arial"/>
          <w:b/>
          <w:i/>
          <w:sz w:val="20"/>
          <w:szCs w:val="20"/>
        </w:rPr>
        <w:t xml:space="preserve">  </w:t>
      </w:r>
      <w:r w:rsidRPr="00FF05DE">
        <w:rPr>
          <w:rFonts w:ascii="Arial" w:hAnsi="Arial" w:cs="Arial"/>
          <w:b/>
          <w:i/>
          <w:sz w:val="20"/>
          <w:szCs w:val="20"/>
        </w:rPr>
        <w:tab/>
        <w:t>not</w:t>
      </w:r>
      <w:r w:rsidRPr="00FF05DE">
        <w:rPr>
          <w:rFonts w:ascii="Arial" w:hAnsi="Arial" w:cs="Arial"/>
          <w:sz w:val="20"/>
          <w:szCs w:val="20"/>
        </w:rPr>
        <w:t xml:space="preserve"> completed five (5) years*(full-time equivalent) of education taught and assessed in English, in any of the recognised countries listed in this registration standard, will be required to demonstrate English language proficiency in accordance with Board approved English language tests.</w:t>
      </w:r>
    </w:p>
    <w:p w:rsidR="007C720B" w:rsidRPr="00FF05DE" w:rsidRDefault="007C720B" w:rsidP="00FF05DE">
      <w:pPr>
        <w:autoSpaceDE w:val="0"/>
        <w:autoSpaceDN w:val="0"/>
        <w:adjustRightInd w:val="0"/>
        <w:spacing w:line="240" w:lineRule="auto"/>
        <w:ind w:left="709"/>
        <w:rPr>
          <w:rFonts w:ascii="Arial" w:hAnsi="Arial" w:cs="Arial"/>
          <w:sz w:val="20"/>
          <w:szCs w:val="20"/>
        </w:rPr>
      </w:pPr>
      <w:r w:rsidRPr="00FF05DE">
        <w:rPr>
          <w:rFonts w:ascii="Arial" w:hAnsi="Arial" w:cs="Arial"/>
          <w:sz w:val="20"/>
          <w:szCs w:val="20"/>
        </w:rPr>
        <w:t>*The completion of five (5) years (full-time equivalent) education taught and assessed in English means five (5) years full time equivalent of either:</w:t>
      </w:r>
    </w:p>
    <w:p w:rsidR="007C720B" w:rsidRPr="00FF05DE" w:rsidRDefault="007C720B" w:rsidP="00FF05DE">
      <w:pPr>
        <w:autoSpaceDE w:val="0"/>
        <w:autoSpaceDN w:val="0"/>
        <w:adjustRightInd w:val="0"/>
        <w:spacing w:line="240" w:lineRule="auto"/>
        <w:ind w:left="709" w:firstLine="425"/>
        <w:rPr>
          <w:rFonts w:ascii="Arial" w:hAnsi="Arial" w:cs="Arial"/>
          <w:sz w:val="20"/>
          <w:szCs w:val="20"/>
        </w:rPr>
      </w:pPr>
      <w:proofErr w:type="spellStart"/>
      <w:r w:rsidRPr="00FF05DE">
        <w:rPr>
          <w:rFonts w:ascii="Arial" w:hAnsi="Arial" w:cs="Arial"/>
          <w:sz w:val="20"/>
          <w:szCs w:val="20"/>
        </w:rPr>
        <w:t>i</w:t>
      </w:r>
      <w:proofErr w:type="spellEnd"/>
      <w:r w:rsidRPr="00FF05DE">
        <w:rPr>
          <w:rFonts w:ascii="Arial" w:hAnsi="Arial" w:cs="Arial"/>
          <w:sz w:val="20"/>
          <w:szCs w:val="20"/>
        </w:rPr>
        <w:t>)</w:t>
      </w:r>
      <w:r w:rsidRPr="00FF05DE">
        <w:rPr>
          <w:rFonts w:ascii="Arial" w:hAnsi="Arial" w:cs="Arial"/>
          <w:sz w:val="20"/>
          <w:szCs w:val="20"/>
        </w:rPr>
        <w:tab/>
        <w:t xml:space="preserve"> </w:t>
      </w:r>
      <w:proofErr w:type="gramStart"/>
      <w:r w:rsidRPr="00FF05DE">
        <w:rPr>
          <w:rFonts w:ascii="Arial" w:hAnsi="Arial" w:cs="Arial"/>
          <w:sz w:val="20"/>
          <w:szCs w:val="20"/>
        </w:rPr>
        <w:t>vocational</w:t>
      </w:r>
      <w:proofErr w:type="gramEnd"/>
      <w:r w:rsidRPr="00FF05DE">
        <w:rPr>
          <w:rFonts w:ascii="Arial" w:hAnsi="Arial" w:cs="Arial"/>
          <w:sz w:val="20"/>
          <w:szCs w:val="20"/>
        </w:rPr>
        <w:t xml:space="preserve"> and secondary; or</w:t>
      </w:r>
    </w:p>
    <w:p w:rsidR="007C720B" w:rsidRPr="00FF05DE" w:rsidRDefault="007C720B" w:rsidP="00FF05DE">
      <w:pPr>
        <w:autoSpaceDE w:val="0"/>
        <w:autoSpaceDN w:val="0"/>
        <w:adjustRightInd w:val="0"/>
        <w:spacing w:line="240" w:lineRule="auto"/>
        <w:ind w:left="709" w:firstLine="425"/>
        <w:rPr>
          <w:rFonts w:ascii="Arial" w:hAnsi="Arial" w:cs="Arial"/>
          <w:sz w:val="20"/>
          <w:szCs w:val="20"/>
        </w:rPr>
      </w:pPr>
      <w:r w:rsidRPr="00FF05DE">
        <w:rPr>
          <w:rFonts w:ascii="Arial" w:hAnsi="Arial" w:cs="Arial"/>
          <w:sz w:val="20"/>
          <w:szCs w:val="20"/>
        </w:rPr>
        <w:t xml:space="preserve">ii) </w:t>
      </w:r>
      <w:r w:rsidRPr="00FF05DE">
        <w:rPr>
          <w:rFonts w:ascii="Arial" w:hAnsi="Arial" w:cs="Arial"/>
          <w:sz w:val="20"/>
          <w:szCs w:val="20"/>
        </w:rPr>
        <w:tab/>
      </w:r>
      <w:proofErr w:type="gramStart"/>
      <w:r w:rsidRPr="00FF05DE">
        <w:rPr>
          <w:rFonts w:ascii="Arial" w:hAnsi="Arial" w:cs="Arial"/>
          <w:sz w:val="20"/>
          <w:szCs w:val="20"/>
        </w:rPr>
        <w:t>vocational</w:t>
      </w:r>
      <w:proofErr w:type="gramEnd"/>
      <w:r w:rsidRPr="00FF05DE">
        <w:rPr>
          <w:rFonts w:ascii="Arial" w:hAnsi="Arial" w:cs="Arial"/>
          <w:sz w:val="20"/>
          <w:szCs w:val="20"/>
        </w:rPr>
        <w:t xml:space="preserve"> and tertiary; or</w:t>
      </w:r>
    </w:p>
    <w:p w:rsidR="007C720B" w:rsidRPr="00FF05DE" w:rsidRDefault="007C720B" w:rsidP="00FF05DE">
      <w:pPr>
        <w:autoSpaceDE w:val="0"/>
        <w:autoSpaceDN w:val="0"/>
        <w:adjustRightInd w:val="0"/>
        <w:spacing w:line="240" w:lineRule="auto"/>
        <w:ind w:left="709" w:firstLine="425"/>
        <w:rPr>
          <w:rFonts w:ascii="Arial" w:hAnsi="Arial" w:cs="Arial"/>
          <w:sz w:val="20"/>
          <w:szCs w:val="20"/>
        </w:rPr>
      </w:pPr>
      <w:proofErr w:type="gramStart"/>
      <w:r w:rsidRPr="00FF05DE">
        <w:rPr>
          <w:rFonts w:ascii="Arial" w:hAnsi="Arial" w:cs="Arial"/>
          <w:sz w:val="20"/>
          <w:szCs w:val="20"/>
        </w:rPr>
        <w:t>iii</w:t>
      </w:r>
      <w:proofErr w:type="gramEnd"/>
      <w:r w:rsidRPr="00FF05DE">
        <w:rPr>
          <w:rFonts w:ascii="Arial" w:hAnsi="Arial" w:cs="Arial"/>
          <w:sz w:val="20"/>
          <w:szCs w:val="20"/>
        </w:rPr>
        <w:t xml:space="preserve">) </w:t>
      </w:r>
      <w:r w:rsidRPr="00FF05DE">
        <w:rPr>
          <w:rFonts w:ascii="Arial" w:hAnsi="Arial" w:cs="Arial"/>
          <w:sz w:val="20"/>
          <w:szCs w:val="20"/>
        </w:rPr>
        <w:tab/>
        <w:t>combined vocational, secondary and tertiary education</w:t>
      </w:r>
    </w:p>
    <w:p w:rsidR="007C720B" w:rsidRPr="00FF05DE" w:rsidRDefault="007C720B" w:rsidP="00FF05DE">
      <w:pPr>
        <w:autoSpaceDE w:val="0"/>
        <w:autoSpaceDN w:val="0"/>
        <w:adjustRightInd w:val="0"/>
        <w:spacing w:line="240" w:lineRule="auto"/>
        <w:ind w:firstLine="567"/>
        <w:rPr>
          <w:rFonts w:ascii="Arial" w:hAnsi="Arial" w:cs="Arial"/>
          <w:sz w:val="20"/>
          <w:szCs w:val="20"/>
        </w:rPr>
      </w:pPr>
      <w:proofErr w:type="gramStart"/>
      <w:r w:rsidRPr="00FF05DE">
        <w:rPr>
          <w:rFonts w:ascii="Arial" w:hAnsi="Arial" w:cs="Arial"/>
          <w:sz w:val="20"/>
          <w:szCs w:val="20"/>
        </w:rPr>
        <w:t>taught</w:t>
      </w:r>
      <w:proofErr w:type="gramEnd"/>
      <w:r w:rsidRPr="00FF05DE">
        <w:rPr>
          <w:rFonts w:ascii="Arial" w:hAnsi="Arial" w:cs="Arial"/>
          <w:sz w:val="20"/>
          <w:szCs w:val="20"/>
        </w:rPr>
        <w:t xml:space="preserve"> and assessed in English in any of the recognised countries listed in this registration</w:t>
      </w:r>
    </w:p>
    <w:p w:rsidR="007C720B" w:rsidRPr="00FF05DE" w:rsidRDefault="007C720B" w:rsidP="00FF05DE">
      <w:pPr>
        <w:autoSpaceDE w:val="0"/>
        <w:autoSpaceDN w:val="0"/>
        <w:adjustRightInd w:val="0"/>
        <w:spacing w:line="240" w:lineRule="auto"/>
        <w:ind w:left="426"/>
        <w:rPr>
          <w:rFonts w:ascii="Arial" w:hAnsi="Arial" w:cs="Arial"/>
          <w:sz w:val="20"/>
          <w:szCs w:val="20"/>
        </w:rPr>
      </w:pPr>
      <w:proofErr w:type="gramStart"/>
      <w:r w:rsidRPr="00FF05DE">
        <w:rPr>
          <w:rFonts w:ascii="Arial" w:hAnsi="Arial" w:cs="Arial"/>
          <w:sz w:val="20"/>
          <w:szCs w:val="20"/>
        </w:rPr>
        <w:t>standard</w:t>
      </w:r>
      <w:proofErr w:type="gramEnd"/>
      <w:r w:rsidRPr="00FF05DE">
        <w:rPr>
          <w:rFonts w:ascii="Arial" w:hAnsi="Arial" w:cs="Arial"/>
          <w:sz w:val="20"/>
          <w:szCs w:val="20"/>
        </w:rPr>
        <w:t>. These five (5) years must include evidence of a minimum of one (1) year full-time equivalent in a pre-registration program of study approved by the recognised nursing and/or midwifery regulatory body in any of the countries listed in this registration standard.</w:t>
      </w:r>
    </w:p>
    <w:p w:rsidR="00487A81" w:rsidRPr="00FF05DE" w:rsidRDefault="00487A81" w:rsidP="00FF05DE">
      <w:pPr>
        <w:autoSpaceDE w:val="0"/>
        <w:autoSpaceDN w:val="0"/>
        <w:adjustRightInd w:val="0"/>
        <w:spacing w:before="120" w:line="240" w:lineRule="auto"/>
        <w:rPr>
          <w:rFonts w:ascii="Arial" w:hAnsi="Arial" w:cs="Arial"/>
          <w:sz w:val="20"/>
          <w:szCs w:val="20"/>
        </w:rPr>
      </w:pPr>
    </w:p>
    <w:p w:rsidR="00C13C73" w:rsidRPr="00FF05DE" w:rsidRDefault="00C13C73" w:rsidP="00FF05DE">
      <w:pPr>
        <w:spacing w:line="240" w:lineRule="auto"/>
        <w:rPr>
          <w:rFonts w:ascii="Arial" w:hAnsi="Arial" w:cs="Arial"/>
          <w:color w:val="008EC4"/>
          <w:sz w:val="28"/>
          <w:szCs w:val="28"/>
          <w:lang w:val="en-US"/>
        </w:rPr>
        <w:sectPr w:rsidR="00C13C73" w:rsidRPr="00FF05DE" w:rsidSect="008A6140">
          <w:headerReference w:type="default" r:id="rId20"/>
          <w:pgSz w:w="11906" w:h="16838"/>
          <w:pgMar w:top="1134" w:right="1416" w:bottom="993" w:left="1440" w:header="709" w:footer="136" w:gutter="0"/>
          <w:cols w:space="708"/>
          <w:docGrid w:linePitch="360"/>
        </w:sectPr>
      </w:pPr>
    </w:p>
    <w:p w:rsidR="004F1B12" w:rsidRPr="00FF05DE" w:rsidRDefault="00D817AB" w:rsidP="00FF05DE">
      <w:pPr>
        <w:pStyle w:val="AHPRATitle"/>
        <w:rPr>
          <w:rFonts w:cs="Times New Roman"/>
          <w:color w:val="008EC4"/>
          <w:sz w:val="32"/>
          <w:szCs w:val="32"/>
          <w:lang w:val="en-US"/>
        </w:rPr>
      </w:pPr>
      <w:r w:rsidRPr="00D817AB">
        <w:rPr>
          <w:rFonts w:cs="Times New Roman"/>
          <w:noProof/>
          <w:color w:val="008EC4"/>
          <w:sz w:val="32"/>
          <w:szCs w:val="32"/>
          <w:lang w:eastAsia="en-AU"/>
        </w:rPr>
        <w:pict>
          <v:shape id="AutoShape 14" o:spid="_x0000_s1028" type="#_x0000_t32" style="position:absolute;margin-left:-67.1pt;margin-top:23.05pt;width:255.8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V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8f0myZLmc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"/>
        </w:pict>
      </w:r>
      <w:bookmarkStart w:id="42" w:name="_Toc354073140"/>
      <w:r w:rsidR="004F1B12" w:rsidRPr="00FF05DE">
        <w:rPr>
          <w:rFonts w:cs="Times New Roman"/>
          <w:color w:val="008EC4"/>
          <w:sz w:val="32"/>
          <w:szCs w:val="32"/>
          <w:lang w:val="en-US"/>
        </w:rPr>
        <w:t>Statement of assessment</w:t>
      </w:r>
      <w:bookmarkEnd w:id="42"/>
      <w:r w:rsidR="004F1B12" w:rsidRPr="00FF05DE">
        <w:rPr>
          <w:rFonts w:cs="Times New Roman"/>
          <w:color w:val="008EC4"/>
          <w:sz w:val="32"/>
          <w:szCs w:val="32"/>
          <w:lang w:val="en-US"/>
        </w:rPr>
        <w:t xml:space="preserve"> </w:t>
      </w:r>
    </w:p>
    <w:p w:rsidR="007E566F" w:rsidRPr="00FF05DE" w:rsidRDefault="004F1B12" w:rsidP="00FF05DE">
      <w:pPr>
        <w:pStyle w:val="AHPRADocumentsubheading"/>
        <w:spacing w:before="360"/>
      </w:pPr>
      <w:bookmarkStart w:id="43" w:name="_Toc354073141"/>
      <w:r w:rsidRPr="00FF05DE">
        <w:t xml:space="preserve">Board’s statement of assessment against AHPRA’s </w:t>
      </w:r>
      <w:r w:rsidRPr="00FF05DE">
        <w:rPr>
          <w:i/>
        </w:rPr>
        <w:t>Procedures for development of registration standards</w:t>
      </w:r>
      <w:r w:rsidRPr="00FF05DE">
        <w:t xml:space="preserve"> and </w:t>
      </w:r>
      <w:r w:rsidRPr="00FF05DE">
        <w:rPr>
          <w:i/>
        </w:rPr>
        <w:t>COAG principles for best practice regulation</w:t>
      </w:r>
      <w:bookmarkEnd w:id="43"/>
    </w:p>
    <w:p w:rsidR="00487A81" w:rsidRPr="00FF05DE" w:rsidRDefault="00C13C73" w:rsidP="00FF05DE">
      <w:pPr>
        <w:pStyle w:val="AHPRAHeadline"/>
        <w:spacing w:before="360"/>
        <w:outlineLvl w:val="0"/>
        <w:rPr>
          <w:color w:val="31849B"/>
        </w:rPr>
      </w:pPr>
      <w:bookmarkStart w:id="44" w:name="_Toc354073142"/>
      <w:r w:rsidRPr="00FF05DE">
        <w:rPr>
          <w:rFonts w:cs="Arial"/>
          <w:color w:val="000000"/>
          <w:sz w:val="20"/>
          <w:szCs w:val="20"/>
          <w:lang w:val="en-AU"/>
        </w:rPr>
        <w:t xml:space="preserve">The Australian Health Practitioner Regulation Agency (AHPRA) has </w:t>
      </w:r>
      <w:r w:rsidRPr="00FF05DE">
        <w:rPr>
          <w:rFonts w:cs="Arial"/>
          <w:i/>
          <w:color w:val="000000"/>
          <w:sz w:val="20"/>
          <w:szCs w:val="20"/>
          <w:lang w:val="en-AU"/>
        </w:rPr>
        <w:t>Procedures for the Development of Registration Standards</w:t>
      </w:r>
      <w:r w:rsidRPr="00FF05DE">
        <w:rPr>
          <w:rFonts w:cs="Arial"/>
          <w:color w:val="000000"/>
          <w:sz w:val="20"/>
          <w:szCs w:val="20"/>
          <w:lang w:val="en-AU"/>
        </w:rPr>
        <w:t xml:space="preserve"> which are available at:  </w:t>
      </w:r>
      <w:hyperlink r:id="rId21" w:history="1">
        <w:r w:rsidRPr="00FF05DE">
          <w:rPr>
            <w:rStyle w:val="Hyperlink"/>
            <w:rFonts w:cs="Arial"/>
            <w:sz w:val="20"/>
            <w:szCs w:val="20"/>
            <w:lang w:val="en-AU"/>
          </w:rPr>
          <w:t>www.ahpra.gov.au</w:t>
        </w:r>
        <w:bookmarkEnd w:id="44"/>
      </w:hyperlink>
    </w:p>
    <w:p w:rsidR="00487A81" w:rsidRPr="00FF05DE" w:rsidRDefault="00C13C73" w:rsidP="00FF05DE">
      <w:pPr>
        <w:pStyle w:val="AHPRAHeadline"/>
        <w:outlineLvl w:val="0"/>
        <w:rPr>
          <w:rFonts w:cs="Arial"/>
          <w:color w:val="000000"/>
          <w:sz w:val="20"/>
          <w:szCs w:val="20"/>
          <w:lang w:val="en-AU"/>
        </w:rPr>
      </w:pPr>
      <w:bookmarkStart w:id="45" w:name="_Toc354073143"/>
      <w:r w:rsidRPr="00FF05DE">
        <w:rPr>
          <w:rFonts w:cs="Arial"/>
          <w:color w:val="000000"/>
          <w:sz w:val="20"/>
          <w:szCs w:val="20"/>
          <w:lang w:val="en-AU"/>
        </w:rPr>
        <w:t xml:space="preserve">These procedures have been developed by AHPRA in accordance with section 25 of the </w:t>
      </w:r>
      <w:r w:rsidRPr="00FF05DE">
        <w:rPr>
          <w:rFonts w:cs="Arial"/>
          <w:i/>
          <w:color w:val="000000"/>
          <w:sz w:val="20"/>
          <w:szCs w:val="20"/>
          <w:lang w:val="en-AU"/>
        </w:rPr>
        <w:t xml:space="preserve">Health Practitioner Regulation National Law </w:t>
      </w:r>
      <w:r w:rsidRPr="00FF05DE">
        <w:rPr>
          <w:rFonts w:cs="Arial"/>
          <w:color w:val="000000"/>
          <w:sz w:val="20"/>
          <w:szCs w:val="20"/>
          <w:lang w:val="en-AU"/>
        </w:rPr>
        <w:t>as in force in each state and territory (the National Law) which requires AHPRA to establish procedures for the purpose of ensuring that the National Registration and Accreditation Scheme operates in accordance with good regulatory practice.</w:t>
      </w:r>
      <w:bookmarkEnd w:id="45"/>
    </w:p>
    <w:p w:rsidR="00487A81" w:rsidRPr="00FF05DE" w:rsidRDefault="00C13C73" w:rsidP="00FF05DE">
      <w:pPr>
        <w:pStyle w:val="AHPRAHeadline"/>
        <w:outlineLvl w:val="0"/>
        <w:rPr>
          <w:rFonts w:cs="Arial"/>
          <w:color w:val="000000"/>
          <w:sz w:val="20"/>
          <w:szCs w:val="20"/>
          <w:lang w:val="en-AU"/>
        </w:rPr>
      </w:pPr>
      <w:bookmarkStart w:id="46" w:name="_Toc354073144"/>
      <w:r w:rsidRPr="00FF05DE">
        <w:rPr>
          <w:rFonts w:cs="Arial"/>
          <w:color w:val="000000"/>
          <w:sz w:val="20"/>
          <w:szCs w:val="20"/>
          <w:lang w:val="en-AU"/>
        </w:rPr>
        <w:t xml:space="preserve">Below is the National Boards’ assessment of </w:t>
      </w:r>
      <w:r w:rsidR="002C19E9" w:rsidRPr="00FF05DE">
        <w:rPr>
          <w:rFonts w:cs="Arial"/>
          <w:color w:val="000000"/>
          <w:sz w:val="20"/>
          <w:szCs w:val="20"/>
          <w:lang w:val="en-AU"/>
        </w:rPr>
        <w:t>their</w:t>
      </w:r>
      <w:r w:rsidRPr="00FF05DE">
        <w:rPr>
          <w:rFonts w:cs="Arial"/>
          <w:color w:val="000000"/>
          <w:sz w:val="20"/>
          <w:szCs w:val="20"/>
          <w:lang w:val="en-AU"/>
        </w:rPr>
        <w:t xml:space="preserve"> proposal </w:t>
      </w:r>
      <w:r w:rsidR="002C19E9" w:rsidRPr="00FF05DE">
        <w:rPr>
          <w:rFonts w:cs="Arial"/>
          <w:color w:val="000000"/>
          <w:sz w:val="20"/>
          <w:szCs w:val="20"/>
          <w:lang w:val="en-AU"/>
        </w:rPr>
        <w:t>for a revised English Language Skills</w:t>
      </w:r>
      <w:r w:rsidRPr="00FF05DE">
        <w:rPr>
          <w:rFonts w:cs="Arial"/>
          <w:color w:val="000000"/>
          <w:sz w:val="20"/>
          <w:szCs w:val="20"/>
          <w:lang w:val="en-AU"/>
        </w:rPr>
        <w:t xml:space="preserve"> Registration Standard against the three elements outlined in the AHPRA procedures.</w:t>
      </w:r>
      <w:bookmarkEnd w:id="46"/>
    </w:p>
    <w:tbl>
      <w:tblPr>
        <w:tblW w:w="0" w:type="auto"/>
        <w:tblLook w:val="00A0"/>
      </w:tblPr>
      <w:tblGrid>
        <w:gridCol w:w="9242"/>
      </w:tblGrid>
      <w:tr w:rsidR="00C13C73" w:rsidRPr="00FF05DE">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C13C73" w:rsidRPr="00FF05DE">
              <w:tc>
                <w:tcPr>
                  <w:tcW w:w="9011" w:type="dxa"/>
                  <w:tcBorders>
                    <w:top w:val="single" w:sz="4" w:space="0" w:color="auto"/>
                    <w:left w:val="single" w:sz="4" w:space="0" w:color="auto"/>
                    <w:bottom w:val="single" w:sz="4" w:space="0" w:color="auto"/>
                    <w:right w:val="single" w:sz="4" w:space="0" w:color="auto"/>
                  </w:tcBorders>
                </w:tcPr>
                <w:p w:rsidR="007E566F" w:rsidRPr="00FF05DE" w:rsidRDefault="004F1B12" w:rsidP="00FF05DE">
                  <w:pPr>
                    <w:pStyle w:val="AHPRASubhead"/>
                  </w:pPr>
                  <w:r w:rsidRPr="00FF05DE">
                    <w:t xml:space="preserve">1.  </w:t>
                  </w:r>
                  <w:r w:rsidR="00C13C73" w:rsidRPr="00FF05DE">
                    <w:t>The proposal takes into account the National Scheme’s objectives and guiding principles set out in section 3 of the National Law</w:t>
                  </w:r>
                </w:p>
              </w:tc>
            </w:tr>
          </w:tbl>
          <w:p w:rsidR="00487A81" w:rsidRPr="00FF05DE" w:rsidRDefault="00C13C73" w:rsidP="00FF05DE">
            <w:pPr>
              <w:pStyle w:val="AHPRAHeadline"/>
              <w:spacing w:before="120"/>
              <w:ind w:left="142"/>
              <w:outlineLvl w:val="0"/>
              <w:rPr>
                <w:rFonts w:cs="Arial"/>
                <w:b/>
                <w:color w:val="auto"/>
                <w:sz w:val="20"/>
                <w:szCs w:val="20"/>
              </w:rPr>
            </w:pPr>
            <w:bookmarkStart w:id="47" w:name="_Toc354073145"/>
            <w:r w:rsidRPr="00FF05DE">
              <w:rPr>
                <w:rFonts w:cs="Arial"/>
                <w:b/>
                <w:color w:val="auto"/>
                <w:sz w:val="20"/>
                <w:szCs w:val="20"/>
              </w:rPr>
              <w:t>Board assessment</w:t>
            </w:r>
            <w:bookmarkEnd w:id="47"/>
          </w:p>
          <w:p w:rsidR="00487A81" w:rsidRPr="00FF05DE" w:rsidRDefault="00C13C73" w:rsidP="00FF05DE">
            <w:pPr>
              <w:pStyle w:val="AHPRAHeadline"/>
              <w:spacing w:before="120"/>
              <w:ind w:left="142"/>
              <w:outlineLvl w:val="0"/>
              <w:rPr>
                <w:color w:val="auto"/>
                <w:sz w:val="20"/>
                <w:szCs w:val="20"/>
              </w:rPr>
            </w:pPr>
            <w:bookmarkStart w:id="48" w:name="_Toc354073146"/>
            <w:r w:rsidRPr="00FF05DE">
              <w:rPr>
                <w:color w:val="auto"/>
                <w:sz w:val="20"/>
                <w:szCs w:val="20"/>
              </w:rPr>
              <w:t>The Board</w:t>
            </w:r>
            <w:r w:rsidR="00206DC6" w:rsidRPr="00FF05DE">
              <w:rPr>
                <w:color w:val="auto"/>
                <w:sz w:val="20"/>
                <w:szCs w:val="20"/>
              </w:rPr>
              <w:t>s</w:t>
            </w:r>
            <w:r w:rsidRPr="00FF05DE">
              <w:rPr>
                <w:color w:val="auto"/>
                <w:sz w:val="20"/>
                <w:szCs w:val="20"/>
              </w:rPr>
              <w:t xml:space="preserve"> consider </w:t>
            </w:r>
            <w:r w:rsidR="002C19E9" w:rsidRPr="00FF05DE">
              <w:rPr>
                <w:color w:val="auto"/>
                <w:sz w:val="20"/>
                <w:szCs w:val="20"/>
              </w:rPr>
              <w:t xml:space="preserve">that the revised </w:t>
            </w:r>
            <w:r w:rsidR="00F41A0E" w:rsidRPr="00FF05DE">
              <w:rPr>
                <w:color w:val="auto"/>
                <w:sz w:val="20"/>
                <w:szCs w:val="20"/>
              </w:rPr>
              <w:t xml:space="preserve">draft </w:t>
            </w:r>
            <w:r w:rsidR="002C19E9" w:rsidRPr="00FF05DE">
              <w:rPr>
                <w:color w:val="auto"/>
                <w:sz w:val="20"/>
                <w:szCs w:val="20"/>
              </w:rPr>
              <w:t xml:space="preserve">English </w:t>
            </w:r>
            <w:r w:rsidR="00AC37D8" w:rsidRPr="00FF05DE">
              <w:rPr>
                <w:color w:val="auto"/>
                <w:sz w:val="20"/>
                <w:szCs w:val="20"/>
              </w:rPr>
              <w:t xml:space="preserve">language skills registration standard </w:t>
            </w:r>
            <w:r w:rsidRPr="00FF05DE">
              <w:rPr>
                <w:color w:val="auto"/>
                <w:sz w:val="20"/>
                <w:szCs w:val="20"/>
              </w:rPr>
              <w:t>meets the objectives and guiding principles of the National Law.</w:t>
            </w:r>
            <w:bookmarkEnd w:id="48"/>
          </w:p>
          <w:p w:rsidR="00487A81" w:rsidRPr="00FF05DE" w:rsidRDefault="00C13C73" w:rsidP="00FF05DE">
            <w:pPr>
              <w:pStyle w:val="AHPRAHeadline"/>
              <w:spacing w:before="120"/>
              <w:ind w:left="142"/>
              <w:outlineLvl w:val="0"/>
              <w:rPr>
                <w:color w:val="auto"/>
                <w:sz w:val="20"/>
                <w:szCs w:val="20"/>
              </w:rPr>
            </w:pPr>
            <w:bookmarkStart w:id="49" w:name="_Toc354073147"/>
            <w:r w:rsidRPr="00FF05DE">
              <w:rPr>
                <w:color w:val="auto"/>
                <w:sz w:val="20"/>
                <w:szCs w:val="20"/>
              </w:rPr>
              <w:t>The</w:t>
            </w:r>
            <w:r w:rsidR="00F41A0E" w:rsidRPr="00FF05DE">
              <w:rPr>
                <w:color w:val="auto"/>
                <w:sz w:val="20"/>
                <w:szCs w:val="20"/>
              </w:rPr>
              <w:t xml:space="preserve"> revised draft</w:t>
            </w:r>
            <w:r w:rsidRPr="00FF05DE">
              <w:rPr>
                <w:color w:val="auto"/>
                <w:sz w:val="20"/>
                <w:szCs w:val="20"/>
              </w:rPr>
              <w:t xml:space="preserve"> registration standard</w:t>
            </w:r>
            <w:r w:rsidR="00F41A0E" w:rsidRPr="00FF05DE">
              <w:rPr>
                <w:color w:val="auto"/>
                <w:sz w:val="20"/>
                <w:szCs w:val="20"/>
              </w:rPr>
              <w:t>, if approved,</w:t>
            </w:r>
            <w:r w:rsidRPr="00FF05DE">
              <w:rPr>
                <w:color w:val="auto"/>
                <w:sz w:val="20"/>
                <w:szCs w:val="20"/>
              </w:rPr>
              <w:t xml:space="preserve"> will provide for the protection of the public by ensuring that </w:t>
            </w:r>
            <w:r w:rsidR="002C19E9" w:rsidRPr="00FF05DE">
              <w:rPr>
                <w:color w:val="auto"/>
                <w:sz w:val="20"/>
                <w:szCs w:val="20"/>
              </w:rPr>
              <w:t>applicants have the English language skills necessary to be suitable for registration in the profession</w:t>
            </w:r>
            <w:r w:rsidRPr="00FF05DE">
              <w:rPr>
                <w:color w:val="auto"/>
                <w:sz w:val="20"/>
                <w:szCs w:val="20"/>
              </w:rPr>
              <w:t>.</w:t>
            </w:r>
            <w:r w:rsidR="002C19E9" w:rsidRPr="00FF05DE">
              <w:rPr>
                <w:color w:val="auto"/>
                <w:sz w:val="20"/>
                <w:szCs w:val="20"/>
              </w:rPr>
              <w:t xml:space="preserve"> The revised</w:t>
            </w:r>
            <w:r w:rsidR="00F41A0E" w:rsidRPr="00FF05DE">
              <w:rPr>
                <w:color w:val="auto"/>
                <w:sz w:val="20"/>
                <w:szCs w:val="20"/>
              </w:rPr>
              <w:t xml:space="preserve"> draft</w:t>
            </w:r>
            <w:r w:rsidR="002C19E9" w:rsidRPr="00FF05DE">
              <w:rPr>
                <w:color w:val="auto"/>
                <w:sz w:val="20"/>
                <w:szCs w:val="20"/>
              </w:rPr>
              <w:t xml:space="preserve"> standard will facilitate access to services, by providing more options for applicants to demonstrate that they have the necessary English language skills.</w:t>
            </w:r>
            <w:bookmarkEnd w:id="49"/>
            <w:r w:rsidRPr="00FF05DE">
              <w:rPr>
                <w:color w:val="auto"/>
                <w:sz w:val="20"/>
                <w:szCs w:val="20"/>
              </w:rPr>
              <w:t xml:space="preserve"> </w:t>
            </w:r>
          </w:p>
          <w:p w:rsidR="00487A81" w:rsidRPr="00FF05DE" w:rsidRDefault="00C13C73" w:rsidP="00FF05DE">
            <w:pPr>
              <w:pStyle w:val="AHPRAHeadline"/>
              <w:spacing w:before="120"/>
              <w:ind w:left="142"/>
              <w:outlineLvl w:val="0"/>
              <w:rPr>
                <w:color w:val="auto"/>
                <w:sz w:val="20"/>
                <w:szCs w:val="20"/>
              </w:rPr>
            </w:pPr>
            <w:bookmarkStart w:id="50" w:name="_Toc354073148"/>
            <w:r w:rsidRPr="00FF05DE">
              <w:rPr>
                <w:color w:val="auto"/>
                <w:sz w:val="20"/>
                <w:szCs w:val="20"/>
              </w:rPr>
              <w:t xml:space="preserve">The </w:t>
            </w:r>
            <w:r w:rsidR="00F41A0E" w:rsidRPr="00FF05DE">
              <w:rPr>
                <w:color w:val="auto"/>
                <w:sz w:val="20"/>
                <w:szCs w:val="20"/>
              </w:rPr>
              <w:t xml:space="preserve">revised draft </w:t>
            </w:r>
            <w:r w:rsidRPr="00FF05DE">
              <w:rPr>
                <w:color w:val="auto"/>
                <w:sz w:val="20"/>
                <w:szCs w:val="20"/>
              </w:rPr>
              <w:t>registration standard also supports the National Scheme to operate in a transparent, accountable, efficient, effective and fair way.</w:t>
            </w:r>
            <w:bookmarkEnd w:id="50"/>
          </w:p>
        </w:tc>
      </w:tr>
      <w:tr w:rsidR="00C13C73" w:rsidRPr="00FF05DE">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C13C73" w:rsidRPr="00FF05DE">
              <w:tc>
                <w:tcPr>
                  <w:tcW w:w="9011" w:type="dxa"/>
                  <w:tcBorders>
                    <w:top w:val="single" w:sz="4" w:space="0" w:color="auto"/>
                    <w:left w:val="single" w:sz="4" w:space="0" w:color="auto"/>
                    <w:bottom w:val="single" w:sz="4" w:space="0" w:color="auto"/>
                    <w:right w:val="single" w:sz="4" w:space="0" w:color="auto"/>
                  </w:tcBorders>
                </w:tcPr>
                <w:p w:rsidR="007E566F" w:rsidRPr="00FF05DE" w:rsidRDefault="004F1B12" w:rsidP="00FF05DE">
                  <w:pPr>
                    <w:pStyle w:val="AHPRASubhead"/>
                  </w:pPr>
                  <w:r w:rsidRPr="00FF05DE">
                    <w:t xml:space="preserve">2. </w:t>
                  </w:r>
                  <w:r w:rsidR="00C13C73" w:rsidRPr="00FF05DE">
                    <w:t>The consultation requirements of the National Law are met</w:t>
                  </w:r>
                </w:p>
              </w:tc>
            </w:tr>
          </w:tbl>
          <w:p w:rsidR="00487A81" w:rsidRPr="00FF05DE" w:rsidRDefault="00C13C73" w:rsidP="00FF05DE">
            <w:pPr>
              <w:pStyle w:val="AHPRAHeadline"/>
              <w:spacing w:before="120"/>
              <w:ind w:left="142"/>
              <w:outlineLvl w:val="0"/>
              <w:rPr>
                <w:rFonts w:cs="Arial"/>
                <w:b/>
                <w:color w:val="auto"/>
                <w:sz w:val="20"/>
                <w:szCs w:val="20"/>
              </w:rPr>
            </w:pPr>
            <w:bookmarkStart w:id="51" w:name="_Toc354073149"/>
            <w:r w:rsidRPr="00FF05DE">
              <w:rPr>
                <w:rFonts w:cs="Arial"/>
                <w:b/>
                <w:color w:val="auto"/>
                <w:sz w:val="20"/>
                <w:szCs w:val="20"/>
              </w:rPr>
              <w:t>Board assessment</w:t>
            </w:r>
            <w:bookmarkEnd w:id="51"/>
          </w:p>
          <w:p w:rsidR="00487A81" w:rsidRPr="00FF05DE" w:rsidRDefault="00C13C73" w:rsidP="00FF05DE">
            <w:pPr>
              <w:pStyle w:val="AHPRAHeadline"/>
              <w:spacing w:before="120"/>
              <w:ind w:left="142"/>
              <w:outlineLvl w:val="0"/>
              <w:rPr>
                <w:color w:val="auto"/>
                <w:sz w:val="20"/>
                <w:szCs w:val="20"/>
              </w:rPr>
            </w:pPr>
            <w:bookmarkStart w:id="52" w:name="_Toc354073150"/>
            <w:r w:rsidRPr="00FF05DE">
              <w:rPr>
                <w:color w:val="auto"/>
                <w:sz w:val="20"/>
                <w:szCs w:val="20"/>
              </w:rPr>
              <w:t xml:space="preserve">The National Law requires wide-ranging consultation on proposed registration standards.  The National Law also requires </w:t>
            </w:r>
            <w:r w:rsidR="00D1150E">
              <w:rPr>
                <w:color w:val="auto"/>
                <w:sz w:val="20"/>
                <w:szCs w:val="20"/>
              </w:rPr>
              <w:t>a</w:t>
            </w:r>
            <w:r w:rsidR="00D1150E" w:rsidRPr="00FF05DE">
              <w:rPr>
                <w:color w:val="auto"/>
                <w:sz w:val="20"/>
                <w:szCs w:val="20"/>
              </w:rPr>
              <w:t xml:space="preserve"> </w:t>
            </w:r>
            <w:r w:rsidRPr="00FF05DE">
              <w:rPr>
                <w:color w:val="auto"/>
                <w:sz w:val="20"/>
                <w:szCs w:val="20"/>
              </w:rPr>
              <w:t>Board to consult other boards on matters of shared interest.</w:t>
            </w:r>
            <w:bookmarkEnd w:id="52"/>
          </w:p>
          <w:p w:rsidR="00487A81" w:rsidRPr="00FF05DE" w:rsidRDefault="00C13C73" w:rsidP="00FF05DE">
            <w:pPr>
              <w:pStyle w:val="AHPRAHeadline"/>
              <w:spacing w:before="120"/>
              <w:ind w:left="142"/>
              <w:outlineLvl w:val="0"/>
              <w:rPr>
                <w:color w:val="auto"/>
                <w:sz w:val="20"/>
                <w:szCs w:val="20"/>
              </w:rPr>
            </w:pPr>
            <w:bookmarkStart w:id="53" w:name="_Toc354073151"/>
            <w:r w:rsidRPr="00FF05DE">
              <w:rPr>
                <w:color w:val="auto"/>
                <w:sz w:val="20"/>
                <w:szCs w:val="20"/>
              </w:rPr>
              <w:t>The Board</w:t>
            </w:r>
            <w:r w:rsidR="00206DC6" w:rsidRPr="00FF05DE">
              <w:rPr>
                <w:color w:val="auto"/>
                <w:sz w:val="20"/>
                <w:szCs w:val="20"/>
              </w:rPr>
              <w:t>s</w:t>
            </w:r>
            <w:r w:rsidRPr="00FF05DE">
              <w:rPr>
                <w:color w:val="auto"/>
                <w:sz w:val="20"/>
                <w:szCs w:val="20"/>
              </w:rPr>
              <w:t xml:space="preserve"> will ensure that there is public exposure of </w:t>
            </w:r>
            <w:r w:rsidR="00206DC6" w:rsidRPr="00FF05DE">
              <w:rPr>
                <w:color w:val="auto"/>
                <w:sz w:val="20"/>
                <w:szCs w:val="20"/>
              </w:rPr>
              <w:t xml:space="preserve">their </w:t>
            </w:r>
            <w:r w:rsidRPr="00FF05DE">
              <w:rPr>
                <w:color w:val="auto"/>
                <w:sz w:val="20"/>
                <w:szCs w:val="20"/>
              </w:rPr>
              <w:t xml:space="preserve">proposal and there is the opportunity for public comment by undertaking an eight week public consultation process.  This process includes the publication of the consultation paper (and attachments) on </w:t>
            </w:r>
            <w:r w:rsidR="00D1150E">
              <w:rPr>
                <w:color w:val="auto"/>
                <w:sz w:val="20"/>
                <w:szCs w:val="20"/>
              </w:rPr>
              <w:t>their</w:t>
            </w:r>
            <w:r w:rsidR="00D1150E" w:rsidRPr="00FF05DE">
              <w:rPr>
                <w:color w:val="auto"/>
                <w:sz w:val="20"/>
                <w:szCs w:val="20"/>
              </w:rPr>
              <w:t xml:space="preserve"> </w:t>
            </w:r>
            <w:r w:rsidRPr="00FF05DE">
              <w:rPr>
                <w:color w:val="auto"/>
                <w:sz w:val="20"/>
                <w:szCs w:val="20"/>
              </w:rPr>
              <w:t>website</w:t>
            </w:r>
            <w:r w:rsidR="00D1150E">
              <w:rPr>
                <w:color w:val="auto"/>
                <w:sz w:val="20"/>
                <w:szCs w:val="20"/>
              </w:rPr>
              <w:t>s</w:t>
            </w:r>
            <w:r w:rsidRPr="00FF05DE">
              <w:rPr>
                <w:color w:val="auto"/>
                <w:sz w:val="20"/>
                <w:szCs w:val="20"/>
              </w:rPr>
              <w:t>.</w:t>
            </w:r>
            <w:bookmarkEnd w:id="53"/>
            <w:r w:rsidRPr="00FF05DE">
              <w:rPr>
                <w:color w:val="auto"/>
                <w:sz w:val="20"/>
                <w:szCs w:val="20"/>
              </w:rPr>
              <w:t xml:space="preserve">  </w:t>
            </w:r>
          </w:p>
          <w:p w:rsidR="00487A81" w:rsidRPr="00FF05DE" w:rsidRDefault="00C13C73" w:rsidP="00FF05DE">
            <w:pPr>
              <w:pStyle w:val="AHPRAHeadline"/>
              <w:spacing w:before="120"/>
              <w:ind w:left="142"/>
              <w:outlineLvl w:val="0"/>
              <w:rPr>
                <w:color w:val="auto"/>
                <w:sz w:val="20"/>
                <w:szCs w:val="20"/>
              </w:rPr>
            </w:pPr>
            <w:bookmarkStart w:id="54" w:name="_Toc354073152"/>
            <w:r w:rsidRPr="00FF05DE">
              <w:rPr>
                <w:color w:val="auto"/>
                <w:sz w:val="20"/>
                <w:szCs w:val="20"/>
              </w:rPr>
              <w:t>The Boards have drawn this paper to the attention of key stakeholders.</w:t>
            </w:r>
            <w:bookmarkEnd w:id="54"/>
            <w:r w:rsidRPr="00FF05DE">
              <w:rPr>
                <w:color w:val="auto"/>
                <w:sz w:val="20"/>
                <w:szCs w:val="20"/>
              </w:rPr>
              <w:t xml:space="preserve"> </w:t>
            </w:r>
          </w:p>
          <w:p w:rsidR="00487A81" w:rsidRPr="00FF05DE" w:rsidRDefault="00C13C73" w:rsidP="00FF05DE">
            <w:pPr>
              <w:pStyle w:val="AHPRAHeadline"/>
              <w:spacing w:before="120"/>
              <w:ind w:left="142"/>
              <w:outlineLvl w:val="0"/>
              <w:rPr>
                <w:color w:val="C00000"/>
                <w:sz w:val="18"/>
                <w:szCs w:val="18"/>
              </w:rPr>
            </w:pPr>
            <w:bookmarkStart w:id="55" w:name="_Toc354073153"/>
            <w:r w:rsidRPr="00FF05DE">
              <w:rPr>
                <w:color w:val="auto"/>
                <w:sz w:val="20"/>
                <w:szCs w:val="20"/>
              </w:rPr>
              <w:t>The Board</w:t>
            </w:r>
            <w:r w:rsidR="002C19E9" w:rsidRPr="00FF05DE">
              <w:rPr>
                <w:color w:val="auto"/>
                <w:sz w:val="20"/>
                <w:szCs w:val="20"/>
              </w:rPr>
              <w:t>s</w:t>
            </w:r>
            <w:r w:rsidRPr="00FF05DE">
              <w:rPr>
                <w:color w:val="auto"/>
                <w:sz w:val="20"/>
                <w:szCs w:val="20"/>
              </w:rPr>
              <w:t xml:space="preserve"> will take into account the feedback </w:t>
            </w:r>
            <w:r w:rsidR="002C19E9" w:rsidRPr="00FF05DE">
              <w:rPr>
                <w:color w:val="auto"/>
                <w:sz w:val="20"/>
                <w:szCs w:val="20"/>
              </w:rPr>
              <w:t>they</w:t>
            </w:r>
            <w:r w:rsidRPr="00FF05DE">
              <w:rPr>
                <w:color w:val="auto"/>
                <w:sz w:val="20"/>
                <w:szCs w:val="20"/>
              </w:rPr>
              <w:t xml:space="preserve"> receive when finalising </w:t>
            </w:r>
            <w:r w:rsidR="002C19E9" w:rsidRPr="00FF05DE">
              <w:rPr>
                <w:color w:val="auto"/>
                <w:sz w:val="20"/>
                <w:szCs w:val="20"/>
              </w:rPr>
              <w:t>their</w:t>
            </w:r>
            <w:r w:rsidRPr="00FF05DE">
              <w:rPr>
                <w:color w:val="auto"/>
                <w:sz w:val="20"/>
                <w:szCs w:val="20"/>
              </w:rPr>
              <w:t xml:space="preserve"> proposal</w:t>
            </w:r>
            <w:r w:rsidR="002C19E9" w:rsidRPr="00FF05DE">
              <w:rPr>
                <w:color w:val="auto"/>
                <w:sz w:val="20"/>
                <w:szCs w:val="20"/>
              </w:rPr>
              <w:t>s</w:t>
            </w:r>
            <w:r w:rsidRPr="00FF05DE">
              <w:rPr>
                <w:color w:val="auto"/>
                <w:sz w:val="20"/>
                <w:szCs w:val="20"/>
              </w:rPr>
              <w:t xml:space="preserve"> for submission to the Ministerial Council for approval.</w:t>
            </w:r>
            <w:bookmarkEnd w:id="55"/>
          </w:p>
        </w:tc>
      </w:tr>
    </w:tbl>
    <w:p w:rsidR="00272874" w:rsidRPr="00FF05DE" w:rsidRDefault="00272874" w:rsidP="00FF05DE">
      <w:pPr>
        <w:pStyle w:val="AHPRAHeadline"/>
        <w:spacing w:before="120"/>
        <w:outlineLvl w:val="0"/>
        <w:rPr>
          <w:b/>
          <w:sz w:val="20"/>
          <w:szCs w:val="20"/>
        </w:rPr>
        <w:sectPr w:rsidR="00272874" w:rsidRPr="00FF05DE" w:rsidSect="00BE5D10">
          <w:headerReference w:type="even" r:id="rId22"/>
          <w:headerReference w:type="default" r:id="rId23"/>
          <w:footerReference w:type="default" r:id="rId24"/>
          <w:headerReference w:type="first" r:id="rId25"/>
          <w:pgSz w:w="11906" w:h="16838"/>
          <w:pgMar w:top="1134" w:right="1440" w:bottom="851" w:left="1440" w:header="709" w:footer="136" w:gutter="0"/>
          <w:cols w:space="708"/>
          <w:docGrid w:linePitch="360"/>
        </w:sectPr>
      </w:pPr>
    </w:p>
    <w:tbl>
      <w:tblPr>
        <w:tblW w:w="0" w:type="auto"/>
        <w:tblLook w:val="00A0"/>
      </w:tblPr>
      <w:tblGrid>
        <w:gridCol w:w="9242"/>
      </w:tblGrid>
      <w:tr w:rsidR="00C13C73" w:rsidRPr="00FF05DE">
        <w:tc>
          <w:tcPr>
            <w:tcW w:w="9242" w:type="dxa"/>
          </w:tcPr>
          <w:p w:rsidR="00C13C73" w:rsidRPr="00FF05DE" w:rsidRDefault="00C13C73" w:rsidP="00FF05DE">
            <w:pPr>
              <w:pStyle w:val="AHPRAHeadline"/>
              <w:spacing w:before="120"/>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C13C73" w:rsidRPr="00FF05DE">
              <w:tc>
                <w:tcPr>
                  <w:tcW w:w="9011" w:type="dxa"/>
                  <w:tcBorders>
                    <w:top w:val="single" w:sz="4" w:space="0" w:color="auto"/>
                    <w:left w:val="single" w:sz="4" w:space="0" w:color="auto"/>
                    <w:bottom w:val="single" w:sz="4" w:space="0" w:color="auto"/>
                    <w:right w:val="single" w:sz="4" w:space="0" w:color="auto"/>
                  </w:tcBorders>
                </w:tcPr>
                <w:p w:rsidR="007E566F" w:rsidRPr="00FF05DE" w:rsidRDefault="004F1B12" w:rsidP="00FF05DE">
                  <w:pPr>
                    <w:pStyle w:val="AHPRASubhead"/>
                  </w:pPr>
                  <w:r w:rsidRPr="00FF05DE">
                    <w:t xml:space="preserve">3. </w:t>
                  </w:r>
                  <w:r w:rsidR="00C13C73" w:rsidRPr="00FF05DE">
                    <w:t>The proposal takes into account the COAG Principles for Best Practice Regulation</w:t>
                  </w:r>
                </w:p>
              </w:tc>
            </w:tr>
          </w:tbl>
          <w:p w:rsidR="00487A81" w:rsidRPr="00FF05DE" w:rsidRDefault="00C13C73" w:rsidP="00FF05DE">
            <w:pPr>
              <w:pStyle w:val="AHPRAHeadline"/>
              <w:spacing w:before="120"/>
              <w:ind w:left="426" w:hanging="284"/>
              <w:outlineLvl w:val="0"/>
              <w:rPr>
                <w:rFonts w:cs="Arial"/>
                <w:b/>
                <w:i/>
                <w:color w:val="7F7F7F"/>
                <w:sz w:val="20"/>
                <w:szCs w:val="20"/>
              </w:rPr>
            </w:pPr>
            <w:bookmarkStart w:id="56" w:name="_Toc354073154"/>
            <w:r w:rsidRPr="00FF05DE">
              <w:rPr>
                <w:rFonts w:cs="Arial"/>
                <w:b/>
                <w:color w:val="auto"/>
                <w:sz w:val="20"/>
                <w:szCs w:val="20"/>
              </w:rPr>
              <w:t>Board assessment</w:t>
            </w:r>
            <w:bookmarkEnd w:id="56"/>
          </w:p>
          <w:p w:rsidR="00487A81" w:rsidRPr="00FF05DE" w:rsidRDefault="00C13C73" w:rsidP="00FF05DE">
            <w:pPr>
              <w:pStyle w:val="AHPRAHeadline"/>
              <w:spacing w:before="120"/>
              <w:ind w:left="142"/>
              <w:outlineLvl w:val="0"/>
              <w:rPr>
                <w:rFonts w:cs="Arial"/>
                <w:color w:val="auto"/>
                <w:sz w:val="20"/>
                <w:szCs w:val="20"/>
              </w:rPr>
            </w:pPr>
            <w:bookmarkStart w:id="57" w:name="_Toc354073155"/>
            <w:r w:rsidRPr="00FF05DE">
              <w:rPr>
                <w:rFonts w:cs="Arial"/>
                <w:color w:val="auto"/>
                <w:sz w:val="20"/>
                <w:szCs w:val="20"/>
              </w:rPr>
              <w:t xml:space="preserve">In developing the </w:t>
            </w:r>
            <w:r w:rsidR="002C19E9" w:rsidRPr="00FF05DE">
              <w:rPr>
                <w:rFonts w:cs="Arial"/>
                <w:color w:val="000000"/>
                <w:sz w:val="20"/>
                <w:szCs w:val="20"/>
                <w:lang w:eastAsia="en-AU"/>
              </w:rPr>
              <w:t xml:space="preserve">revised </w:t>
            </w:r>
            <w:r w:rsidR="00F41A0E" w:rsidRPr="00FF05DE">
              <w:rPr>
                <w:rFonts w:cs="Arial"/>
                <w:color w:val="auto"/>
                <w:sz w:val="20"/>
                <w:szCs w:val="20"/>
              </w:rPr>
              <w:t>draft</w:t>
            </w:r>
            <w:r w:rsidR="00F41A0E" w:rsidRPr="00FF05DE">
              <w:rPr>
                <w:rFonts w:cs="Arial"/>
                <w:color w:val="000000"/>
                <w:sz w:val="20"/>
                <w:szCs w:val="20"/>
                <w:lang w:eastAsia="en-AU"/>
              </w:rPr>
              <w:t xml:space="preserve"> </w:t>
            </w:r>
            <w:r w:rsidR="002C19E9" w:rsidRPr="00FF05DE">
              <w:rPr>
                <w:rFonts w:cs="Arial"/>
                <w:color w:val="000000"/>
                <w:sz w:val="20"/>
                <w:szCs w:val="20"/>
                <w:lang w:eastAsia="en-AU"/>
              </w:rPr>
              <w:t>registration</w:t>
            </w:r>
            <w:r w:rsidRPr="00FF05DE">
              <w:rPr>
                <w:rFonts w:cs="Arial"/>
                <w:color w:val="000000"/>
                <w:sz w:val="20"/>
                <w:szCs w:val="20"/>
                <w:lang w:eastAsia="en-AU"/>
              </w:rPr>
              <w:t xml:space="preserve"> standard </w:t>
            </w:r>
            <w:r w:rsidRPr="00FF05DE">
              <w:rPr>
                <w:rFonts w:cs="Arial"/>
                <w:color w:val="auto"/>
                <w:sz w:val="20"/>
                <w:szCs w:val="20"/>
              </w:rPr>
              <w:t>for consultation, the Board</w:t>
            </w:r>
            <w:r w:rsidR="00AC37D8" w:rsidRPr="00FF05DE">
              <w:rPr>
                <w:rFonts w:cs="Arial"/>
                <w:color w:val="auto"/>
                <w:sz w:val="20"/>
                <w:szCs w:val="20"/>
              </w:rPr>
              <w:t>s</w:t>
            </w:r>
            <w:r w:rsidRPr="00FF05DE">
              <w:rPr>
                <w:rFonts w:cs="Arial"/>
                <w:color w:val="auto"/>
                <w:sz w:val="20"/>
                <w:szCs w:val="20"/>
              </w:rPr>
              <w:t xml:space="preserve"> </w:t>
            </w:r>
            <w:r w:rsidR="00AC37D8" w:rsidRPr="00FF05DE">
              <w:rPr>
                <w:rFonts w:cs="Arial"/>
                <w:color w:val="auto"/>
                <w:sz w:val="20"/>
                <w:szCs w:val="20"/>
              </w:rPr>
              <w:t xml:space="preserve">have </w:t>
            </w:r>
            <w:r w:rsidRPr="00FF05DE">
              <w:rPr>
                <w:rFonts w:cs="Arial"/>
                <w:color w:val="auto"/>
                <w:sz w:val="20"/>
                <w:szCs w:val="20"/>
              </w:rPr>
              <w:t xml:space="preserve">taken into account the Council of Australian Governments (COAG) </w:t>
            </w:r>
            <w:r w:rsidRPr="00FF05DE">
              <w:rPr>
                <w:rFonts w:cs="Arial"/>
                <w:i/>
                <w:color w:val="auto"/>
                <w:sz w:val="20"/>
                <w:szCs w:val="20"/>
              </w:rPr>
              <w:t>Principles for Best Practice Regulation</w:t>
            </w:r>
            <w:r w:rsidRPr="00FF05DE">
              <w:rPr>
                <w:rFonts w:cs="Arial"/>
                <w:color w:val="auto"/>
                <w:sz w:val="20"/>
                <w:szCs w:val="20"/>
              </w:rPr>
              <w:t>.</w:t>
            </w:r>
            <w:bookmarkEnd w:id="57"/>
            <w:r w:rsidRPr="00FF05DE">
              <w:rPr>
                <w:rFonts w:cs="Arial"/>
                <w:color w:val="auto"/>
                <w:sz w:val="20"/>
                <w:szCs w:val="20"/>
              </w:rPr>
              <w:t xml:space="preserve">  </w:t>
            </w:r>
          </w:p>
          <w:p w:rsidR="00487A81" w:rsidRPr="00FF05DE" w:rsidRDefault="00C13C73" w:rsidP="00FF05DE">
            <w:pPr>
              <w:pStyle w:val="AHPRAHeadline"/>
              <w:spacing w:before="120"/>
              <w:ind w:left="142"/>
              <w:outlineLvl w:val="0"/>
              <w:rPr>
                <w:rFonts w:cs="Arial"/>
                <w:color w:val="auto"/>
                <w:sz w:val="20"/>
                <w:szCs w:val="20"/>
              </w:rPr>
            </w:pPr>
            <w:bookmarkStart w:id="58" w:name="_Toc354073156"/>
            <w:r w:rsidRPr="00FF05DE">
              <w:rPr>
                <w:rFonts w:cs="Arial"/>
                <w:color w:val="auto"/>
                <w:sz w:val="20"/>
                <w:szCs w:val="20"/>
              </w:rPr>
              <w:t>As an overall statement, the Board</w:t>
            </w:r>
            <w:r w:rsidR="00AC37D8" w:rsidRPr="00FF05DE">
              <w:rPr>
                <w:rFonts w:cs="Arial"/>
                <w:color w:val="auto"/>
                <w:sz w:val="20"/>
                <w:szCs w:val="20"/>
              </w:rPr>
              <w:t>s have</w:t>
            </w:r>
            <w:r w:rsidRPr="00FF05DE">
              <w:rPr>
                <w:rFonts w:cs="Arial"/>
                <w:color w:val="auto"/>
                <w:sz w:val="20"/>
                <w:szCs w:val="20"/>
              </w:rPr>
              <w:t xml:space="preserve"> taken care not to propose unnecessary regulatory burdens that would create unjustified costs for the profession</w:t>
            </w:r>
            <w:r w:rsidR="00F024BE">
              <w:rPr>
                <w:rFonts w:cs="Arial"/>
                <w:color w:val="auto"/>
                <w:sz w:val="20"/>
                <w:szCs w:val="20"/>
              </w:rPr>
              <w:t>s</w:t>
            </w:r>
            <w:r w:rsidRPr="00FF05DE">
              <w:rPr>
                <w:rFonts w:cs="Arial"/>
                <w:color w:val="auto"/>
                <w:sz w:val="20"/>
                <w:szCs w:val="20"/>
              </w:rPr>
              <w:t xml:space="preserve"> or the community.</w:t>
            </w:r>
            <w:bookmarkEnd w:id="58"/>
            <w:r w:rsidRPr="00FF05DE">
              <w:rPr>
                <w:rFonts w:cs="Arial"/>
                <w:color w:val="auto"/>
                <w:sz w:val="20"/>
                <w:szCs w:val="20"/>
              </w:rPr>
              <w:t xml:space="preserve">  </w:t>
            </w:r>
          </w:p>
          <w:p w:rsidR="00487A81" w:rsidRPr="00FF05DE" w:rsidRDefault="00C13C73" w:rsidP="00FF05DE">
            <w:pPr>
              <w:pStyle w:val="AHPRAHeadline"/>
              <w:spacing w:before="120"/>
              <w:ind w:left="142"/>
              <w:outlineLvl w:val="0"/>
              <w:rPr>
                <w:rFonts w:cs="Arial"/>
                <w:color w:val="000000"/>
                <w:sz w:val="20"/>
                <w:szCs w:val="20"/>
              </w:rPr>
            </w:pPr>
            <w:bookmarkStart w:id="59" w:name="_Toc354073157"/>
            <w:r w:rsidRPr="00FF05DE">
              <w:rPr>
                <w:rFonts w:cs="Arial"/>
                <w:color w:val="auto"/>
                <w:sz w:val="20"/>
                <w:szCs w:val="20"/>
              </w:rPr>
              <w:t>The Board</w:t>
            </w:r>
            <w:r w:rsidR="00AC37D8" w:rsidRPr="00FF05DE">
              <w:rPr>
                <w:rFonts w:cs="Arial"/>
                <w:color w:val="auto"/>
                <w:sz w:val="20"/>
                <w:szCs w:val="20"/>
              </w:rPr>
              <w:t>s</w:t>
            </w:r>
            <w:r w:rsidRPr="00FF05DE">
              <w:rPr>
                <w:rFonts w:cs="Arial"/>
                <w:color w:val="auto"/>
                <w:sz w:val="20"/>
                <w:szCs w:val="20"/>
              </w:rPr>
              <w:t xml:space="preserve"> make the </w:t>
            </w:r>
            <w:r w:rsidRPr="00FF05DE">
              <w:rPr>
                <w:rFonts w:cs="Arial"/>
                <w:color w:val="000000"/>
                <w:sz w:val="20"/>
                <w:szCs w:val="20"/>
              </w:rPr>
              <w:t xml:space="preserve">following assessment specific to each of the COAG </w:t>
            </w:r>
            <w:r w:rsidR="00AC37D8" w:rsidRPr="00FF05DE">
              <w:rPr>
                <w:rFonts w:cs="Arial"/>
                <w:color w:val="000000"/>
                <w:sz w:val="20"/>
                <w:szCs w:val="20"/>
              </w:rPr>
              <w:t xml:space="preserve">principles </w:t>
            </w:r>
            <w:r w:rsidRPr="00FF05DE">
              <w:rPr>
                <w:rFonts w:cs="Arial"/>
                <w:color w:val="000000"/>
                <w:sz w:val="20"/>
                <w:szCs w:val="20"/>
              </w:rPr>
              <w:t>expressed in the AHPRA procedures.</w:t>
            </w:r>
            <w:bookmarkEnd w:id="59"/>
          </w:p>
          <w:p w:rsidR="004F1B12" w:rsidRPr="00FF05DE" w:rsidRDefault="004F1B12" w:rsidP="00FF05DE">
            <w:pPr>
              <w:pStyle w:val="AHPRAHeadline"/>
              <w:spacing w:before="120"/>
              <w:ind w:left="142"/>
              <w:outlineLvl w:val="0"/>
              <w:rPr>
                <w:rFonts w:cs="Arial"/>
                <w:color w:val="000000"/>
                <w:sz w:val="20"/>
                <w:szCs w:val="20"/>
              </w:rPr>
            </w:pPr>
          </w:p>
          <w:p w:rsidR="004C3E04" w:rsidRPr="00FF05DE" w:rsidRDefault="004C3E04" w:rsidP="008A72EA">
            <w:pPr>
              <w:pStyle w:val="AHPRAHeadline"/>
              <w:tabs>
                <w:tab w:val="left" w:pos="284"/>
              </w:tabs>
              <w:spacing w:before="120"/>
              <w:outlineLvl w:val="0"/>
              <w:rPr>
                <w:rFonts w:cs="Arial"/>
                <w:color w:val="000000"/>
                <w:sz w:val="20"/>
                <w:szCs w:val="20"/>
              </w:rPr>
            </w:pPr>
            <w:r w:rsidRPr="00FF05DE">
              <w:rPr>
                <w:b/>
                <w:sz w:val="20"/>
              </w:rPr>
              <w:t>COAG Principles</w:t>
            </w:r>
          </w:p>
          <w:p w:rsidR="007E566F" w:rsidRPr="00FF05DE" w:rsidRDefault="00C13C73" w:rsidP="00FF05DE">
            <w:pPr>
              <w:pStyle w:val="AHPRASubhead"/>
              <w:numPr>
                <w:ilvl w:val="0"/>
                <w:numId w:val="27"/>
              </w:numPr>
              <w:ind w:left="284" w:hanging="284"/>
            </w:pPr>
            <w:r w:rsidRPr="00FF05DE">
              <w:t xml:space="preserve">Whether the proposal is the best option for achieving the proposal’s stated purpose and protection of the public  </w:t>
            </w:r>
          </w:p>
          <w:p w:rsidR="00487A81" w:rsidRPr="00FF05DE" w:rsidRDefault="00C13C73" w:rsidP="00FF05DE">
            <w:pPr>
              <w:pStyle w:val="AHPRAHeadline"/>
              <w:spacing w:before="120"/>
              <w:ind w:left="142"/>
              <w:outlineLvl w:val="0"/>
              <w:rPr>
                <w:rFonts w:cs="Arial"/>
                <w:b/>
                <w:color w:val="auto"/>
                <w:sz w:val="20"/>
                <w:szCs w:val="20"/>
              </w:rPr>
            </w:pPr>
            <w:bookmarkStart w:id="60" w:name="_Toc354073158"/>
            <w:r w:rsidRPr="00FF05DE">
              <w:rPr>
                <w:rFonts w:cs="Arial"/>
                <w:b/>
                <w:color w:val="auto"/>
                <w:sz w:val="20"/>
                <w:szCs w:val="20"/>
              </w:rPr>
              <w:t>Board assessment</w:t>
            </w:r>
            <w:bookmarkEnd w:id="60"/>
          </w:p>
          <w:p w:rsidR="00487A81" w:rsidRPr="00FF05DE" w:rsidRDefault="00C13C73" w:rsidP="00FF05DE">
            <w:pPr>
              <w:pStyle w:val="AHPRAHeadline"/>
              <w:spacing w:before="120"/>
              <w:ind w:left="142"/>
              <w:outlineLvl w:val="0"/>
              <w:rPr>
                <w:rFonts w:cs="Arial"/>
                <w:color w:val="auto"/>
                <w:sz w:val="20"/>
                <w:szCs w:val="20"/>
              </w:rPr>
            </w:pPr>
            <w:bookmarkStart w:id="61" w:name="_Toc354073159"/>
            <w:r w:rsidRPr="00FF05DE">
              <w:rPr>
                <w:rFonts w:cs="Arial"/>
                <w:color w:val="auto"/>
                <w:sz w:val="20"/>
                <w:szCs w:val="20"/>
              </w:rPr>
              <w:t xml:space="preserve">The Boards consider that the proposal is the best option for achieving the stated purpose. As the proposal </w:t>
            </w:r>
            <w:r w:rsidR="002C19E9" w:rsidRPr="00FF05DE">
              <w:rPr>
                <w:rFonts w:cs="Arial"/>
                <w:color w:val="auto"/>
                <w:sz w:val="20"/>
                <w:szCs w:val="20"/>
              </w:rPr>
              <w:t>creates more options to meet the required</w:t>
            </w:r>
            <w:r w:rsidRPr="00FF05DE">
              <w:rPr>
                <w:rFonts w:cs="Arial"/>
                <w:color w:val="auto"/>
                <w:sz w:val="20"/>
                <w:szCs w:val="20"/>
              </w:rPr>
              <w:t xml:space="preserve"> </w:t>
            </w:r>
            <w:r w:rsidR="00F41A0E" w:rsidRPr="00FF05DE">
              <w:rPr>
                <w:rFonts w:cs="Arial"/>
                <w:color w:val="auto"/>
                <w:sz w:val="20"/>
                <w:szCs w:val="20"/>
              </w:rPr>
              <w:t xml:space="preserve">English language </w:t>
            </w:r>
            <w:r w:rsidR="002C19E9" w:rsidRPr="00FF05DE">
              <w:rPr>
                <w:rFonts w:cs="Arial"/>
                <w:color w:val="auto"/>
                <w:sz w:val="20"/>
                <w:szCs w:val="20"/>
              </w:rPr>
              <w:t>standard</w:t>
            </w:r>
            <w:r w:rsidRPr="00FF05DE">
              <w:rPr>
                <w:rFonts w:cs="Arial"/>
                <w:color w:val="auto"/>
                <w:sz w:val="20"/>
                <w:szCs w:val="20"/>
              </w:rPr>
              <w:t>, the impact of the proposal is low</w:t>
            </w:r>
            <w:r w:rsidR="002C19E9" w:rsidRPr="00FF05DE">
              <w:rPr>
                <w:rFonts w:cs="Arial"/>
                <w:color w:val="auto"/>
                <w:sz w:val="20"/>
                <w:szCs w:val="20"/>
              </w:rPr>
              <w:t xml:space="preserve">er than the existing </w:t>
            </w:r>
            <w:r w:rsidR="00F41A0E" w:rsidRPr="00FF05DE">
              <w:rPr>
                <w:rFonts w:cs="Arial"/>
                <w:color w:val="auto"/>
                <w:sz w:val="20"/>
                <w:szCs w:val="20"/>
              </w:rPr>
              <w:t xml:space="preserve">registration </w:t>
            </w:r>
            <w:r w:rsidR="002C19E9" w:rsidRPr="00FF05DE">
              <w:rPr>
                <w:rFonts w:cs="Arial"/>
                <w:color w:val="auto"/>
                <w:sz w:val="20"/>
                <w:szCs w:val="20"/>
              </w:rPr>
              <w:t>standard</w:t>
            </w:r>
            <w:r w:rsidRPr="00FF05DE">
              <w:rPr>
                <w:rFonts w:cs="Arial"/>
                <w:color w:val="auto"/>
                <w:sz w:val="20"/>
                <w:szCs w:val="20"/>
              </w:rPr>
              <w:t>.</w:t>
            </w:r>
            <w:bookmarkEnd w:id="61"/>
            <w:r w:rsidRPr="00FF05DE">
              <w:rPr>
                <w:rFonts w:cs="Arial"/>
                <w:color w:val="auto"/>
                <w:sz w:val="20"/>
                <w:szCs w:val="20"/>
              </w:rPr>
              <w:t xml:space="preserve"> </w:t>
            </w:r>
          </w:p>
          <w:p w:rsidR="00487A81" w:rsidRPr="00FF05DE" w:rsidRDefault="002C19E9" w:rsidP="00FF05DE">
            <w:pPr>
              <w:pStyle w:val="AHPRAHeadline"/>
              <w:spacing w:before="120"/>
              <w:ind w:left="142"/>
              <w:outlineLvl w:val="0"/>
              <w:rPr>
                <w:rFonts w:cs="Arial"/>
                <w:color w:val="auto"/>
                <w:sz w:val="20"/>
                <w:szCs w:val="20"/>
              </w:rPr>
            </w:pPr>
            <w:bookmarkStart w:id="62" w:name="_Toc354073160"/>
            <w:r w:rsidRPr="00FF05DE">
              <w:rPr>
                <w:rFonts w:cs="Arial"/>
                <w:color w:val="auto"/>
                <w:sz w:val="20"/>
                <w:szCs w:val="20"/>
              </w:rPr>
              <w:t>The revised</w:t>
            </w:r>
            <w:r w:rsidR="00C13C73" w:rsidRPr="00FF05DE">
              <w:rPr>
                <w:rFonts w:cs="Arial"/>
                <w:color w:val="auto"/>
                <w:sz w:val="20"/>
                <w:szCs w:val="20"/>
              </w:rPr>
              <w:t xml:space="preserve"> </w:t>
            </w:r>
            <w:r w:rsidR="00F41A0E" w:rsidRPr="00FF05DE">
              <w:rPr>
                <w:rFonts w:cs="Arial"/>
                <w:color w:val="auto"/>
                <w:sz w:val="20"/>
                <w:szCs w:val="20"/>
              </w:rPr>
              <w:t xml:space="preserve">draft </w:t>
            </w:r>
            <w:r w:rsidR="00C13C73" w:rsidRPr="00FF05DE">
              <w:rPr>
                <w:rFonts w:cs="Arial"/>
                <w:color w:val="auto"/>
                <w:sz w:val="20"/>
                <w:szCs w:val="20"/>
              </w:rPr>
              <w:t xml:space="preserve">registration standard will </w:t>
            </w:r>
            <w:r w:rsidRPr="00FF05DE">
              <w:rPr>
                <w:rFonts w:cs="Arial"/>
                <w:color w:val="auto"/>
                <w:sz w:val="20"/>
                <w:szCs w:val="20"/>
              </w:rPr>
              <w:t>reduce costs and better balance the protection of the public with the burden on applicants</w:t>
            </w:r>
            <w:r w:rsidR="00C13C73" w:rsidRPr="00FF05DE">
              <w:rPr>
                <w:rFonts w:cs="Arial"/>
                <w:color w:val="auto"/>
                <w:sz w:val="20"/>
                <w:szCs w:val="20"/>
              </w:rPr>
              <w:t>.</w:t>
            </w:r>
            <w:bookmarkEnd w:id="62"/>
          </w:p>
          <w:p w:rsidR="00C13C73" w:rsidRPr="008A72EA" w:rsidRDefault="00C13C73" w:rsidP="008A72EA">
            <w:pPr>
              <w:pStyle w:val="AHPRAHeadline"/>
              <w:spacing w:before="120"/>
              <w:ind w:left="142"/>
              <w:outlineLvl w:val="0"/>
              <w:rPr>
                <w:rFonts w:cs="Arial"/>
                <w:color w:val="auto"/>
                <w:sz w:val="20"/>
                <w:szCs w:val="20"/>
              </w:rPr>
            </w:pPr>
            <w:bookmarkStart w:id="63" w:name="_Toc354073161"/>
            <w:r w:rsidRPr="00FF05DE">
              <w:rPr>
                <w:rFonts w:cs="Arial"/>
                <w:color w:val="auto"/>
                <w:sz w:val="20"/>
                <w:szCs w:val="20"/>
              </w:rPr>
              <w:t>The Board</w:t>
            </w:r>
            <w:r w:rsidR="00AC37D8" w:rsidRPr="00FF05DE">
              <w:rPr>
                <w:rFonts w:cs="Arial"/>
                <w:color w:val="auto"/>
                <w:sz w:val="20"/>
                <w:szCs w:val="20"/>
              </w:rPr>
              <w:t>s</w:t>
            </w:r>
            <w:r w:rsidRPr="00FF05DE">
              <w:rPr>
                <w:rFonts w:cs="Arial"/>
                <w:color w:val="auto"/>
                <w:sz w:val="20"/>
                <w:szCs w:val="20"/>
              </w:rPr>
              <w:t xml:space="preserve"> </w:t>
            </w:r>
            <w:r w:rsidR="00AC37D8" w:rsidRPr="00FF05DE">
              <w:rPr>
                <w:rFonts w:cs="Arial"/>
                <w:color w:val="auto"/>
                <w:sz w:val="20"/>
                <w:szCs w:val="20"/>
              </w:rPr>
              <w:t xml:space="preserve">consider </w:t>
            </w:r>
            <w:r w:rsidRPr="00FF05DE">
              <w:rPr>
                <w:rFonts w:cs="Arial"/>
                <w:color w:val="auto"/>
                <w:sz w:val="20"/>
                <w:szCs w:val="20"/>
              </w:rPr>
              <w:t xml:space="preserve">that </w:t>
            </w:r>
            <w:r w:rsidR="002C19E9" w:rsidRPr="00FF05DE">
              <w:rPr>
                <w:rFonts w:cs="Arial"/>
                <w:color w:val="auto"/>
                <w:sz w:val="20"/>
                <w:szCs w:val="20"/>
              </w:rPr>
              <w:t>the revised</w:t>
            </w:r>
            <w:r w:rsidRPr="00FF05DE">
              <w:rPr>
                <w:rFonts w:cs="Arial"/>
                <w:color w:val="auto"/>
                <w:sz w:val="20"/>
                <w:szCs w:val="20"/>
              </w:rPr>
              <w:t xml:space="preserve"> </w:t>
            </w:r>
            <w:r w:rsidR="00F41A0E" w:rsidRPr="00FF05DE">
              <w:rPr>
                <w:rFonts w:cs="Arial"/>
                <w:color w:val="auto"/>
                <w:sz w:val="20"/>
                <w:szCs w:val="20"/>
              </w:rPr>
              <w:t xml:space="preserve">draft </w:t>
            </w:r>
            <w:r w:rsidRPr="00FF05DE">
              <w:rPr>
                <w:rFonts w:cs="Arial"/>
                <w:color w:val="auto"/>
                <w:sz w:val="20"/>
                <w:szCs w:val="20"/>
              </w:rPr>
              <w:t xml:space="preserve">standard would have a </w:t>
            </w:r>
            <w:r w:rsidR="002C19E9" w:rsidRPr="00FF05DE">
              <w:rPr>
                <w:rFonts w:cs="Arial"/>
                <w:color w:val="auto"/>
                <w:sz w:val="20"/>
                <w:szCs w:val="20"/>
              </w:rPr>
              <w:t>low</w:t>
            </w:r>
            <w:r w:rsidRPr="00FF05DE">
              <w:rPr>
                <w:rFonts w:cs="Arial"/>
                <w:color w:val="auto"/>
                <w:sz w:val="20"/>
                <w:szCs w:val="20"/>
              </w:rPr>
              <w:t xml:space="preserve"> impact on the profession</w:t>
            </w:r>
            <w:r w:rsidR="00AC37D8" w:rsidRPr="00FF05DE">
              <w:rPr>
                <w:rFonts w:cs="Arial"/>
                <w:color w:val="auto"/>
                <w:sz w:val="20"/>
                <w:szCs w:val="20"/>
              </w:rPr>
              <w:t>s</w:t>
            </w:r>
            <w:r w:rsidR="005D711B" w:rsidRPr="00FF05DE">
              <w:rPr>
                <w:rFonts w:cs="Arial"/>
                <w:color w:val="auto"/>
                <w:sz w:val="20"/>
                <w:szCs w:val="20"/>
              </w:rPr>
              <w:t xml:space="preserve">.  This low impact is </w:t>
            </w:r>
            <w:r w:rsidRPr="00FF05DE">
              <w:rPr>
                <w:rFonts w:cs="Arial"/>
                <w:color w:val="auto"/>
                <w:sz w:val="20"/>
                <w:szCs w:val="20"/>
              </w:rPr>
              <w:t xml:space="preserve">significantly outweighed by the benefits of protecting </w:t>
            </w:r>
            <w:r w:rsidR="002C19E9" w:rsidRPr="00FF05DE">
              <w:rPr>
                <w:rFonts w:cs="Arial"/>
                <w:color w:val="auto"/>
                <w:sz w:val="20"/>
                <w:szCs w:val="20"/>
              </w:rPr>
              <w:t>the public and providing clearer, simpler requirements</w:t>
            </w:r>
            <w:r w:rsidRPr="00FF05DE">
              <w:rPr>
                <w:rFonts w:cs="Arial"/>
                <w:color w:val="auto"/>
                <w:sz w:val="20"/>
                <w:szCs w:val="20"/>
              </w:rPr>
              <w:t>, in the public interest.</w:t>
            </w:r>
            <w:bookmarkEnd w:id="63"/>
            <w:r w:rsidRPr="00FF05DE">
              <w:rPr>
                <w:rFonts w:cs="Arial"/>
                <w:color w:val="auto"/>
                <w:sz w:val="20"/>
                <w:szCs w:val="20"/>
              </w:rPr>
              <w:t xml:space="preserve"> </w:t>
            </w:r>
          </w:p>
        </w:tc>
      </w:tr>
    </w:tbl>
    <w:p w:rsidR="007E566F" w:rsidRPr="00FF05DE" w:rsidRDefault="008A228F" w:rsidP="00FF05DE">
      <w:pPr>
        <w:pStyle w:val="AHPRASubhead"/>
        <w:numPr>
          <w:ilvl w:val="0"/>
          <w:numId w:val="27"/>
        </w:numPr>
        <w:ind w:left="284" w:hanging="284"/>
        <w:rPr>
          <w:b w:val="0"/>
        </w:rPr>
      </w:pPr>
      <w:r w:rsidRPr="00FF05DE">
        <w:t xml:space="preserve">Whether the proposal results in an unnecessary restriction of competition among health practitioners </w:t>
      </w:r>
    </w:p>
    <w:p w:rsidR="00C13C73" w:rsidRPr="00FF05DE" w:rsidRDefault="00C13C73" w:rsidP="00FF05DE">
      <w:pPr>
        <w:pStyle w:val="AHPRAHeadline"/>
        <w:spacing w:before="120"/>
        <w:ind w:left="142"/>
        <w:outlineLvl w:val="0"/>
        <w:rPr>
          <w:rFonts w:cs="Arial"/>
          <w:b/>
          <w:color w:val="auto"/>
          <w:sz w:val="20"/>
          <w:szCs w:val="20"/>
        </w:rPr>
      </w:pPr>
      <w:bookmarkStart w:id="64" w:name="_Toc354073162"/>
      <w:r w:rsidRPr="00FF05DE">
        <w:rPr>
          <w:rFonts w:cs="Arial"/>
          <w:b/>
          <w:color w:val="auto"/>
          <w:sz w:val="20"/>
          <w:szCs w:val="20"/>
        </w:rPr>
        <w:t>Board assessment</w:t>
      </w:r>
      <w:bookmarkEnd w:id="64"/>
    </w:p>
    <w:p w:rsidR="00487A81" w:rsidRPr="008A72EA" w:rsidRDefault="00C13C73" w:rsidP="008A72EA">
      <w:pPr>
        <w:pStyle w:val="CommentText"/>
        <w:ind w:left="142"/>
        <w:rPr>
          <w:rFonts w:ascii="Arial" w:hAnsi="Arial" w:cs="Arial"/>
          <w:lang w:eastAsia="en-US"/>
        </w:rPr>
      </w:pPr>
      <w:bookmarkStart w:id="65" w:name="_Toc354073163"/>
      <w:r w:rsidRPr="00FF05DE">
        <w:rPr>
          <w:rFonts w:ascii="Arial" w:hAnsi="Arial" w:cs="Arial"/>
          <w:lang w:eastAsia="en-US"/>
        </w:rPr>
        <w:t>The Board</w:t>
      </w:r>
      <w:r w:rsidR="00AC37D8" w:rsidRPr="00FF05DE">
        <w:rPr>
          <w:rFonts w:ascii="Arial" w:hAnsi="Arial" w:cs="Arial"/>
          <w:lang w:eastAsia="en-US"/>
        </w:rPr>
        <w:t>s</w:t>
      </w:r>
      <w:r w:rsidRPr="00FF05DE">
        <w:rPr>
          <w:rFonts w:ascii="Arial" w:hAnsi="Arial" w:cs="Arial"/>
          <w:lang w:eastAsia="en-US"/>
        </w:rPr>
        <w:t xml:space="preserve"> considered whether </w:t>
      </w:r>
      <w:r w:rsidR="001A67E6" w:rsidRPr="00FF05DE">
        <w:rPr>
          <w:rFonts w:ascii="Arial" w:hAnsi="Arial" w:cs="Arial"/>
          <w:lang w:eastAsia="en-US"/>
        </w:rPr>
        <w:t>their</w:t>
      </w:r>
      <w:r w:rsidR="002C19E9" w:rsidRPr="00FF05DE">
        <w:rPr>
          <w:rFonts w:ascii="Arial" w:hAnsi="Arial" w:cs="Arial"/>
          <w:lang w:eastAsia="en-US"/>
        </w:rPr>
        <w:t xml:space="preserve"> proposal</w:t>
      </w:r>
      <w:r w:rsidRPr="00FF05DE">
        <w:rPr>
          <w:rFonts w:ascii="Arial" w:hAnsi="Arial" w:cs="Arial"/>
          <w:lang w:eastAsia="en-US"/>
        </w:rPr>
        <w:t xml:space="preserve"> could result in an unnecessary restriction of competition among health practitioners. </w:t>
      </w:r>
      <w:r w:rsidR="00A460B6" w:rsidRPr="00FF05DE">
        <w:rPr>
          <w:rFonts w:ascii="Arial" w:hAnsi="Arial" w:cs="Arial"/>
          <w:lang w:eastAsia="en-US"/>
        </w:rPr>
        <w:t>The proposal is unlikely to significantly change the current levels of competition among health practitioners, but may help alleviate some unnecessary burdens on practitioners who need to demonstrate their English language proficiency to safely practice their profession in Australia.</w:t>
      </w:r>
      <w:bookmarkEnd w:id="65"/>
    </w:p>
    <w:p w:rsidR="007E566F" w:rsidRPr="00FF05DE" w:rsidRDefault="008A228F" w:rsidP="00FF05DE">
      <w:pPr>
        <w:pStyle w:val="AHPRASubhead"/>
        <w:numPr>
          <w:ilvl w:val="0"/>
          <w:numId w:val="27"/>
        </w:numPr>
        <w:ind w:left="284" w:hanging="284"/>
        <w:rPr>
          <w:b w:val="0"/>
        </w:rPr>
      </w:pPr>
      <w:r w:rsidRPr="00FF05DE">
        <w:t xml:space="preserve">Whether the proposal results in an unnecessary restriction of consumer choice </w:t>
      </w:r>
    </w:p>
    <w:p w:rsidR="00487A81" w:rsidRPr="00FF05DE" w:rsidRDefault="00C13C73" w:rsidP="00FF05DE">
      <w:pPr>
        <w:pStyle w:val="AHPRAHeadline"/>
        <w:spacing w:before="120"/>
        <w:ind w:left="142"/>
        <w:outlineLvl w:val="0"/>
        <w:rPr>
          <w:rFonts w:cs="Arial"/>
          <w:b/>
          <w:color w:val="auto"/>
          <w:sz w:val="20"/>
          <w:szCs w:val="20"/>
        </w:rPr>
      </w:pPr>
      <w:bookmarkStart w:id="66" w:name="_Toc354073164"/>
      <w:r w:rsidRPr="00FF05DE">
        <w:rPr>
          <w:rFonts w:cs="Arial"/>
          <w:b/>
          <w:color w:val="auto"/>
          <w:sz w:val="20"/>
          <w:szCs w:val="20"/>
        </w:rPr>
        <w:t>Board assessment</w:t>
      </w:r>
      <w:bookmarkEnd w:id="66"/>
    </w:p>
    <w:p w:rsidR="00C13C73" w:rsidRPr="00FF05DE" w:rsidRDefault="00C13C73" w:rsidP="008A72EA">
      <w:pPr>
        <w:pStyle w:val="TableText"/>
        <w:keepNext w:val="0"/>
        <w:spacing w:after="200"/>
        <w:ind w:left="142"/>
        <w:rPr>
          <w:rFonts w:ascii="Arial" w:hAnsi="Arial" w:cs="Arial"/>
          <w:color w:val="auto"/>
          <w:szCs w:val="20"/>
        </w:rPr>
      </w:pPr>
      <w:r w:rsidRPr="00FF05DE">
        <w:rPr>
          <w:rFonts w:ascii="Arial" w:hAnsi="Arial" w:cs="Arial"/>
          <w:color w:val="auto"/>
          <w:szCs w:val="20"/>
        </w:rPr>
        <w:t>The Board</w:t>
      </w:r>
      <w:r w:rsidR="00AC37D8" w:rsidRPr="00FF05DE">
        <w:rPr>
          <w:rFonts w:ascii="Arial" w:hAnsi="Arial" w:cs="Arial"/>
          <w:color w:val="auto"/>
          <w:szCs w:val="20"/>
        </w:rPr>
        <w:t>s</w:t>
      </w:r>
      <w:r w:rsidRPr="00FF05DE">
        <w:rPr>
          <w:rFonts w:ascii="Arial" w:hAnsi="Arial" w:cs="Arial"/>
          <w:color w:val="auto"/>
          <w:szCs w:val="20"/>
        </w:rPr>
        <w:t xml:space="preserve"> consider consumer choice will not be affected by the </w:t>
      </w:r>
      <w:r w:rsidR="002C19E9" w:rsidRPr="00FF05DE">
        <w:rPr>
          <w:rFonts w:ascii="Arial" w:hAnsi="Arial" w:cs="Arial"/>
          <w:color w:val="auto"/>
          <w:szCs w:val="20"/>
        </w:rPr>
        <w:t xml:space="preserve">revised </w:t>
      </w:r>
      <w:r w:rsidR="00F41A0E" w:rsidRPr="00FF05DE">
        <w:rPr>
          <w:rFonts w:ascii="Arial" w:hAnsi="Arial" w:cs="Arial"/>
          <w:color w:val="auto"/>
          <w:szCs w:val="20"/>
        </w:rPr>
        <w:t xml:space="preserve">draft </w:t>
      </w:r>
      <w:r w:rsidRPr="00FF05DE">
        <w:rPr>
          <w:rFonts w:ascii="Arial" w:hAnsi="Arial" w:cs="Arial"/>
          <w:color w:val="auto"/>
          <w:szCs w:val="20"/>
        </w:rPr>
        <w:t>registration standard.  The</w:t>
      </w:r>
      <w:r w:rsidR="00F41A0E" w:rsidRPr="00FF05DE">
        <w:rPr>
          <w:rFonts w:ascii="Arial" w:hAnsi="Arial" w:cs="Arial"/>
          <w:color w:val="auto"/>
          <w:szCs w:val="20"/>
        </w:rPr>
        <w:t xml:space="preserve"> revised draft</w:t>
      </w:r>
      <w:r w:rsidRPr="00FF05DE">
        <w:rPr>
          <w:rFonts w:ascii="Arial" w:hAnsi="Arial" w:cs="Arial"/>
          <w:color w:val="auto"/>
          <w:szCs w:val="20"/>
        </w:rPr>
        <w:t xml:space="preserve"> registration standard </w:t>
      </w:r>
      <w:r w:rsidR="00F41A0E" w:rsidRPr="00FF05DE">
        <w:rPr>
          <w:rFonts w:ascii="Arial" w:hAnsi="Arial" w:cs="Arial"/>
          <w:color w:val="auto"/>
          <w:szCs w:val="20"/>
        </w:rPr>
        <w:t xml:space="preserve">continues to </w:t>
      </w:r>
      <w:r w:rsidRPr="00FF05DE">
        <w:rPr>
          <w:rFonts w:ascii="Arial" w:hAnsi="Arial" w:cs="Arial"/>
          <w:color w:val="auto"/>
          <w:szCs w:val="20"/>
        </w:rPr>
        <w:t xml:space="preserve">support consumer choice, by </w:t>
      </w:r>
      <w:r w:rsidR="002C19E9" w:rsidRPr="00FF05DE">
        <w:rPr>
          <w:rFonts w:ascii="Arial" w:hAnsi="Arial" w:cs="Arial"/>
          <w:color w:val="auto"/>
          <w:szCs w:val="20"/>
        </w:rPr>
        <w:t>requiring all practitioners to have the English language skills necessary to practise the</w:t>
      </w:r>
      <w:r w:rsidR="00F024BE">
        <w:rPr>
          <w:rFonts w:ascii="Arial" w:hAnsi="Arial" w:cs="Arial"/>
          <w:color w:val="auto"/>
          <w:szCs w:val="20"/>
        </w:rPr>
        <w:t>ir</w:t>
      </w:r>
      <w:r w:rsidR="002C19E9" w:rsidRPr="00FF05DE">
        <w:rPr>
          <w:rFonts w:ascii="Arial" w:hAnsi="Arial" w:cs="Arial"/>
          <w:color w:val="auto"/>
          <w:szCs w:val="20"/>
        </w:rPr>
        <w:t xml:space="preserve"> profession</w:t>
      </w:r>
      <w:r w:rsidR="00FD25F2" w:rsidRPr="00FF05DE">
        <w:rPr>
          <w:rFonts w:ascii="Arial" w:hAnsi="Arial" w:cs="Arial"/>
          <w:color w:val="auto"/>
          <w:szCs w:val="20"/>
        </w:rPr>
        <w:t xml:space="preserve"> safely</w:t>
      </w:r>
      <w:r w:rsidR="002C19E9" w:rsidRPr="00FF05DE">
        <w:rPr>
          <w:rFonts w:ascii="Arial" w:hAnsi="Arial" w:cs="Arial"/>
          <w:color w:val="auto"/>
          <w:szCs w:val="20"/>
        </w:rPr>
        <w:t>, in accordance with the National Law.</w:t>
      </w:r>
    </w:p>
    <w:p w:rsidR="007E566F" w:rsidRPr="00FF05DE" w:rsidRDefault="008A228F" w:rsidP="00FF05DE">
      <w:pPr>
        <w:pStyle w:val="AHPRASubhead"/>
        <w:numPr>
          <w:ilvl w:val="0"/>
          <w:numId w:val="27"/>
        </w:numPr>
        <w:ind w:left="284" w:hanging="284"/>
        <w:rPr>
          <w:b w:val="0"/>
        </w:rPr>
      </w:pPr>
      <w:r w:rsidRPr="00FF05DE">
        <w:t xml:space="preserve">Whether the overall costs of the proposal to members of the public and/or registrants and/or governments are reasonable in relation to the benefits to be achieved </w:t>
      </w:r>
    </w:p>
    <w:p w:rsidR="00487A81" w:rsidRPr="00FF05DE" w:rsidRDefault="00C13C73" w:rsidP="00FF05DE">
      <w:pPr>
        <w:pStyle w:val="AHPRAHeadline"/>
        <w:spacing w:before="120"/>
        <w:ind w:left="142"/>
        <w:outlineLvl w:val="0"/>
        <w:rPr>
          <w:rFonts w:cs="Arial"/>
          <w:b/>
          <w:color w:val="auto"/>
          <w:sz w:val="20"/>
          <w:szCs w:val="20"/>
        </w:rPr>
      </w:pPr>
      <w:bookmarkStart w:id="67" w:name="_Toc354073165"/>
      <w:r w:rsidRPr="00FF05DE">
        <w:rPr>
          <w:rFonts w:cs="Arial"/>
          <w:b/>
          <w:color w:val="auto"/>
          <w:sz w:val="20"/>
          <w:szCs w:val="20"/>
        </w:rPr>
        <w:t>Board assessment</w:t>
      </w:r>
      <w:bookmarkEnd w:id="67"/>
    </w:p>
    <w:p w:rsidR="00487A81" w:rsidRPr="00FF05DE" w:rsidRDefault="00C13C73" w:rsidP="00FF05DE">
      <w:pPr>
        <w:pStyle w:val="AHPRAHeadline"/>
        <w:spacing w:before="120"/>
        <w:ind w:left="142"/>
        <w:outlineLvl w:val="0"/>
        <w:rPr>
          <w:rFonts w:cs="Arial"/>
          <w:color w:val="auto"/>
          <w:sz w:val="20"/>
          <w:szCs w:val="20"/>
        </w:rPr>
      </w:pPr>
      <w:bookmarkStart w:id="68" w:name="_Toc354073166"/>
      <w:r w:rsidRPr="00FF05DE">
        <w:rPr>
          <w:rFonts w:cs="Arial"/>
          <w:color w:val="auto"/>
          <w:sz w:val="20"/>
          <w:szCs w:val="20"/>
        </w:rPr>
        <w:t>The Board</w:t>
      </w:r>
      <w:r w:rsidR="00AC37D8" w:rsidRPr="00FF05DE">
        <w:rPr>
          <w:rFonts w:cs="Arial"/>
          <w:color w:val="auto"/>
          <w:sz w:val="20"/>
          <w:szCs w:val="20"/>
        </w:rPr>
        <w:t>s</w:t>
      </w:r>
      <w:r w:rsidRPr="00FF05DE">
        <w:rPr>
          <w:rFonts w:cs="Arial"/>
          <w:color w:val="auto"/>
          <w:sz w:val="20"/>
          <w:szCs w:val="20"/>
        </w:rPr>
        <w:t xml:space="preserve"> considered that the overall costs of continuing the existing registration standard to members of the public, registrants and governments and concluded that the likely costs are appropriate when offset against the benefits that this </w:t>
      </w:r>
      <w:r w:rsidR="00F41A0E" w:rsidRPr="00FF05DE">
        <w:rPr>
          <w:rFonts w:cs="Arial"/>
          <w:color w:val="auto"/>
          <w:sz w:val="20"/>
          <w:szCs w:val="20"/>
        </w:rPr>
        <w:t xml:space="preserve">revised draft </w:t>
      </w:r>
      <w:r w:rsidRPr="00FF05DE">
        <w:rPr>
          <w:rFonts w:cs="Arial"/>
          <w:color w:val="auto"/>
          <w:sz w:val="20"/>
          <w:szCs w:val="20"/>
        </w:rPr>
        <w:t>standard contributes to the National Scheme.</w:t>
      </w:r>
      <w:bookmarkEnd w:id="68"/>
      <w:r w:rsidRPr="00FF05DE">
        <w:rPr>
          <w:rFonts w:cs="Arial"/>
          <w:color w:val="auto"/>
          <w:sz w:val="20"/>
          <w:szCs w:val="20"/>
        </w:rPr>
        <w:t xml:space="preserve"> </w:t>
      </w:r>
    </w:p>
    <w:p w:rsidR="00C13C73" w:rsidRPr="008A72EA" w:rsidRDefault="00FD25F2" w:rsidP="008A72EA">
      <w:pPr>
        <w:pStyle w:val="AHPRAHeadline"/>
        <w:spacing w:before="120"/>
        <w:ind w:left="142"/>
        <w:outlineLvl w:val="0"/>
        <w:rPr>
          <w:rFonts w:cs="Arial"/>
          <w:color w:val="auto"/>
          <w:sz w:val="20"/>
          <w:szCs w:val="20"/>
        </w:rPr>
      </w:pPr>
      <w:bookmarkStart w:id="69" w:name="_Toc354073167"/>
      <w:r w:rsidRPr="00FF05DE">
        <w:rPr>
          <w:rFonts w:cs="Arial"/>
          <w:color w:val="auto"/>
          <w:sz w:val="20"/>
          <w:szCs w:val="20"/>
        </w:rPr>
        <w:t>Subject to stakeholder feedback on the proposed revisions and i</w:t>
      </w:r>
      <w:r w:rsidR="00F41A0E" w:rsidRPr="00FF05DE">
        <w:rPr>
          <w:rFonts w:cs="Arial"/>
          <w:color w:val="auto"/>
          <w:sz w:val="20"/>
          <w:szCs w:val="20"/>
        </w:rPr>
        <w:t>f approved</w:t>
      </w:r>
      <w:r w:rsidRPr="00FF05DE">
        <w:rPr>
          <w:rFonts w:cs="Arial"/>
          <w:color w:val="auto"/>
          <w:sz w:val="20"/>
          <w:szCs w:val="20"/>
        </w:rPr>
        <w:t xml:space="preserve"> by the Ministerial Council</w:t>
      </w:r>
      <w:r w:rsidR="00F41A0E" w:rsidRPr="00FF05DE">
        <w:rPr>
          <w:rFonts w:cs="Arial"/>
          <w:color w:val="auto"/>
          <w:sz w:val="20"/>
          <w:szCs w:val="20"/>
        </w:rPr>
        <w:t xml:space="preserve">, the revised draft </w:t>
      </w:r>
      <w:r w:rsidR="002C19E9" w:rsidRPr="00FF05DE">
        <w:rPr>
          <w:rFonts w:cs="Arial"/>
          <w:color w:val="auto"/>
          <w:sz w:val="20"/>
          <w:szCs w:val="20"/>
        </w:rPr>
        <w:t xml:space="preserve">standard </w:t>
      </w:r>
      <w:r w:rsidRPr="00FF05DE">
        <w:rPr>
          <w:rFonts w:cs="Arial"/>
          <w:color w:val="auto"/>
          <w:sz w:val="20"/>
          <w:szCs w:val="20"/>
        </w:rPr>
        <w:t xml:space="preserve">should </w:t>
      </w:r>
      <w:r w:rsidR="002C19E9" w:rsidRPr="00FF05DE">
        <w:rPr>
          <w:rFonts w:cs="Arial"/>
          <w:color w:val="auto"/>
          <w:sz w:val="20"/>
          <w:szCs w:val="20"/>
        </w:rPr>
        <w:t xml:space="preserve">reduce the costs to applicants by </w:t>
      </w:r>
      <w:r w:rsidR="00A460B6" w:rsidRPr="00FF05DE">
        <w:rPr>
          <w:rFonts w:cs="Arial"/>
          <w:color w:val="auto"/>
          <w:sz w:val="20"/>
          <w:szCs w:val="20"/>
        </w:rPr>
        <w:t>providing more ways to meet the standard</w:t>
      </w:r>
      <w:r w:rsidR="002C19E9" w:rsidRPr="00FF05DE">
        <w:rPr>
          <w:rFonts w:cs="Arial"/>
          <w:color w:val="auto"/>
          <w:sz w:val="20"/>
          <w:szCs w:val="20"/>
        </w:rPr>
        <w:t xml:space="preserve"> and extending the validity period of test results. This is expected to reduce the number of tests that some applicants will need to take.</w:t>
      </w:r>
      <w:bookmarkEnd w:id="69"/>
    </w:p>
    <w:p w:rsidR="007E566F" w:rsidRPr="00FF05DE" w:rsidRDefault="008A228F" w:rsidP="00FF05DE">
      <w:pPr>
        <w:pStyle w:val="AHPRASubhead"/>
        <w:numPr>
          <w:ilvl w:val="0"/>
          <w:numId w:val="27"/>
        </w:numPr>
        <w:ind w:left="284" w:hanging="284"/>
        <w:rPr>
          <w:b w:val="0"/>
        </w:rPr>
      </w:pPr>
      <w:r w:rsidRPr="00FF05DE">
        <w:t xml:space="preserve">Whether the requirements are clearly stated using ‘plain language’ to reduce uncertainty, enable the public to understand the requirements, and enable understanding and compliance by registrants   </w:t>
      </w:r>
    </w:p>
    <w:p w:rsidR="00487A81" w:rsidRPr="00FF05DE" w:rsidRDefault="00C13C73" w:rsidP="00FF05DE">
      <w:pPr>
        <w:pStyle w:val="AHPRAHeadline"/>
        <w:spacing w:before="120"/>
        <w:ind w:left="142"/>
        <w:outlineLvl w:val="0"/>
        <w:rPr>
          <w:rFonts w:cs="Arial"/>
          <w:b/>
          <w:color w:val="auto"/>
          <w:sz w:val="20"/>
          <w:szCs w:val="20"/>
        </w:rPr>
      </w:pPr>
      <w:bookmarkStart w:id="70" w:name="_Toc354073168"/>
      <w:r w:rsidRPr="00FF05DE">
        <w:rPr>
          <w:rFonts w:cs="Arial"/>
          <w:b/>
          <w:color w:val="auto"/>
          <w:sz w:val="20"/>
          <w:szCs w:val="20"/>
        </w:rPr>
        <w:t>Board assessment</w:t>
      </w:r>
      <w:bookmarkEnd w:id="70"/>
    </w:p>
    <w:p w:rsidR="00487A81" w:rsidRPr="00FF05DE" w:rsidRDefault="00C13C73" w:rsidP="008A72EA">
      <w:pPr>
        <w:pStyle w:val="TableText"/>
        <w:keepNext w:val="0"/>
        <w:spacing w:after="200"/>
        <w:ind w:left="142"/>
        <w:rPr>
          <w:rFonts w:ascii="Arial" w:hAnsi="Arial" w:cs="Arial"/>
          <w:color w:val="auto"/>
          <w:szCs w:val="20"/>
        </w:rPr>
      </w:pPr>
      <w:r w:rsidRPr="00FF05DE">
        <w:rPr>
          <w:rFonts w:ascii="Arial" w:hAnsi="Arial" w:cs="Arial"/>
          <w:color w:val="auto"/>
          <w:szCs w:val="20"/>
        </w:rPr>
        <w:t>The Board</w:t>
      </w:r>
      <w:r w:rsidR="00AC37D8" w:rsidRPr="00FF05DE">
        <w:rPr>
          <w:rFonts w:ascii="Arial" w:hAnsi="Arial" w:cs="Arial"/>
          <w:color w:val="auto"/>
          <w:szCs w:val="20"/>
        </w:rPr>
        <w:t>s</w:t>
      </w:r>
      <w:r w:rsidRPr="00FF05DE">
        <w:rPr>
          <w:rFonts w:ascii="Arial" w:hAnsi="Arial" w:cs="Arial"/>
          <w:color w:val="auto"/>
          <w:szCs w:val="20"/>
        </w:rPr>
        <w:t xml:space="preserve"> consider the </w:t>
      </w:r>
      <w:r w:rsidR="002C19E9" w:rsidRPr="00FF05DE">
        <w:rPr>
          <w:rFonts w:ascii="Arial" w:hAnsi="Arial" w:cs="Arial"/>
          <w:color w:val="auto"/>
          <w:szCs w:val="20"/>
        </w:rPr>
        <w:t>revised</w:t>
      </w:r>
      <w:r w:rsidR="00F41A0E" w:rsidRPr="00FF05DE">
        <w:rPr>
          <w:rFonts w:ascii="Arial" w:hAnsi="Arial" w:cs="Arial"/>
          <w:color w:val="auto"/>
          <w:szCs w:val="20"/>
        </w:rPr>
        <w:t xml:space="preserve"> draft</w:t>
      </w:r>
      <w:r w:rsidRPr="00FF05DE">
        <w:rPr>
          <w:rFonts w:ascii="Arial" w:hAnsi="Arial" w:cs="Arial"/>
          <w:color w:val="auto"/>
          <w:szCs w:val="20"/>
        </w:rPr>
        <w:t xml:space="preserve"> registration standard has been written in plain English that will enable practitioners to understand the requirements of the standard.</w:t>
      </w:r>
      <w:r w:rsidR="002C19E9" w:rsidRPr="00FF05DE">
        <w:rPr>
          <w:rFonts w:ascii="Arial" w:hAnsi="Arial" w:cs="Arial"/>
          <w:color w:val="auto"/>
          <w:szCs w:val="20"/>
        </w:rPr>
        <w:t xml:space="preserve"> The Boards have changed the structure of the standard and reviewed the wording to make the standard easier to understand.</w:t>
      </w:r>
    </w:p>
    <w:p w:rsidR="007E566F" w:rsidRPr="00FF05DE" w:rsidRDefault="008A228F" w:rsidP="00FF05DE">
      <w:pPr>
        <w:pStyle w:val="AHPRASubhead"/>
        <w:numPr>
          <w:ilvl w:val="0"/>
          <w:numId w:val="27"/>
        </w:numPr>
        <w:ind w:left="284" w:hanging="284"/>
        <w:rPr>
          <w:b w:val="0"/>
        </w:rPr>
      </w:pPr>
      <w:r w:rsidRPr="00FF05DE">
        <w:t xml:space="preserve">Whether the Board has procedures in place to ensure that the proposed registration standard, code or guideline remains relevant and effective over time </w:t>
      </w:r>
    </w:p>
    <w:p w:rsidR="00487A81" w:rsidRPr="00FF05DE" w:rsidRDefault="00C13C73" w:rsidP="00FF05DE">
      <w:pPr>
        <w:pStyle w:val="AHPRAHeadline"/>
        <w:spacing w:before="120"/>
        <w:ind w:left="142"/>
        <w:outlineLvl w:val="0"/>
        <w:rPr>
          <w:rFonts w:cs="Arial"/>
          <w:b/>
          <w:color w:val="auto"/>
          <w:sz w:val="20"/>
          <w:szCs w:val="20"/>
        </w:rPr>
      </w:pPr>
      <w:bookmarkStart w:id="71" w:name="_Toc354073169"/>
      <w:r w:rsidRPr="00FF05DE">
        <w:rPr>
          <w:rFonts w:cs="Arial"/>
          <w:b/>
          <w:color w:val="auto"/>
          <w:sz w:val="20"/>
          <w:szCs w:val="20"/>
        </w:rPr>
        <w:t>Board assessment</w:t>
      </w:r>
      <w:bookmarkEnd w:id="71"/>
    </w:p>
    <w:p w:rsidR="00487A81" w:rsidRPr="00FF05DE" w:rsidRDefault="00C13C73" w:rsidP="00FF05DE">
      <w:pPr>
        <w:pStyle w:val="TableText"/>
        <w:keepNext w:val="0"/>
        <w:spacing w:after="200"/>
        <w:ind w:left="142"/>
        <w:rPr>
          <w:rFonts w:ascii="Arial" w:hAnsi="Arial" w:cs="Arial"/>
          <w:color w:val="auto"/>
          <w:szCs w:val="20"/>
        </w:rPr>
      </w:pPr>
      <w:r w:rsidRPr="00FF05DE">
        <w:rPr>
          <w:rFonts w:ascii="Arial" w:hAnsi="Arial" w:cs="Arial"/>
          <w:color w:val="auto"/>
          <w:szCs w:val="20"/>
        </w:rPr>
        <w:t>If approved, the Board</w:t>
      </w:r>
      <w:r w:rsidR="00AC37D8" w:rsidRPr="00FF05DE">
        <w:rPr>
          <w:rFonts w:ascii="Arial" w:hAnsi="Arial" w:cs="Arial"/>
          <w:color w:val="auto"/>
          <w:szCs w:val="20"/>
        </w:rPr>
        <w:t>s</w:t>
      </w:r>
      <w:r w:rsidRPr="00FF05DE">
        <w:rPr>
          <w:rFonts w:ascii="Arial" w:hAnsi="Arial" w:cs="Arial"/>
          <w:color w:val="auto"/>
          <w:szCs w:val="20"/>
        </w:rPr>
        <w:t xml:space="preserve"> will review the </w:t>
      </w:r>
      <w:r w:rsidR="00F41A0E" w:rsidRPr="00FF05DE">
        <w:rPr>
          <w:rFonts w:ascii="Arial" w:hAnsi="Arial" w:cs="Arial"/>
          <w:color w:val="auto"/>
          <w:szCs w:val="20"/>
        </w:rPr>
        <w:t xml:space="preserve">revised </w:t>
      </w:r>
      <w:r w:rsidRPr="00FF05DE">
        <w:rPr>
          <w:rFonts w:ascii="Arial" w:hAnsi="Arial" w:cs="Arial"/>
          <w:color w:val="auto"/>
          <w:szCs w:val="20"/>
        </w:rPr>
        <w:t xml:space="preserve">registration standard at least every </w:t>
      </w:r>
      <w:r w:rsidR="002864FD" w:rsidRPr="00FF05DE">
        <w:rPr>
          <w:rFonts w:ascii="Arial" w:hAnsi="Arial" w:cs="Arial"/>
          <w:color w:val="auto"/>
          <w:szCs w:val="20"/>
        </w:rPr>
        <w:t>three</w:t>
      </w:r>
      <w:r w:rsidRPr="00FF05DE">
        <w:rPr>
          <w:rFonts w:ascii="Arial" w:hAnsi="Arial" w:cs="Arial"/>
          <w:color w:val="auto"/>
          <w:szCs w:val="20"/>
        </w:rPr>
        <w:t xml:space="preserve"> years, including an assessment against the objectives and guiding principles in the National Law and the COAG principles for best practice regulation.   </w:t>
      </w:r>
    </w:p>
    <w:p w:rsidR="00487A81" w:rsidRDefault="00C13C73" w:rsidP="00FF05DE">
      <w:pPr>
        <w:pStyle w:val="TableText"/>
        <w:keepNext w:val="0"/>
        <w:spacing w:after="200"/>
        <w:ind w:left="142"/>
        <w:rPr>
          <w:rFonts w:ascii="Arial" w:hAnsi="Arial" w:cs="Arial"/>
          <w:color w:val="auto"/>
          <w:szCs w:val="20"/>
        </w:rPr>
      </w:pPr>
      <w:r w:rsidRPr="00FF05DE">
        <w:rPr>
          <w:rFonts w:ascii="Arial" w:hAnsi="Arial" w:cs="Arial"/>
          <w:color w:val="auto"/>
          <w:szCs w:val="20"/>
        </w:rPr>
        <w:t>However, the Board may choose to review the standard earlier, if it is necessary to ensure the standard’s continued relevance and workability.</w:t>
      </w:r>
      <w:r w:rsidRPr="004875CA">
        <w:rPr>
          <w:rFonts w:ascii="Arial" w:hAnsi="Arial" w:cs="Arial"/>
          <w:color w:val="auto"/>
          <w:szCs w:val="20"/>
        </w:rPr>
        <w:t xml:space="preserve">  </w:t>
      </w:r>
    </w:p>
    <w:p w:rsidR="00756CDF" w:rsidRDefault="00756CDF">
      <w:pPr>
        <w:spacing w:after="0" w:line="240" w:lineRule="auto"/>
        <w:rPr>
          <w:rFonts w:ascii="Arial" w:eastAsia="Calibri" w:hAnsi="Arial" w:cs="Arial"/>
          <w:sz w:val="20"/>
          <w:szCs w:val="20"/>
        </w:rPr>
      </w:pPr>
      <w:r>
        <w:rPr>
          <w:rFonts w:ascii="Arial" w:hAnsi="Arial" w:cs="Arial"/>
          <w:szCs w:val="20"/>
        </w:rPr>
        <w:br w:type="page"/>
      </w:r>
    </w:p>
    <w:p w:rsidR="00756CDF" w:rsidRPr="00C3795C" w:rsidRDefault="00D817AB" w:rsidP="00756CDF">
      <w:pPr>
        <w:pStyle w:val="AHPRADocumenttitle"/>
      </w:pPr>
      <w:r w:rsidRPr="00D817AB">
        <w:rPr>
          <w:noProof/>
          <w:lang w:val="en-AU" w:eastAsia="en-AU"/>
        </w:rPr>
        <w:pict>
          <v:shape id="AutoShape 3" o:spid="_x0000_s1027" type="#_x0000_t32" style="position:absolute;margin-left:-63.35pt;margin-top:36.45pt;width:252.3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756CDF">
        <w:rPr>
          <w:noProof/>
          <w:lang w:val="en-GB" w:eastAsia="en-GB"/>
        </w:rPr>
        <w:t>English language skills for health professionals</w:t>
      </w:r>
    </w:p>
    <w:p w:rsidR="00756CDF" w:rsidRDefault="00756CDF" w:rsidP="00756CDF">
      <w:pPr>
        <w:outlineLvl w:val="0"/>
      </w:pPr>
    </w:p>
    <w:p w:rsidR="00756CDF" w:rsidRDefault="00756CDF" w:rsidP="00756CDF">
      <w:pPr>
        <w:pStyle w:val="AHPRAbody"/>
      </w:pPr>
      <w:r>
        <w:t>8 October 2013</w:t>
      </w:r>
    </w:p>
    <w:p w:rsidR="00756CDF" w:rsidRDefault="00756CDF" w:rsidP="00756CDF">
      <w:pPr>
        <w:pStyle w:val="AHPRADocumentsubheading"/>
      </w:pPr>
      <w:r>
        <w:t>Summary of research findings</w:t>
      </w:r>
    </w:p>
    <w:p w:rsidR="00756CDF" w:rsidRPr="00756CDF" w:rsidRDefault="00756CDF" w:rsidP="00756CDF">
      <w:pPr>
        <w:widowControl w:val="0"/>
        <w:autoSpaceDE w:val="0"/>
        <w:autoSpaceDN w:val="0"/>
        <w:adjustRightInd w:val="0"/>
        <w:rPr>
          <w:rFonts w:ascii="Arial" w:hAnsi="Arial" w:cs="Arial"/>
          <w:b/>
          <w:noProof/>
          <w:color w:val="007DC3"/>
          <w:sz w:val="20"/>
        </w:rPr>
      </w:pPr>
      <w:r w:rsidRPr="00756CDF">
        <w:rPr>
          <w:rFonts w:ascii="Arial" w:hAnsi="Arial" w:cs="Arial"/>
          <w:b/>
          <w:noProof/>
          <w:color w:val="007DC3"/>
          <w:sz w:val="20"/>
        </w:rPr>
        <w:t>Background</w:t>
      </w:r>
    </w:p>
    <w:p w:rsidR="00756CDF" w:rsidRPr="00756CDF" w:rsidRDefault="00756CDF" w:rsidP="00756CDF">
      <w:pPr>
        <w:widowControl w:val="0"/>
        <w:autoSpaceDE w:val="0"/>
        <w:autoSpaceDN w:val="0"/>
        <w:adjustRightInd w:val="0"/>
        <w:rPr>
          <w:rFonts w:ascii="Arial" w:hAnsi="Arial" w:cs="Arial"/>
          <w:sz w:val="20"/>
        </w:rPr>
      </w:pPr>
      <w:r w:rsidRPr="00756CDF">
        <w:rPr>
          <w:rFonts w:ascii="Arial" w:hAnsi="Arial" w:cs="Arial"/>
          <w:sz w:val="20"/>
        </w:rPr>
        <w:t xml:space="preserve">The National Boards are conducting a scheduled review of their registration standards, after three years experience with the National Scheme. To support evidence-based policy setting, the National Boards commissioned research on English language skills for health professionals. </w:t>
      </w:r>
    </w:p>
    <w:p w:rsidR="00756CDF" w:rsidRPr="00756CDF" w:rsidRDefault="00756CDF" w:rsidP="00756CDF">
      <w:pPr>
        <w:rPr>
          <w:rFonts w:ascii="Arial" w:hAnsi="Arial" w:cs="Arial"/>
          <w:sz w:val="20"/>
          <w:szCs w:val="24"/>
        </w:rPr>
      </w:pPr>
      <w:r w:rsidRPr="00756CDF">
        <w:rPr>
          <w:rFonts w:ascii="Arial" w:hAnsi="Arial" w:cs="Arial"/>
          <w:sz w:val="20"/>
        </w:rPr>
        <w:t xml:space="preserve">The research, undertaken in 2012/13 by Professor </w:t>
      </w:r>
      <w:proofErr w:type="spellStart"/>
      <w:r w:rsidRPr="00756CDF">
        <w:rPr>
          <w:rFonts w:ascii="Arial" w:hAnsi="Arial" w:cs="Arial"/>
          <w:sz w:val="20"/>
        </w:rPr>
        <w:t>Lesleyanne</w:t>
      </w:r>
      <w:proofErr w:type="spellEnd"/>
      <w:r w:rsidRPr="00756CDF">
        <w:rPr>
          <w:rFonts w:ascii="Arial" w:hAnsi="Arial" w:cs="Arial"/>
          <w:sz w:val="20"/>
        </w:rPr>
        <w:t xml:space="preserve"> Hawthorne (</w:t>
      </w:r>
      <w:r w:rsidRPr="00756CDF">
        <w:rPr>
          <w:rFonts w:ascii="Arial" w:hAnsi="Arial" w:cs="Arial"/>
          <w:bCs/>
          <w:sz w:val="20"/>
          <w:szCs w:val="24"/>
        </w:rPr>
        <w:t>Australian Health Workforce Institute, Faculty of Medicine, Dentistry and Health Sciences, University of Melbourne</w:t>
      </w:r>
      <w:r w:rsidRPr="00756CDF">
        <w:rPr>
          <w:rFonts w:ascii="Arial" w:hAnsi="Arial" w:cs="Arial"/>
          <w:sz w:val="20"/>
        </w:rPr>
        <w:t>), included an examination of the evidence base in relation to current Australian English language skills registration standard requirements in health fields and the requirements of comparative international regulators. The research was framed in a broad context, including migration issues and included analysis of a range of issues outside the scope of the registration standard.  The National Boards are publishing this summary of key aspects of the research on English language skills for health professionals as additional background for this consultation.</w:t>
      </w:r>
    </w:p>
    <w:p w:rsidR="00756CDF" w:rsidRPr="00756CDF" w:rsidRDefault="00756CDF" w:rsidP="00756CDF">
      <w:pPr>
        <w:widowControl w:val="0"/>
        <w:autoSpaceDE w:val="0"/>
        <w:autoSpaceDN w:val="0"/>
        <w:adjustRightInd w:val="0"/>
        <w:rPr>
          <w:rFonts w:ascii="Arial" w:hAnsi="Arial" w:cs="Arial"/>
          <w:b/>
          <w:noProof/>
          <w:color w:val="007DC3"/>
          <w:sz w:val="20"/>
        </w:rPr>
      </w:pPr>
      <w:r w:rsidRPr="00756CDF">
        <w:rPr>
          <w:rFonts w:ascii="Arial" w:hAnsi="Arial" w:cs="Arial"/>
          <w:b/>
          <w:noProof/>
          <w:color w:val="007DC3"/>
          <w:sz w:val="20"/>
        </w:rPr>
        <w:t>Next steps</w:t>
      </w:r>
    </w:p>
    <w:p w:rsidR="00756CDF" w:rsidRPr="00756CDF" w:rsidRDefault="00756CDF" w:rsidP="00756CDF">
      <w:pPr>
        <w:widowControl w:val="0"/>
        <w:autoSpaceDE w:val="0"/>
        <w:autoSpaceDN w:val="0"/>
        <w:adjustRightInd w:val="0"/>
        <w:rPr>
          <w:rFonts w:ascii="Arial" w:hAnsi="Arial" w:cs="Arial"/>
          <w:sz w:val="20"/>
        </w:rPr>
      </w:pPr>
      <w:r w:rsidRPr="00756CDF">
        <w:rPr>
          <w:rFonts w:ascii="Arial" w:hAnsi="Arial" w:cs="Arial"/>
          <w:sz w:val="20"/>
        </w:rPr>
        <w:t xml:space="preserve">National Boards will consult widely on a revised English language skills registration standard. The revised standard will reflect the Boards’ consideration of this research, historical approaches, three years practical experience of the current </w:t>
      </w:r>
      <w:r w:rsidRPr="00756CDF">
        <w:rPr>
          <w:rFonts w:ascii="Arial" w:hAnsi="Arial" w:cs="Arial"/>
          <w:sz w:val="20"/>
          <w:szCs w:val="20"/>
        </w:rPr>
        <w:t>regulatory position and the approaches of comparator jurisdictions</w:t>
      </w:r>
      <w:r w:rsidRPr="00756CDF">
        <w:rPr>
          <w:rFonts w:ascii="Arial" w:hAnsi="Arial" w:cs="Arial"/>
          <w:sz w:val="20"/>
        </w:rPr>
        <w:t xml:space="preserve">. </w:t>
      </w:r>
    </w:p>
    <w:p w:rsidR="00756CDF" w:rsidRPr="00756CDF" w:rsidRDefault="00756CDF" w:rsidP="00756CDF">
      <w:pPr>
        <w:widowControl w:val="0"/>
        <w:autoSpaceDE w:val="0"/>
        <w:autoSpaceDN w:val="0"/>
        <w:adjustRightInd w:val="0"/>
        <w:rPr>
          <w:rFonts w:ascii="Arial" w:hAnsi="Arial" w:cs="Arial"/>
          <w:sz w:val="20"/>
        </w:rPr>
      </w:pPr>
      <w:r w:rsidRPr="00756CDF">
        <w:rPr>
          <w:rFonts w:ascii="Arial" w:hAnsi="Arial" w:cs="Arial"/>
          <w:sz w:val="20"/>
        </w:rPr>
        <w:t>Before finalising the standard and referring it to Ministerial Council for approval, the National Boards will consider the feedback provided through the extensive public consultation process. The Boards expect to consult on the revised English language skills registration standard later in 2013.</w:t>
      </w:r>
    </w:p>
    <w:p w:rsidR="00756CDF" w:rsidRPr="00756CDF" w:rsidRDefault="00756CDF" w:rsidP="00756CDF">
      <w:pPr>
        <w:widowControl w:val="0"/>
        <w:autoSpaceDE w:val="0"/>
        <w:autoSpaceDN w:val="0"/>
        <w:adjustRightInd w:val="0"/>
        <w:rPr>
          <w:rFonts w:ascii="Arial" w:hAnsi="Arial" w:cs="Arial"/>
          <w:b/>
          <w:noProof/>
          <w:color w:val="007DC3"/>
          <w:sz w:val="20"/>
        </w:rPr>
      </w:pPr>
      <w:r w:rsidRPr="00756CDF">
        <w:rPr>
          <w:rFonts w:ascii="Arial" w:hAnsi="Arial" w:cs="Arial"/>
          <w:b/>
          <w:noProof/>
          <w:color w:val="007DC3"/>
          <w:sz w:val="20"/>
        </w:rPr>
        <w:t xml:space="preserve">Summary of research outcomes </w:t>
      </w:r>
    </w:p>
    <w:tbl>
      <w:tblPr>
        <w:tblStyle w:val="TableGrid"/>
        <w:tblW w:w="9214" w:type="dxa"/>
        <w:tblInd w:w="108" w:type="dxa"/>
        <w:tblLook w:val="04A0"/>
      </w:tblPr>
      <w:tblGrid>
        <w:gridCol w:w="2410"/>
        <w:gridCol w:w="6804"/>
      </w:tblGrid>
      <w:tr w:rsidR="00756CDF" w:rsidRPr="00756CDF" w:rsidTr="00B4364E">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Limits to the research base </w:t>
            </w:r>
          </w:p>
          <w:p w:rsidR="00756CDF" w:rsidRPr="00756CDF" w:rsidRDefault="00756CDF" w:rsidP="00B4364E">
            <w:pPr>
              <w:rPr>
                <w:rFonts w:ascii="Arial" w:hAnsi="Arial" w:cs="Arial"/>
                <w:sz w:val="20"/>
                <w:szCs w:val="20"/>
              </w:rPr>
            </w:pP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The literature to inform English language skills registration standards to date is slight. Few health-specific studies exist. Many are based on small sample sizes. There are major research gaps. </w:t>
            </w:r>
          </w:p>
        </w:tc>
      </w:tr>
      <w:tr w:rsidR="00756CDF" w:rsidRPr="00756CDF" w:rsidTr="00B4364E">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Global ELSRS practice in medical and allied health fields </w:t>
            </w:r>
          </w:p>
          <w:p w:rsidR="00756CDF" w:rsidRPr="00756CDF" w:rsidRDefault="00756CDF" w:rsidP="00B4364E">
            <w:pPr>
              <w:pStyle w:val="Default"/>
              <w:rPr>
                <w:rFonts w:ascii="Arial" w:hAnsi="Arial" w:cs="Arial"/>
                <w:b/>
                <w:bCs/>
                <w:sz w:val="20"/>
                <w:szCs w:val="20"/>
              </w:rPr>
            </w:pPr>
          </w:p>
        </w:tc>
        <w:tc>
          <w:tcPr>
            <w:tcW w:w="6804" w:type="dxa"/>
          </w:tcPr>
          <w:p w:rsidR="00756CDF" w:rsidRPr="00756CDF" w:rsidRDefault="00756CDF" w:rsidP="00087286">
            <w:pPr>
              <w:autoSpaceDE w:val="0"/>
              <w:autoSpaceDN w:val="0"/>
              <w:adjustRightInd w:val="0"/>
              <w:rPr>
                <w:rFonts w:ascii="Arial" w:hAnsi="Arial" w:cs="Arial"/>
                <w:sz w:val="20"/>
                <w:szCs w:val="20"/>
              </w:rPr>
            </w:pPr>
            <w:r w:rsidRPr="00756CDF">
              <w:rPr>
                <w:rFonts w:ascii="Arial" w:hAnsi="Arial" w:cs="Arial"/>
                <w:sz w:val="20"/>
                <w:szCs w:val="20"/>
              </w:rPr>
              <w:t>Global regulatory bodies adopt highly variable requirements in terms of English testing. This is currently a dynamic area of policy. Regulators may specify few or multiple tests; different test types (ranging from generic, to field-specific, to embedded, to interview-based); require diverse scores by test and field; allow different types of exemption; permit variable lengths of result validity (ranging from six to 24 months</w:t>
            </w:r>
            <w:r w:rsidR="00087286">
              <w:rPr>
                <w:rFonts w:ascii="Arial" w:hAnsi="Arial" w:cs="Arial"/>
                <w:sz w:val="20"/>
                <w:szCs w:val="20"/>
              </w:rPr>
              <w:t>,</w:t>
            </w:r>
            <w:r w:rsidRPr="00756CDF">
              <w:rPr>
                <w:rFonts w:ascii="Arial" w:hAnsi="Arial" w:cs="Arial"/>
                <w:sz w:val="20"/>
                <w:szCs w:val="20"/>
              </w:rPr>
              <w:t xml:space="preserve"> which may vary from Immigration </w:t>
            </w:r>
            <w:proofErr w:type="spellStart"/>
            <w:r w:rsidRPr="00756CDF">
              <w:rPr>
                <w:rFonts w:ascii="Arial" w:hAnsi="Arial" w:cs="Arial"/>
                <w:sz w:val="20"/>
                <w:szCs w:val="20"/>
              </w:rPr>
              <w:t>eg</w:t>
            </w:r>
            <w:proofErr w:type="spellEnd"/>
            <w:r w:rsidRPr="00756CDF">
              <w:rPr>
                <w:rFonts w:ascii="Arial" w:hAnsi="Arial" w:cs="Arial"/>
                <w:sz w:val="20"/>
                <w:szCs w:val="20"/>
              </w:rPr>
              <w:t xml:space="preserve"> three years in Australia); and impose different operational requirements (for example to pass sub-tests at a single or sequential sittings).</w:t>
            </w:r>
          </w:p>
        </w:tc>
      </w:tr>
      <w:tr w:rsidR="00756CDF" w:rsidRPr="00756CDF" w:rsidTr="00FB4C7B">
        <w:trPr>
          <w:cantSplit/>
        </w:trPr>
        <w:tc>
          <w:tcPr>
            <w:tcW w:w="2410" w:type="dxa"/>
          </w:tcPr>
          <w:p w:rsidR="00756CDF" w:rsidRPr="00756CDF" w:rsidRDefault="00756CDF" w:rsidP="00B4364E">
            <w:pPr>
              <w:pStyle w:val="Default"/>
              <w:rPr>
                <w:rFonts w:ascii="Arial" w:hAnsi="Arial" w:cs="Arial"/>
                <w:b/>
                <w:bCs/>
                <w:sz w:val="20"/>
                <w:szCs w:val="20"/>
              </w:rPr>
            </w:pPr>
            <w:r w:rsidRPr="00756CDF">
              <w:rPr>
                <w:rFonts w:ascii="Arial" w:hAnsi="Arial" w:cs="Arial"/>
                <w:b/>
                <w:bCs/>
                <w:sz w:val="20"/>
                <w:szCs w:val="20"/>
              </w:rPr>
              <w:t>Range of acceptable tests</w:t>
            </w: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International English Language Testing System (IELTS) and Test of English as a Foreign Language (TOEFL) are the main tests accepted worldwide, with TOEFL dominant in select parts of Asia and North America.</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IELTS is accepted for skilled migration and OET is also accepted for health professionals for skilled migration. The relatively new Pearson Test of English Academic and the TOEFL </w:t>
            </w:r>
            <w:proofErr w:type="spellStart"/>
            <w:r w:rsidRPr="00756CDF">
              <w:rPr>
                <w:rFonts w:ascii="Arial" w:hAnsi="Arial" w:cs="Arial"/>
                <w:sz w:val="20"/>
                <w:szCs w:val="20"/>
              </w:rPr>
              <w:t>iBT</w:t>
            </w:r>
            <w:proofErr w:type="spellEnd"/>
            <w:r w:rsidR="00020C5A">
              <w:rPr>
                <w:rFonts w:ascii="Arial" w:hAnsi="Arial" w:cs="Arial"/>
                <w:sz w:val="20"/>
                <w:szCs w:val="20"/>
              </w:rPr>
              <w:t xml:space="preserve"> </w:t>
            </w:r>
            <w:r w:rsidRPr="00756CDF">
              <w:rPr>
                <w:rFonts w:ascii="Arial" w:hAnsi="Arial" w:cs="Arial"/>
                <w:sz w:val="20"/>
                <w:szCs w:val="20"/>
              </w:rPr>
              <w:t>have been approved since November 2011 for student visa purposes in Australia.  .</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The National Boards’ current reference to IELTS and OET is consistent with the approach of other </w:t>
            </w:r>
            <w:r w:rsidR="00087286">
              <w:rPr>
                <w:rFonts w:ascii="Arial" w:hAnsi="Arial" w:cs="Arial"/>
                <w:sz w:val="20"/>
                <w:szCs w:val="20"/>
              </w:rPr>
              <w:t xml:space="preserve">global health </w:t>
            </w:r>
            <w:r w:rsidRPr="00756CDF">
              <w:rPr>
                <w:rFonts w:ascii="Arial" w:hAnsi="Arial" w:cs="Arial"/>
                <w:sz w:val="20"/>
                <w:szCs w:val="20"/>
              </w:rPr>
              <w:t>regulators.</w:t>
            </w:r>
          </w:p>
        </w:tc>
      </w:tr>
      <w:tr w:rsidR="00756CDF" w:rsidRPr="00756CDF" w:rsidTr="00B4364E">
        <w:tc>
          <w:tcPr>
            <w:tcW w:w="2410" w:type="dxa"/>
          </w:tcPr>
          <w:tbl>
            <w:tblPr>
              <w:tblW w:w="0" w:type="auto"/>
              <w:tblBorders>
                <w:top w:val="nil"/>
                <w:left w:val="nil"/>
                <w:bottom w:val="nil"/>
                <w:right w:val="nil"/>
              </w:tblBorders>
              <w:tblLook w:val="0000"/>
            </w:tblPr>
            <w:tblGrid>
              <w:gridCol w:w="1805"/>
              <w:gridCol w:w="222"/>
            </w:tblGrid>
            <w:tr w:rsidR="00756CDF" w:rsidRPr="00756CDF" w:rsidTr="00B4364E">
              <w:trPr>
                <w:trHeight w:val="587"/>
              </w:trPr>
              <w:tc>
                <w:tcPr>
                  <w:tcW w:w="0" w:type="auto"/>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Standard-setting </w:t>
                  </w:r>
                </w:p>
              </w:tc>
              <w:tc>
                <w:tcPr>
                  <w:tcW w:w="0" w:type="auto"/>
                </w:tcPr>
                <w:p w:rsidR="00756CDF" w:rsidRPr="00756CDF" w:rsidRDefault="00756CDF" w:rsidP="00B4364E">
                  <w:pPr>
                    <w:pStyle w:val="Default"/>
                    <w:rPr>
                      <w:rFonts w:ascii="Arial" w:hAnsi="Arial" w:cs="Arial"/>
                      <w:sz w:val="20"/>
                      <w:szCs w:val="20"/>
                    </w:rPr>
                  </w:pPr>
                </w:p>
              </w:tc>
            </w:tr>
          </w:tbl>
          <w:p w:rsidR="00756CDF" w:rsidRPr="00756CDF" w:rsidRDefault="00756CDF" w:rsidP="00B4364E">
            <w:pPr>
              <w:rPr>
                <w:rFonts w:ascii="Arial" w:hAnsi="Arial" w:cs="Arial"/>
                <w:sz w:val="20"/>
                <w:szCs w:val="20"/>
              </w:rPr>
            </w:pP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Existing research does not provide a clear direction about the English language test results that National Boards should require. In terms of benchmarking, global health regulatory bodies accept a range of test results, with IELTS scores ranging from 6 on some skills to 7.5 overall, with 7 the norm. There is limited research to validate these levels in the context of health practitioner regulation. While National Board requirements are consistent with many other regulators, tests also have differential impacts by field with some professions having higher failure rates.</w:t>
            </w:r>
          </w:p>
        </w:tc>
      </w:tr>
      <w:tr w:rsidR="00756CDF" w:rsidRPr="00756CDF" w:rsidTr="00B4364E">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Requirement to pass all four subtests at a single sitting</w:t>
            </w: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The research does not provide a conclusive answer to this question. </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Test providers advise that the validity and reliability of results from multiple test sittings depend on how the individual tests are constructed. </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Accordingly, the Occupational English Test (OET) has advised that it is valid to accept test results from more than one sitting, after an applicant has initially sat all components of the test, provided the results are relatively close to the required level. This is because linguistic research has shown that a range of affective and physical factors can influence candidate performance on the test day and OET considers that in these circumstances it is justifiable to allow a single sub-test re-sit to achieve the requir</w:t>
            </w:r>
            <w:r w:rsidR="00087286">
              <w:rPr>
                <w:rFonts w:ascii="Arial" w:hAnsi="Arial" w:cs="Arial"/>
                <w:sz w:val="20"/>
                <w:szCs w:val="20"/>
              </w:rPr>
              <w:t>ed score.</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 xml:space="preserve">However, the International English Language Testing System (IELTS) advises that it was not designed to be a modular test. The four component modules are not offered as separate tests to be taken at different times. Rather, performance in the four skill areas is combined to provide a maximally reliable composite assessment of a candidate’s overall language proficiency at a given point in time.  </w:t>
            </w:r>
          </w:p>
        </w:tc>
      </w:tr>
      <w:tr w:rsidR="00756CDF" w:rsidRPr="00756CDF" w:rsidTr="00B4364E">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Length of test result validity </w:t>
            </w:r>
          </w:p>
          <w:p w:rsidR="00756CDF" w:rsidRPr="00756CDF" w:rsidRDefault="00756CDF" w:rsidP="00B4364E">
            <w:pPr>
              <w:pStyle w:val="Default"/>
              <w:rPr>
                <w:rFonts w:ascii="Arial" w:hAnsi="Arial" w:cs="Arial"/>
                <w:sz w:val="20"/>
                <w:szCs w:val="20"/>
              </w:rPr>
            </w:pP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The length of test result validity may merit review (particularly for candidates resident and engaged in clinical practice in Australia). A range of studies have demonstrated that ‘high proficiency learners plateau for several years until attrition begins’, within minimal change anticipated in a 3-4 year period for users scoring IELTS 7 and OET B (or higher), even with little or no use. The Department of Immigration and Citizenship has recently moved to a three-year validity period for English Language test results.</w:t>
            </w:r>
          </w:p>
        </w:tc>
      </w:tr>
      <w:tr w:rsidR="00756CDF" w:rsidRPr="00756CDF" w:rsidTr="00FB4C7B">
        <w:trPr>
          <w:cantSplit/>
        </w:trPr>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Test validity </w:t>
            </w:r>
          </w:p>
          <w:p w:rsidR="00756CDF" w:rsidRPr="00756CDF" w:rsidRDefault="00756CDF" w:rsidP="00B4364E">
            <w:pPr>
              <w:rPr>
                <w:rFonts w:ascii="Arial" w:hAnsi="Arial" w:cs="Arial"/>
                <w:sz w:val="20"/>
                <w:szCs w:val="20"/>
              </w:rPr>
            </w:pPr>
          </w:p>
        </w:tc>
        <w:tc>
          <w:tcPr>
            <w:tcW w:w="6804" w:type="dxa"/>
          </w:tcPr>
          <w:p w:rsidR="00087286" w:rsidRPr="00020C5A" w:rsidRDefault="00756CDF" w:rsidP="00020C5A">
            <w:pPr>
              <w:rPr>
                <w:rFonts w:ascii="Arial" w:hAnsi="Arial" w:cs="Arial"/>
                <w:sz w:val="20"/>
                <w:szCs w:val="20"/>
              </w:rPr>
            </w:pPr>
            <w:r w:rsidRPr="00020C5A">
              <w:rPr>
                <w:rFonts w:ascii="Arial" w:hAnsi="Arial" w:cs="Arial"/>
                <w:sz w:val="20"/>
                <w:szCs w:val="20"/>
              </w:rPr>
              <w:t>While some research has been conducted on test validity in relation to the OET, there is very limited scientific evidence to date concerning the test’s predictive or consequential validity. No research examining the validity of IELTS as a measure of English language skills for health professional registration was found, despite the existence of a substantial range of IELTS validity studies for other purposes.</w:t>
            </w:r>
          </w:p>
        </w:tc>
      </w:tr>
      <w:tr w:rsidR="00756CDF" w:rsidRPr="00756CDF" w:rsidTr="00B4364E">
        <w:tc>
          <w:tcPr>
            <w:tcW w:w="2410" w:type="dxa"/>
          </w:tcPr>
          <w:p w:rsidR="00756CDF" w:rsidRPr="00756CDF" w:rsidRDefault="00756CDF" w:rsidP="00B4364E">
            <w:pPr>
              <w:pStyle w:val="Default"/>
              <w:rPr>
                <w:rFonts w:ascii="Arial" w:hAnsi="Arial" w:cs="Arial"/>
                <w:sz w:val="20"/>
                <w:szCs w:val="20"/>
              </w:rPr>
            </w:pPr>
            <w:r w:rsidRPr="00756CDF">
              <w:rPr>
                <w:rFonts w:ascii="Arial" w:hAnsi="Arial" w:cs="Arial"/>
                <w:b/>
                <w:bCs/>
                <w:sz w:val="20"/>
                <w:szCs w:val="20"/>
              </w:rPr>
              <w:t xml:space="preserve">Test exemptions </w:t>
            </w:r>
          </w:p>
          <w:p w:rsidR="00756CDF" w:rsidRPr="00756CDF" w:rsidRDefault="00756CDF" w:rsidP="00B4364E">
            <w:pPr>
              <w:rPr>
                <w:rFonts w:ascii="Arial" w:hAnsi="Arial" w:cs="Arial"/>
                <w:sz w:val="20"/>
                <w:szCs w:val="20"/>
              </w:rPr>
            </w:pPr>
          </w:p>
        </w:tc>
        <w:tc>
          <w:tcPr>
            <w:tcW w:w="6804" w:type="dxa"/>
          </w:tcPr>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The researcher acknowledged that defining English test exemptions is challenging. The research indicates that global health profession regulatory bodies have different exemptions from English language testing, ranging from no exemptions; to native English speakers from defined source countries; to international students qualified in the host country; to international students qualified in the host country having also completed secondary education in English.</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For skilled migration to Australia, exemptions are granted for passport holders from Canada; New Zealand; Ireland; UK; and the USA.   Exemptions are granted by health regulators in some of the comparator countries for those who completed their studies in these countries.</w:t>
            </w:r>
          </w:p>
          <w:p w:rsidR="00756CDF" w:rsidRPr="00756CDF" w:rsidRDefault="00756CDF" w:rsidP="00B4364E">
            <w:pPr>
              <w:autoSpaceDE w:val="0"/>
              <w:autoSpaceDN w:val="0"/>
              <w:adjustRightInd w:val="0"/>
              <w:rPr>
                <w:rFonts w:ascii="Arial" w:hAnsi="Arial" w:cs="Arial"/>
                <w:sz w:val="20"/>
                <w:szCs w:val="20"/>
              </w:rPr>
            </w:pPr>
            <w:r w:rsidRPr="00756CDF">
              <w:rPr>
                <w:rFonts w:ascii="Arial" w:hAnsi="Arial" w:cs="Arial"/>
                <w:sz w:val="20"/>
                <w:szCs w:val="20"/>
              </w:rPr>
              <w:t>In relation to exemptions for former international students who have qualified for registration in Australia the research demonstrates minimal IELTS gains between entry and exit scores for students completing degrees over enrolment periods spanning 3 to 4.5 years. While some students improve, others get worse, and many remain stable.</w:t>
            </w:r>
          </w:p>
        </w:tc>
      </w:tr>
      <w:tr w:rsidR="00756CDF" w:rsidRPr="00756CDF" w:rsidTr="00B4364E">
        <w:trPr>
          <w:trHeight w:val="1142"/>
        </w:trPr>
        <w:tc>
          <w:tcPr>
            <w:tcW w:w="2410" w:type="dxa"/>
          </w:tcPr>
          <w:p w:rsidR="00756CDF" w:rsidRPr="00756CDF" w:rsidRDefault="00756CDF" w:rsidP="00B4364E">
            <w:pPr>
              <w:rPr>
                <w:rFonts w:ascii="Arial" w:hAnsi="Arial" w:cs="Arial"/>
                <w:sz w:val="20"/>
                <w:szCs w:val="20"/>
              </w:rPr>
            </w:pPr>
            <w:r w:rsidRPr="00756CDF">
              <w:rPr>
                <w:rFonts w:ascii="Arial" w:hAnsi="Arial" w:cs="Arial"/>
                <w:b/>
                <w:bCs/>
                <w:sz w:val="20"/>
                <w:szCs w:val="20"/>
              </w:rPr>
              <w:t>Conclusion</w:t>
            </w:r>
          </w:p>
        </w:tc>
        <w:tc>
          <w:tcPr>
            <w:tcW w:w="6804" w:type="dxa"/>
          </w:tcPr>
          <w:p w:rsidR="00756CDF" w:rsidRPr="00020C5A" w:rsidRDefault="00756CDF" w:rsidP="00020C5A">
            <w:pPr>
              <w:rPr>
                <w:rFonts w:ascii="Arial" w:hAnsi="Arial" w:cs="Arial"/>
                <w:sz w:val="20"/>
                <w:szCs w:val="20"/>
              </w:rPr>
            </w:pPr>
            <w:r w:rsidRPr="00020C5A">
              <w:rPr>
                <w:rFonts w:ascii="Arial" w:hAnsi="Arial" w:cs="Arial"/>
                <w:sz w:val="20"/>
                <w:szCs w:val="20"/>
              </w:rPr>
              <w:t>The research does not yet provide conclusive positions on key issues, and the National Boards are therefore considering the research in the context of historical approaches, experience with the current regulatory position and the approaches of comparator jurisdictions.</w:t>
            </w:r>
          </w:p>
        </w:tc>
      </w:tr>
    </w:tbl>
    <w:p w:rsidR="00756CDF" w:rsidRDefault="00756CDF" w:rsidP="00756CDF"/>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756CDF" w:rsidRDefault="00756CDF" w:rsidP="00756CDF">
      <w:pPr>
        <w:widowControl w:val="0"/>
        <w:autoSpaceDE w:val="0"/>
        <w:autoSpaceDN w:val="0"/>
        <w:adjustRightInd w:val="0"/>
      </w:pPr>
    </w:p>
    <w:p w:rsidR="0024443C" w:rsidRPr="00FB4C7B" w:rsidRDefault="0024443C" w:rsidP="00FB4C7B">
      <w:pPr>
        <w:tabs>
          <w:tab w:val="left" w:pos="5678"/>
        </w:tabs>
      </w:pPr>
    </w:p>
    <w:sectPr w:rsidR="0024443C" w:rsidRPr="00FB4C7B" w:rsidSect="00BE5D10">
      <w:headerReference w:type="default" r:id="rId26"/>
      <w:pgSz w:w="11906" w:h="16838"/>
      <w:pgMar w:top="1134" w:right="1440" w:bottom="851" w:left="144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86" w:rsidRDefault="00087286" w:rsidP="00CB559B">
      <w:pPr>
        <w:spacing w:after="0" w:line="240" w:lineRule="auto"/>
      </w:pPr>
      <w:r>
        <w:separator/>
      </w:r>
    </w:p>
  </w:endnote>
  <w:endnote w:type="continuationSeparator" w:id="0">
    <w:p w:rsidR="00087286" w:rsidRDefault="00087286" w:rsidP="00CB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AHPRAfirstpagefooter"/>
      <w:spacing w:before="120" w:line="360" w:lineRule="auto"/>
      <w:jc w:val="left"/>
      <w:rPr>
        <w:b w:val="0"/>
        <w:sz w:val="16"/>
        <w:szCs w:val="16"/>
      </w:rPr>
    </w:pPr>
    <w:r>
      <w:rPr>
        <w:b w:val="0"/>
        <w:sz w:val="16"/>
        <w:szCs w:val="16"/>
      </w:rPr>
      <w:t>Public</w:t>
    </w:r>
    <w:r w:rsidRPr="008A228F">
      <w:rPr>
        <w:b w:val="0"/>
        <w:sz w:val="16"/>
        <w:szCs w:val="16"/>
      </w:rPr>
      <w:t xml:space="preserve"> consultation: </w:t>
    </w:r>
    <w:r w:rsidRPr="008A228F">
      <w:rPr>
        <w:b w:val="0"/>
        <w:i/>
        <w:sz w:val="16"/>
        <w:szCs w:val="16"/>
      </w:rPr>
      <w:t>Criminal history registration standard</w:t>
    </w:r>
    <w:r>
      <w:rPr>
        <w:b w:val="0"/>
        <w:sz w:val="16"/>
        <w:szCs w:val="16"/>
      </w:rPr>
      <w:t xml:space="preserve"> </w:t>
    </w:r>
    <w:r w:rsidRPr="008A228F">
      <w:rPr>
        <w:b w:val="0"/>
        <w:sz w:val="16"/>
        <w:szCs w:val="16"/>
      </w:rPr>
      <w:t xml:space="preserve">and </w:t>
    </w:r>
    <w:r w:rsidRPr="008A228F">
      <w:rPr>
        <w:b w:val="0"/>
        <w:i/>
        <w:sz w:val="16"/>
        <w:szCs w:val="16"/>
      </w:rPr>
      <w:t>English language skills registration standard</w:t>
    </w:r>
  </w:p>
  <w:p w:rsidR="00087286" w:rsidRDefault="00D817AB" w:rsidP="008A6691">
    <w:pPr>
      <w:pStyle w:val="AHPRASubheadinglevel3"/>
      <w:spacing w:after="0"/>
      <w:jc w:val="right"/>
      <w:rPr>
        <w:sz w:val="18"/>
      </w:rPr>
    </w:pPr>
    <w:r w:rsidRPr="000E42EA">
      <w:rPr>
        <w:sz w:val="18"/>
      </w:rPr>
      <w:fldChar w:fldCharType="begin"/>
    </w:r>
    <w:r w:rsidR="00087286" w:rsidRPr="000E42EA">
      <w:rPr>
        <w:sz w:val="18"/>
      </w:rPr>
      <w:instrText xml:space="preserve"> PAGE </w:instrText>
    </w:r>
    <w:r w:rsidRPr="000E42EA">
      <w:rPr>
        <w:sz w:val="18"/>
      </w:rPr>
      <w:fldChar w:fldCharType="separate"/>
    </w:r>
    <w:r w:rsidR="00C132D4">
      <w:rPr>
        <w:noProof/>
        <w:sz w:val="18"/>
      </w:rPr>
      <w:t>2</w:t>
    </w:r>
    <w:r w:rsidRPr="000E42EA">
      <w:rPr>
        <w:sz w:val="18"/>
      </w:rPr>
      <w:fldChar w:fldCharType="end"/>
    </w:r>
    <w:r w:rsidR="00087286" w:rsidRPr="000E42EA">
      <w:rPr>
        <w:sz w:val="18"/>
      </w:rPr>
      <w:t xml:space="preserve"> of </w:t>
    </w:r>
    <w:r w:rsidRPr="000E42EA">
      <w:rPr>
        <w:sz w:val="18"/>
      </w:rPr>
      <w:fldChar w:fldCharType="begin"/>
    </w:r>
    <w:r w:rsidR="00087286" w:rsidRPr="000E42EA">
      <w:rPr>
        <w:sz w:val="18"/>
      </w:rPr>
      <w:instrText xml:space="preserve"> NUMPAGES  </w:instrText>
    </w:r>
    <w:r w:rsidRPr="000E42EA">
      <w:rPr>
        <w:sz w:val="18"/>
      </w:rPr>
      <w:fldChar w:fldCharType="separate"/>
    </w:r>
    <w:r w:rsidR="00C132D4">
      <w:rPr>
        <w:noProof/>
        <w:sz w:val="18"/>
      </w:rPr>
      <w:t>26</w:t>
    </w:r>
    <w:r w:rsidRPr="000E42EA">
      <w:rPr>
        <w:sz w:val="18"/>
      </w:rPr>
      <w:fldChar w:fldCharType="end"/>
    </w:r>
  </w:p>
  <w:p w:rsidR="00087286" w:rsidRPr="007757A9" w:rsidRDefault="00087286" w:rsidP="007757A9">
    <w:pPr>
      <w:spacing w:after="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rsidP="00E1339B">
    <w:pPr>
      <w:pStyle w:val="AHPRAfirstpagefooter"/>
      <w:spacing w:before="120" w:line="360" w:lineRule="auto"/>
      <w:jc w:val="left"/>
      <w:rPr>
        <w:b w:val="0"/>
        <w:sz w:val="16"/>
        <w:szCs w:val="16"/>
      </w:rPr>
    </w:pPr>
    <w:r>
      <w:rPr>
        <w:b w:val="0"/>
        <w:sz w:val="16"/>
        <w:szCs w:val="16"/>
      </w:rPr>
      <w:t>Public</w:t>
    </w:r>
    <w:r w:rsidRPr="008A228F">
      <w:rPr>
        <w:b w:val="0"/>
        <w:sz w:val="16"/>
        <w:szCs w:val="16"/>
      </w:rPr>
      <w:t xml:space="preserve"> consultation: </w:t>
    </w:r>
    <w:r w:rsidRPr="008A228F">
      <w:rPr>
        <w:b w:val="0"/>
        <w:i/>
        <w:sz w:val="16"/>
        <w:szCs w:val="16"/>
      </w:rPr>
      <w:t>Criminal history registration standard</w:t>
    </w:r>
    <w:r>
      <w:rPr>
        <w:b w:val="0"/>
        <w:sz w:val="16"/>
        <w:szCs w:val="16"/>
      </w:rPr>
      <w:t xml:space="preserve"> </w:t>
    </w:r>
    <w:r w:rsidRPr="008A228F">
      <w:rPr>
        <w:b w:val="0"/>
        <w:sz w:val="16"/>
        <w:szCs w:val="16"/>
      </w:rPr>
      <w:t xml:space="preserve">and </w:t>
    </w:r>
    <w:r w:rsidRPr="008A228F">
      <w:rPr>
        <w:b w:val="0"/>
        <w:i/>
        <w:sz w:val="16"/>
        <w:szCs w:val="16"/>
      </w:rPr>
      <w:t>English language skills registration standard</w:t>
    </w:r>
  </w:p>
  <w:p w:rsidR="00087286" w:rsidRPr="008A6691" w:rsidRDefault="00D817AB" w:rsidP="00BA7218">
    <w:pPr>
      <w:pStyle w:val="AHPRASubheadinglevel3"/>
      <w:spacing w:after="0"/>
      <w:jc w:val="right"/>
      <w:rPr>
        <w:i w:val="0"/>
        <w:sz w:val="18"/>
      </w:rPr>
    </w:pPr>
    <w:r w:rsidRPr="000E42EA">
      <w:rPr>
        <w:sz w:val="18"/>
      </w:rPr>
      <w:fldChar w:fldCharType="begin"/>
    </w:r>
    <w:r w:rsidR="00087286" w:rsidRPr="000E42EA">
      <w:rPr>
        <w:sz w:val="18"/>
      </w:rPr>
      <w:instrText xml:space="preserve"> PAGE </w:instrText>
    </w:r>
    <w:r w:rsidRPr="000E42EA">
      <w:rPr>
        <w:sz w:val="18"/>
      </w:rPr>
      <w:fldChar w:fldCharType="separate"/>
    </w:r>
    <w:r w:rsidR="00C132D4">
      <w:rPr>
        <w:noProof/>
        <w:sz w:val="18"/>
      </w:rPr>
      <w:t>26</w:t>
    </w:r>
    <w:r w:rsidRPr="000E42EA">
      <w:rPr>
        <w:sz w:val="18"/>
      </w:rPr>
      <w:fldChar w:fldCharType="end"/>
    </w:r>
    <w:r w:rsidR="00087286" w:rsidRPr="000E42EA">
      <w:rPr>
        <w:sz w:val="18"/>
      </w:rPr>
      <w:t xml:space="preserve"> of </w:t>
    </w:r>
    <w:r w:rsidRPr="000E42EA">
      <w:rPr>
        <w:sz w:val="18"/>
      </w:rPr>
      <w:fldChar w:fldCharType="begin"/>
    </w:r>
    <w:r w:rsidR="00087286" w:rsidRPr="000E42EA">
      <w:rPr>
        <w:sz w:val="18"/>
      </w:rPr>
      <w:instrText xml:space="preserve"> NUMPAGES  </w:instrText>
    </w:r>
    <w:r w:rsidRPr="000E42EA">
      <w:rPr>
        <w:sz w:val="18"/>
      </w:rPr>
      <w:fldChar w:fldCharType="separate"/>
    </w:r>
    <w:r w:rsidR="00C132D4">
      <w:rPr>
        <w:noProof/>
        <w:sz w:val="18"/>
      </w:rPr>
      <w:t>26</w:t>
    </w:r>
    <w:r w:rsidRPr="000E42EA">
      <w:rPr>
        <w:sz w:val="18"/>
      </w:rPr>
      <w:fldChar w:fldCharType="end"/>
    </w:r>
  </w:p>
  <w:p w:rsidR="00087286" w:rsidRDefault="00087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86" w:rsidRDefault="00087286" w:rsidP="00CB559B">
      <w:pPr>
        <w:spacing w:after="0" w:line="240" w:lineRule="auto"/>
      </w:pPr>
      <w:r>
        <w:separator/>
      </w:r>
    </w:p>
  </w:footnote>
  <w:footnote w:type="continuationSeparator" w:id="0">
    <w:p w:rsidR="00087286" w:rsidRDefault="00087286" w:rsidP="00CB559B">
      <w:pPr>
        <w:spacing w:after="0" w:line="240" w:lineRule="auto"/>
      </w:pPr>
      <w:r>
        <w:continuationSeparator/>
      </w:r>
    </w:p>
  </w:footnote>
  <w:footnote w:id="1">
    <w:p w:rsidR="00087286" w:rsidRDefault="00087286">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Pr="00FF05DE" w:rsidRDefault="00087286">
    <w:pPr>
      <w:pStyle w:val="Header"/>
      <w:rPr>
        <w:rFonts w:ascii="Arial" w:hAnsi="Arial" w:cs="Arial"/>
      </w:rPr>
    </w:pPr>
    <w:r w:rsidRPr="00FF05DE">
      <w:rPr>
        <w:rFonts w:ascii="Arial" w:hAnsi="Arial" w:cs="Arial"/>
        <w:noProof/>
        <w:lang w:val="en-US" w:eastAsia="en-US"/>
      </w:rPr>
      <w:drawing>
        <wp:anchor distT="0" distB="0" distL="114300" distR="114300" simplePos="0" relativeHeight="251667456" behindDoc="0" locked="0" layoutInCell="1" allowOverlap="1">
          <wp:simplePos x="0" y="0"/>
          <wp:positionH relativeFrom="page">
            <wp:posOffset>3586480</wp:posOffset>
          </wp:positionH>
          <wp:positionV relativeFrom="page">
            <wp:posOffset>450215</wp:posOffset>
          </wp:positionV>
          <wp:extent cx="3506470" cy="1461135"/>
          <wp:effectExtent l="19050" t="0" r="0" b="0"/>
          <wp:wrapSquare wrapText="bothSides"/>
          <wp:docPr id="9"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506470" cy="1461135"/>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rsidP="00272874">
    <w:pPr>
      <w:pStyle w:val="Header"/>
      <w:tabs>
        <w:tab w:val="clear" w:pos="4513"/>
        <w:tab w:val="clear" w:pos="9026"/>
        <w:tab w:val="left" w:pos="279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r>
      <w:rPr>
        <w:noProof/>
        <w:lang w:val="en-US" w:eastAsia="en-US"/>
      </w:rPr>
      <w:drawing>
        <wp:anchor distT="0" distB="0" distL="114300" distR="114300" simplePos="0" relativeHeight="251671552" behindDoc="0" locked="0" layoutInCell="1" allowOverlap="1">
          <wp:simplePos x="0" y="0"/>
          <wp:positionH relativeFrom="page">
            <wp:posOffset>3627755</wp:posOffset>
          </wp:positionH>
          <wp:positionV relativeFrom="page">
            <wp:posOffset>553720</wp:posOffset>
          </wp:positionV>
          <wp:extent cx="3506470" cy="1461135"/>
          <wp:effectExtent l="19050" t="0" r="0" b="0"/>
          <wp:wrapSquare wrapText="bothSides"/>
          <wp:docPr id="14"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506470" cy="1461135"/>
                  </a:xfrm>
                  <a:prstGeom prst="rect">
                    <a:avLst/>
                  </a:prstGeom>
                </pic:spPr>
              </pic:pic>
            </a:graphicData>
          </a:graphic>
        </wp:anchor>
      </w:drawing>
    </w:r>
  </w:p>
  <w:p w:rsidR="00087286" w:rsidRDefault="00087286">
    <w:pPr>
      <w:pStyle w:val="Header"/>
    </w:pPr>
  </w:p>
  <w:p w:rsidR="00087286" w:rsidRDefault="000872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p w:rsidR="00087286" w:rsidRDefault="000872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p w:rsidR="00087286" w:rsidRDefault="000872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p w:rsidR="00087286" w:rsidRDefault="0008728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6" w:rsidRDefault="00087286" w:rsidP="00272874">
    <w:pPr>
      <w:pStyle w:val="Header"/>
      <w:tabs>
        <w:tab w:val="clear" w:pos="4513"/>
        <w:tab w:val="clear" w:pos="9026"/>
        <w:tab w:val="left" w:pos="2793"/>
      </w:tabs>
    </w:pPr>
    <w:r w:rsidRPr="00272874">
      <w:rPr>
        <w:noProof/>
        <w:lang w:val="en-US" w:eastAsia="en-US"/>
      </w:rPr>
      <w:drawing>
        <wp:anchor distT="0" distB="0" distL="114300" distR="114300" simplePos="0" relativeHeight="251679744" behindDoc="0" locked="0" layoutInCell="1" allowOverlap="1">
          <wp:simplePos x="0" y="0"/>
          <wp:positionH relativeFrom="page">
            <wp:posOffset>3732068</wp:posOffset>
          </wp:positionH>
          <wp:positionV relativeFrom="page">
            <wp:posOffset>692727</wp:posOffset>
          </wp:positionV>
          <wp:extent cx="3506932" cy="1461655"/>
          <wp:effectExtent l="19050" t="0" r="0" b="0"/>
          <wp:wrapSquare wrapText="bothSides"/>
          <wp:docPr id="20"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506470" cy="1461135"/>
                  </a:xfrm>
                  <a:prstGeom prst="rect">
                    <a:avLst/>
                  </a:prstGeom>
                </pic:spPr>
              </pic:pic>
            </a:graphicData>
          </a:graphic>
        </wp:anchor>
      </w:drawing>
    </w:r>
    <w:r>
      <w:tab/>
    </w: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p w:rsidR="00087286" w:rsidRDefault="00087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348"/>
    <w:multiLevelType w:val="hybridMultilevel"/>
    <w:tmpl w:val="D42AF94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3EEB"/>
    <w:multiLevelType w:val="hybridMultilevel"/>
    <w:tmpl w:val="4C8AB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85FC8"/>
    <w:multiLevelType w:val="hybridMultilevel"/>
    <w:tmpl w:val="CC0A1F5C"/>
    <w:lvl w:ilvl="0" w:tplc="0C09000F">
      <w:start w:val="1"/>
      <w:numFmt w:val="decimal"/>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35937"/>
    <w:multiLevelType w:val="hybridMultilevel"/>
    <w:tmpl w:val="3DEE213E"/>
    <w:lvl w:ilvl="0" w:tplc="7544559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nsid w:val="12C6604A"/>
    <w:multiLevelType w:val="hybridMultilevel"/>
    <w:tmpl w:val="4EEE9642"/>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178A3927"/>
    <w:multiLevelType w:val="hybridMultilevel"/>
    <w:tmpl w:val="7CDA2BF8"/>
    <w:lvl w:ilvl="0" w:tplc="7D7A1D18">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96D9B"/>
    <w:multiLevelType w:val="hybridMultilevel"/>
    <w:tmpl w:val="2FB6A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A60B5"/>
    <w:multiLevelType w:val="hybridMultilevel"/>
    <w:tmpl w:val="B9C08118"/>
    <w:lvl w:ilvl="0" w:tplc="51301AA6">
      <w:start w:val="1"/>
      <w:numFmt w:val="decimal"/>
      <w:lvlText w:val="%1."/>
      <w:lvlJc w:val="left"/>
      <w:pPr>
        <w:ind w:left="720" w:hanging="360"/>
      </w:pPr>
      <w:rPr>
        <w:rFonts w:cs="Times New Roman"/>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955EDE"/>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0FC773F"/>
    <w:multiLevelType w:val="hybridMultilevel"/>
    <w:tmpl w:val="0DEEC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1A25EC"/>
    <w:multiLevelType w:val="hybridMultilevel"/>
    <w:tmpl w:val="7E3A076E"/>
    <w:lvl w:ilvl="0" w:tplc="0C090001">
      <w:start w:val="1"/>
      <w:numFmt w:val="bullet"/>
      <w:lvlText w:val=""/>
      <w:lvlJc w:val="left"/>
      <w:pPr>
        <w:ind w:left="1185" w:hanging="360"/>
      </w:pPr>
      <w:rPr>
        <w:rFonts w:ascii="Symbol" w:hAnsi="Symbol"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1">
    <w:nsid w:val="35A820F5"/>
    <w:multiLevelType w:val="hybridMultilevel"/>
    <w:tmpl w:val="398AC2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8A664AE"/>
    <w:multiLevelType w:val="hybridMultilevel"/>
    <w:tmpl w:val="92A2CAE6"/>
    <w:lvl w:ilvl="0" w:tplc="86027196">
      <w:start w:val="1"/>
      <w:numFmt w:val="upp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D68CF"/>
    <w:multiLevelType w:val="hybridMultilevel"/>
    <w:tmpl w:val="5FBC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BC4938"/>
    <w:multiLevelType w:val="hybridMultilevel"/>
    <w:tmpl w:val="71183C02"/>
    <w:lvl w:ilvl="0" w:tplc="0C090003">
      <w:start w:val="1"/>
      <w:numFmt w:val="bullet"/>
      <w:lvlText w:val="o"/>
      <w:lvlJc w:val="left"/>
      <w:pPr>
        <w:ind w:left="2346" w:hanging="360"/>
      </w:pPr>
      <w:rPr>
        <w:rFonts w:ascii="Courier New" w:hAnsi="Courier New" w:cs="Courier New" w:hint="default"/>
      </w:rPr>
    </w:lvl>
    <w:lvl w:ilvl="1" w:tplc="0C090003" w:tentative="1">
      <w:start w:val="1"/>
      <w:numFmt w:val="bullet"/>
      <w:lvlText w:val="o"/>
      <w:lvlJc w:val="left"/>
      <w:pPr>
        <w:ind w:left="3066" w:hanging="360"/>
      </w:pPr>
      <w:rPr>
        <w:rFonts w:ascii="Courier New" w:hAnsi="Courier New" w:cs="Courier New" w:hint="default"/>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16">
    <w:nsid w:val="42074C7E"/>
    <w:multiLevelType w:val="hybridMultilevel"/>
    <w:tmpl w:val="A68AAD2E"/>
    <w:lvl w:ilvl="0" w:tplc="16E21DB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16B28"/>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74F76F7"/>
    <w:multiLevelType w:val="hybridMultilevel"/>
    <w:tmpl w:val="31DC2AFA"/>
    <w:lvl w:ilvl="0" w:tplc="0C09000F">
      <w:start w:val="1"/>
      <w:numFmt w:val="decimal"/>
      <w:lvlText w:val="%1."/>
      <w:lvlJc w:val="left"/>
      <w:pPr>
        <w:ind w:left="360" w:hanging="360"/>
      </w:pPr>
    </w:lvl>
    <w:lvl w:ilvl="1" w:tplc="03202BD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7F835F3"/>
    <w:multiLevelType w:val="hybridMultilevel"/>
    <w:tmpl w:val="A8B46F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8669AAC">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53C62B17"/>
    <w:multiLevelType w:val="hybridMultilevel"/>
    <w:tmpl w:val="A926BCE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8669AAC">
      <w:start w:val="4"/>
      <w:numFmt w:val="bullet"/>
      <w:lvlText w:val="•"/>
      <w:lvlJc w:val="left"/>
      <w:pPr>
        <w:ind w:left="1980" w:hanging="360"/>
      </w:pPr>
      <w:rPr>
        <w:rFonts w:ascii="Calibri" w:eastAsia="Calibri" w:hAnsi="Calibri"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644285E"/>
    <w:multiLevelType w:val="hybridMultilevel"/>
    <w:tmpl w:val="C77E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C2812"/>
    <w:multiLevelType w:val="hybridMultilevel"/>
    <w:tmpl w:val="0F28E8EE"/>
    <w:lvl w:ilvl="0" w:tplc="0409000F">
      <w:start w:val="1"/>
      <w:numFmt w:val="decimal"/>
      <w:lvlText w:val="%1."/>
      <w:lvlJc w:val="left"/>
      <w:pPr>
        <w:ind w:left="360" w:hanging="360"/>
      </w:pPr>
    </w:lvl>
    <w:lvl w:ilvl="1" w:tplc="04090019">
      <w:start w:val="1"/>
      <w:numFmt w:val="lowerLetter"/>
      <w:lvlText w:val="%2."/>
      <w:lvlJc w:val="left"/>
      <w:pPr>
        <w:ind w:left="362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8461F5"/>
    <w:multiLevelType w:val="hybridMultilevel"/>
    <w:tmpl w:val="DA3CB95A"/>
    <w:lvl w:ilvl="0" w:tplc="4BF2E18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1150642"/>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84370DB"/>
    <w:multiLevelType w:val="hybridMultilevel"/>
    <w:tmpl w:val="8E641FF4"/>
    <w:lvl w:ilvl="0" w:tplc="1C564E0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A15584"/>
    <w:multiLevelType w:val="hybridMultilevel"/>
    <w:tmpl w:val="FA74DD3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nsid w:val="7FB17DE5"/>
    <w:multiLevelType w:val="hybridMultilevel"/>
    <w:tmpl w:val="EC8EBE6A"/>
    <w:lvl w:ilvl="0" w:tplc="915ABA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7"/>
  </w:num>
  <w:num w:numId="3">
    <w:abstractNumId w:val="26"/>
  </w:num>
  <w:num w:numId="4">
    <w:abstractNumId w:val="17"/>
  </w:num>
  <w:num w:numId="5">
    <w:abstractNumId w:val="21"/>
  </w:num>
  <w:num w:numId="6">
    <w:abstractNumId w:val="13"/>
  </w:num>
  <w:num w:numId="7">
    <w:abstractNumId w:val="2"/>
  </w:num>
  <w:num w:numId="8">
    <w:abstractNumId w:val="0"/>
  </w:num>
  <w:num w:numId="9">
    <w:abstractNumId w:val="3"/>
  </w:num>
  <w:num w:numId="10">
    <w:abstractNumId w:val="24"/>
  </w:num>
  <w:num w:numId="11">
    <w:abstractNumId w:val="30"/>
  </w:num>
  <w:num w:numId="12">
    <w:abstractNumId w:val="14"/>
  </w:num>
  <w:num w:numId="13">
    <w:abstractNumId w:val="4"/>
  </w:num>
  <w:num w:numId="14">
    <w:abstractNumId w:val="9"/>
  </w:num>
  <w:num w:numId="15">
    <w:abstractNumId w:val="10"/>
  </w:num>
  <w:num w:numId="16">
    <w:abstractNumId w:val="15"/>
  </w:num>
  <w:num w:numId="17">
    <w:abstractNumId w:val="29"/>
  </w:num>
  <w:num w:numId="18">
    <w:abstractNumId w:val="8"/>
  </w:num>
  <w:num w:numId="19">
    <w:abstractNumId w:val="27"/>
  </w:num>
  <w:num w:numId="20">
    <w:abstractNumId w:val="18"/>
  </w:num>
  <w:num w:numId="21">
    <w:abstractNumId w:val="19"/>
  </w:num>
  <w:num w:numId="22">
    <w:abstractNumId w:val="22"/>
  </w:num>
  <w:num w:numId="23">
    <w:abstractNumId w:val="23"/>
  </w:num>
  <w:num w:numId="24">
    <w:abstractNumId w:val="16"/>
  </w:num>
  <w:num w:numId="25">
    <w:abstractNumId w:val="1"/>
  </w:num>
  <w:num w:numId="26">
    <w:abstractNumId w:val="12"/>
  </w:num>
  <w:num w:numId="27">
    <w:abstractNumId w:val="25"/>
  </w:num>
  <w:num w:numId="28">
    <w:abstractNumId w:val="6"/>
  </w:num>
  <w:num w:numId="29">
    <w:abstractNumId w:val="28"/>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026C48"/>
    <w:rsid w:val="00006001"/>
    <w:rsid w:val="00013309"/>
    <w:rsid w:val="000143E9"/>
    <w:rsid w:val="00016DAE"/>
    <w:rsid w:val="000206A0"/>
    <w:rsid w:val="00020C5A"/>
    <w:rsid w:val="000233FE"/>
    <w:rsid w:val="000235E6"/>
    <w:rsid w:val="00024052"/>
    <w:rsid w:val="00026C48"/>
    <w:rsid w:val="0003691E"/>
    <w:rsid w:val="000372DC"/>
    <w:rsid w:val="00042FA2"/>
    <w:rsid w:val="000516A3"/>
    <w:rsid w:val="00054332"/>
    <w:rsid w:val="00054CB0"/>
    <w:rsid w:val="000561E4"/>
    <w:rsid w:val="00056593"/>
    <w:rsid w:val="00056C9A"/>
    <w:rsid w:val="00057C4D"/>
    <w:rsid w:val="00061310"/>
    <w:rsid w:val="00061C98"/>
    <w:rsid w:val="000639C4"/>
    <w:rsid w:val="00064571"/>
    <w:rsid w:val="0006504E"/>
    <w:rsid w:val="0006512C"/>
    <w:rsid w:val="000668B9"/>
    <w:rsid w:val="00066BA3"/>
    <w:rsid w:val="00066DB0"/>
    <w:rsid w:val="00074A2E"/>
    <w:rsid w:val="00075A09"/>
    <w:rsid w:val="000803A4"/>
    <w:rsid w:val="000808AC"/>
    <w:rsid w:val="00081160"/>
    <w:rsid w:val="00084B39"/>
    <w:rsid w:val="00086267"/>
    <w:rsid w:val="00087286"/>
    <w:rsid w:val="000917CC"/>
    <w:rsid w:val="0009487F"/>
    <w:rsid w:val="00095DB3"/>
    <w:rsid w:val="000A0843"/>
    <w:rsid w:val="000A1F3A"/>
    <w:rsid w:val="000B11DC"/>
    <w:rsid w:val="000B225F"/>
    <w:rsid w:val="000B3035"/>
    <w:rsid w:val="000B5AEE"/>
    <w:rsid w:val="000B74D2"/>
    <w:rsid w:val="000C5E4B"/>
    <w:rsid w:val="000D0462"/>
    <w:rsid w:val="000D0625"/>
    <w:rsid w:val="000D0DA7"/>
    <w:rsid w:val="000D28C3"/>
    <w:rsid w:val="000D3255"/>
    <w:rsid w:val="000D3261"/>
    <w:rsid w:val="000D4AA1"/>
    <w:rsid w:val="000D5089"/>
    <w:rsid w:val="000D61CF"/>
    <w:rsid w:val="000D7087"/>
    <w:rsid w:val="000E18D7"/>
    <w:rsid w:val="000E4EF4"/>
    <w:rsid w:val="000E51D2"/>
    <w:rsid w:val="000E616D"/>
    <w:rsid w:val="000E6CED"/>
    <w:rsid w:val="000F088B"/>
    <w:rsid w:val="00103849"/>
    <w:rsid w:val="0011291E"/>
    <w:rsid w:val="001136FB"/>
    <w:rsid w:val="0011551A"/>
    <w:rsid w:val="00117C6D"/>
    <w:rsid w:val="00123618"/>
    <w:rsid w:val="00135088"/>
    <w:rsid w:val="00137D4C"/>
    <w:rsid w:val="00150A3E"/>
    <w:rsid w:val="001571CE"/>
    <w:rsid w:val="00163B14"/>
    <w:rsid w:val="00167B24"/>
    <w:rsid w:val="00171DCC"/>
    <w:rsid w:val="0017421E"/>
    <w:rsid w:val="00175D22"/>
    <w:rsid w:val="00176540"/>
    <w:rsid w:val="001809D7"/>
    <w:rsid w:val="00181398"/>
    <w:rsid w:val="00185D27"/>
    <w:rsid w:val="0018706F"/>
    <w:rsid w:val="00187FAE"/>
    <w:rsid w:val="0019517F"/>
    <w:rsid w:val="001956DB"/>
    <w:rsid w:val="001A1105"/>
    <w:rsid w:val="001A67E6"/>
    <w:rsid w:val="001B1761"/>
    <w:rsid w:val="001B2823"/>
    <w:rsid w:val="001B2E7B"/>
    <w:rsid w:val="001B5EF0"/>
    <w:rsid w:val="001B65CB"/>
    <w:rsid w:val="001C1BCD"/>
    <w:rsid w:val="001C6DA2"/>
    <w:rsid w:val="001D2CDC"/>
    <w:rsid w:val="001D487E"/>
    <w:rsid w:val="001E2E20"/>
    <w:rsid w:val="001E35CF"/>
    <w:rsid w:val="001E4901"/>
    <w:rsid w:val="001E5BA4"/>
    <w:rsid w:val="001E7142"/>
    <w:rsid w:val="001F19FF"/>
    <w:rsid w:val="001F7359"/>
    <w:rsid w:val="001F782C"/>
    <w:rsid w:val="00200538"/>
    <w:rsid w:val="00201AAE"/>
    <w:rsid w:val="00202AA5"/>
    <w:rsid w:val="00206DC6"/>
    <w:rsid w:val="00207B36"/>
    <w:rsid w:val="0021233E"/>
    <w:rsid w:val="002141ED"/>
    <w:rsid w:val="00216B00"/>
    <w:rsid w:val="00217F6D"/>
    <w:rsid w:val="002220FA"/>
    <w:rsid w:val="00223B67"/>
    <w:rsid w:val="00224C82"/>
    <w:rsid w:val="00224D70"/>
    <w:rsid w:val="002252F0"/>
    <w:rsid w:val="00227E1D"/>
    <w:rsid w:val="002300AE"/>
    <w:rsid w:val="00231DF5"/>
    <w:rsid w:val="00234680"/>
    <w:rsid w:val="00237A63"/>
    <w:rsid w:val="00237EC8"/>
    <w:rsid w:val="00243DF4"/>
    <w:rsid w:val="0024443C"/>
    <w:rsid w:val="002519C7"/>
    <w:rsid w:val="00255873"/>
    <w:rsid w:val="002560C6"/>
    <w:rsid w:val="00260D78"/>
    <w:rsid w:val="002657D9"/>
    <w:rsid w:val="002663A3"/>
    <w:rsid w:val="00271EB0"/>
    <w:rsid w:val="00272874"/>
    <w:rsid w:val="002773E6"/>
    <w:rsid w:val="0028080D"/>
    <w:rsid w:val="00280BC7"/>
    <w:rsid w:val="00283F96"/>
    <w:rsid w:val="00284E2C"/>
    <w:rsid w:val="00284FC6"/>
    <w:rsid w:val="00286104"/>
    <w:rsid w:val="002864FD"/>
    <w:rsid w:val="0029137D"/>
    <w:rsid w:val="00292FFD"/>
    <w:rsid w:val="00296BA3"/>
    <w:rsid w:val="002A0FB3"/>
    <w:rsid w:val="002A316B"/>
    <w:rsid w:val="002A36A4"/>
    <w:rsid w:val="002A6A86"/>
    <w:rsid w:val="002B2975"/>
    <w:rsid w:val="002B5E4B"/>
    <w:rsid w:val="002B71E6"/>
    <w:rsid w:val="002C0FCC"/>
    <w:rsid w:val="002C19E9"/>
    <w:rsid w:val="002C309E"/>
    <w:rsid w:val="002C5FFB"/>
    <w:rsid w:val="002D1623"/>
    <w:rsid w:val="002D3781"/>
    <w:rsid w:val="002D3AFB"/>
    <w:rsid w:val="002D3CE2"/>
    <w:rsid w:val="002D6F05"/>
    <w:rsid w:val="002E1B0D"/>
    <w:rsid w:val="002E54B4"/>
    <w:rsid w:val="002E553A"/>
    <w:rsid w:val="002E5FE2"/>
    <w:rsid w:val="002E6AB3"/>
    <w:rsid w:val="002E7060"/>
    <w:rsid w:val="002F04A5"/>
    <w:rsid w:val="002F2E67"/>
    <w:rsid w:val="0030026A"/>
    <w:rsid w:val="003031B5"/>
    <w:rsid w:val="00304045"/>
    <w:rsid w:val="00305E57"/>
    <w:rsid w:val="00317191"/>
    <w:rsid w:val="003176CC"/>
    <w:rsid w:val="00321AB4"/>
    <w:rsid w:val="00330A14"/>
    <w:rsid w:val="00332BC5"/>
    <w:rsid w:val="00335A70"/>
    <w:rsid w:val="00335DFB"/>
    <w:rsid w:val="0033681E"/>
    <w:rsid w:val="00344074"/>
    <w:rsid w:val="00346B5C"/>
    <w:rsid w:val="0035167B"/>
    <w:rsid w:val="00355FE2"/>
    <w:rsid w:val="00357809"/>
    <w:rsid w:val="00363760"/>
    <w:rsid w:val="00370B14"/>
    <w:rsid w:val="0037447B"/>
    <w:rsid w:val="0037592D"/>
    <w:rsid w:val="00375E0E"/>
    <w:rsid w:val="00375FD3"/>
    <w:rsid w:val="00377301"/>
    <w:rsid w:val="00377911"/>
    <w:rsid w:val="003818F6"/>
    <w:rsid w:val="00383573"/>
    <w:rsid w:val="003958B6"/>
    <w:rsid w:val="003976B9"/>
    <w:rsid w:val="003A104F"/>
    <w:rsid w:val="003A2CDB"/>
    <w:rsid w:val="003A353F"/>
    <w:rsid w:val="003B307E"/>
    <w:rsid w:val="003B38C8"/>
    <w:rsid w:val="003B394A"/>
    <w:rsid w:val="003B6A9A"/>
    <w:rsid w:val="003C4780"/>
    <w:rsid w:val="003C58D7"/>
    <w:rsid w:val="003C6517"/>
    <w:rsid w:val="003C6631"/>
    <w:rsid w:val="003C7C3B"/>
    <w:rsid w:val="003D0C2B"/>
    <w:rsid w:val="003D0E44"/>
    <w:rsid w:val="003D30D6"/>
    <w:rsid w:val="003D4182"/>
    <w:rsid w:val="003D4186"/>
    <w:rsid w:val="003D431C"/>
    <w:rsid w:val="003E2842"/>
    <w:rsid w:val="003E3DA8"/>
    <w:rsid w:val="003E4C8B"/>
    <w:rsid w:val="003E59A2"/>
    <w:rsid w:val="003E6026"/>
    <w:rsid w:val="003E7887"/>
    <w:rsid w:val="00400CA7"/>
    <w:rsid w:val="00403A8B"/>
    <w:rsid w:val="0041665B"/>
    <w:rsid w:val="0042542B"/>
    <w:rsid w:val="00426E6B"/>
    <w:rsid w:val="00432B07"/>
    <w:rsid w:val="00433908"/>
    <w:rsid w:val="00443E51"/>
    <w:rsid w:val="004453CA"/>
    <w:rsid w:val="00452490"/>
    <w:rsid w:val="00455E0C"/>
    <w:rsid w:val="004575D8"/>
    <w:rsid w:val="00463D7C"/>
    <w:rsid w:val="00464583"/>
    <w:rsid w:val="00464E4F"/>
    <w:rsid w:val="0046500F"/>
    <w:rsid w:val="00472313"/>
    <w:rsid w:val="004742A1"/>
    <w:rsid w:val="004746E7"/>
    <w:rsid w:val="00475C4E"/>
    <w:rsid w:val="00475E6D"/>
    <w:rsid w:val="00476118"/>
    <w:rsid w:val="0047650F"/>
    <w:rsid w:val="00480EC1"/>
    <w:rsid w:val="004812E7"/>
    <w:rsid w:val="004829F2"/>
    <w:rsid w:val="004848E9"/>
    <w:rsid w:val="00484F04"/>
    <w:rsid w:val="004875CA"/>
    <w:rsid w:val="00487A81"/>
    <w:rsid w:val="00497001"/>
    <w:rsid w:val="004A3358"/>
    <w:rsid w:val="004A352C"/>
    <w:rsid w:val="004A36A9"/>
    <w:rsid w:val="004A7689"/>
    <w:rsid w:val="004B074D"/>
    <w:rsid w:val="004B0BA8"/>
    <w:rsid w:val="004B3037"/>
    <w:rsid w:val="004C1430"/>
    <w:rsid w:val="004C28E0"/>
    <w:rsid w:val="004C3E04"/>
    <w:rsid w:val="004C66FA"/>
    <w:rsid w:val="004E0302"/>
    <w:rsid w:val="004E0CF5"/>
    <w:rsid w:val="004E6AB3"/>
    <w:rsid w:val="004F119B"/>
    <w:rsid w:val="004F1B12"/>
    <w:rsid w:val="004F6029"/>
    <w:rsid w:val="00501420"/>
    <w:rsid w:val="00501F86"/>
    <w:rsid w:val="00504EF7"/>
    <w:rsid w:val="0051128B"/>
    <w:rsid w:val="00513891"/>
    <w:rsid w:val="00514D73"/>
    <w:rsid w:val="005155EC"/>
    <w:rsid w:val="0051649C"/>
    <w:rsid w:val="00517A2F"/>
    <w:rsid w:val="00520B47"/>
    <w:rsid w:val="00521D98"/>
    <w:rsid w:val="00521E05"/>
    <w:rsid w:val="00523E37"/>
    <w:rsid w:val="00525E73"/>
    <w:rsid w:val="00526E44"/>
    <w:rsid w:val="00527756"/>
    <w:rsid w:val="0053227A"/>
    <w:rsid w:val="0053312C"/>
    <w:rsid w:val="00534AAF"/>
    <w:rsid w:val="00534F29"/>
    <w:rsid w:val="005377A4"/>
    <w:rsid w:val="0054042E"/>
    <w:rsid w:val="005428E3"/>
    <w:rsid w:val="0054530C"/>
    <w:rsid w:val="0055400B"/>
    <w:rsid w:val="005579D3"/>
    <w:rsid w:val="00561789"/>
    <w:rsid w:val="00561992"/>
    <w:rsid w:val="00562221"/>
    <w:rsid w:val="00566C5B"/>
    <w:rsid w:val="00576CC3"/>
    <w:rsid w:val="005819BA"/>
    <w:rsid w:val="00582A77"/>
    <w:rsid w:val="00590802"/>
    <w:rsid w:val="00594440"/>
    <w:rsid w:val="0059487C"/>
    <w:rsid w:val="00595306"/>
    <w:rsid w:val="00596382"/>
    <w:rsid w:val="005A1A91"/>
    <w:rsid w:val="005A2C82"/>
    <w:rsid w:val="005B1152"/>
    <w:rsid w:val="005B11D8"/>
    <w:rsid w:val="005B46EC"/>
    <w:rsid w:val="005B65D2"/>
    <w:rsid w:val="005B6721"/>
    <w:rsid w:val="005B693A"/>
    <w:rsid w:val="005C0794"/>
    <w:rsid w:val="005C3E9E"/>
    <w:rsid w:val="005C3FF6"/>
    <w:rsid w:val="005C4024"/>
    <w:rsid w:val="005C5647"/>
    <w:rsid w:val="005D2D03"/>
    <w:rsid w:val="005D3383"/>
    <w:rsid w:val="005D6B9F"/>
    <w:rsid w:val="005D711B"/>
    <w:rsid w:val="005E1ACB"/>
    <w:rsid w:val="005F12CA"/>
    <w:rsid w:val="005F4E2A"/>
    <w:rsid w:val="005F64D0"/>
    <w:rsid w:val="005F7F4F"/>
    <w:rsid w:val="00600171"/>
    <w:rsid w:val="00600DCB"/>
    <w:rsid w:val="00601A01"/>
    <w:rsid w:val="00602B70"/>
    <w:rsid w:val="00602E73"/>
    <w:rsid w:val="00603C10"/>
    <w:rsid w:val="006047A2"/>
    <w:rsid w:val="00612829"/>
    <w:rsid w:val="006143B4"/>
    <w:rsid w:val="0061487C"/>
    <w:rsid w:val="00614B87"/>
    <w:rsid w:val="00615A03"/>
    <w:rsid w:val="0061626B"/>
    <w:rsid w:val="00621FAD"/>
    <w:rsid w:val="006236E6"/>
    <w:rsid w:val="00623A78"/>
    <w:rsid w:val="00623D10"/>
    <w:rsid w:val="00626106"/>
    <w:rsid w:val="00626293"/>
    <w:rsid w:val="0062750A"/>
    <w:rsid w:val="00634F48"/>
    <w:rsid w:val="00640983"/>
    <w:rsid w:val="00641EED"/>
    <w:rsid w:val="00642794"/>
    <w:rsid w:val="006444AD"/>
    <w:rsid w:val="0064754C"/>
    <w:rsid w:val="00653EBA"/>
    <w:rsid w:val="00657A25"/>
    <w:rsid w:val="00663059"/>
    <w:rsid w:val="0066313D"/>
    <w:rsid w:val="00670D63"/>
    <w:rsid w:val="00671ADE"/>
    <w:rsid w:val="00677E2C"/>
    <w:rsid w:val="00680241"/>
    <w:rsid w:val="00680A0A"/>
    <w:rsid w:val="00682000"/>
    <w:rsid w:val="00682354"/>
    <w:rsid w:val="0068280A"/>
    <w:rsid w:val="00686F90"/>
    <w:rsid w:val="00687F02"/>
    <w:rsid w:val="006910FB"/>
    <w:rsid w:val="00691BE2"/>
    <w:rsid w:val="00691C35"/>
    <w:rsid w:val="006969AB"/>
    <w:rsid w:val="006A00F5"/>
    <w:rsid w:val="006A0682"/>
    <w:rsid w:val="006A1A3B"/>
    <w:rsid w:val="006A54FF"/>
    <w:rsid w:val="006B693D"/>
    <w:rsid w:val="006B72FD"/>
    <w:rsid w:val="006C3D2A"/>
    <w:rsid w:val="006C4127"/>
    <w:rsid w:val="006C6F68"/>
    <w:rsid w:val="006C7CD4"/>
    <w:rsid w:val="006D0E42"/>
    <w:rsid w:val="006D3F86"/>
    <w:rsid w:val="006D659D"/>
    <w:rsid w:val="006E06F1"/>
    <w:rsid w:val="006E1F8A"/>
    <w:rsid w:val="006E5344"/>
    <w:rsid w:val="006E55CE"/>
    <w:rsid w:val="006E76F2"/>
    <w:rsid w:val="006E7D6F"/>
    <w:rsid w:val="006E7DC1"/>
    <w:rsid w:val="006F26BA"/>
    <w:rsid w:val="006F3E31"/>
    <w:rsid w:val="007011BB"/>
    <w:rsid w:val="00701743"/>
    <w:rsid w:val="00706D1E"/>
    <w:rsid w:val="00707733"/>
    <w:rsid w:val="0071051D"/>
    <w:rsid w:val="00711A63"/>
    <w:rsid w:val="00712EC1"/>
    <w:rsid w:val="00720B93"/>
    <w:rsid w:val="00721373"/>
    <w:rsid w:val="00731C4D"/>
    <w:rsid w:val="00733009"/>
    <w:rsid w:val="0073306A"/>
    <w:rsid w:val="00734B4D"/>
    <w:rsid w:val="00735E80"/>
    <w:rsid w:val="007363C7"/>
    <w:rsid w:val="00742786"/>
    <w:rsid w:val="00743D7F"/>
    <w:rsid w:val="00743F29"/>
    <w:rsid w:val="00744ED7"/>
    <w:rsid w:val="007450C0"/>
    <w:rsid w:val="00745935"/>
    <w:rsid w:val="007544BC"/>
    <w:rsid w:val="00754969"/>
    <w:rsid w:val="00756CDF"/>
    <w:rsid w:val="007572E5"/>
    <w:rsid w:val="00762D6A"/>
    <w:rsid w:val="0076633C"/>
    <w:rsid w:val="007678F5"/>
    <w:rsid w:val="00767923"/>
    <w:rsid w:val="007726CA"/>
    <w:rsid w:val="007739B0"/>
    <w:rsid w:val="007757A9"/>
    <w:rsid w:val="00775DCA"/>
    <w:rsid w:val="00776B42"/>
    <w:rsid w:val="00785D77"/>
    <w:rsid w:val="00787DF7"/>
    <w:rsid w:val="00793A7A"/>
    <w:rsid w:val="00794183"/>
    <w:rsid w:val="007948CE"/>
    <w:rsid w:val="00795236"/>
    <w:rsid w:val="0079798B"/>
    <w:rsid w:val="007A0E9F"/>
    <w:rsid w:val="007A7EF1"/>
    <w:rsid w:val="007B21F0"/>
    <w:rsid w:val="007C0CDD"/>
    <w:rsid w:val="007C1B52"/>
    <w:rsid w:val="007C3D17"/>
    <w:rsid w:val="007C44FF"/>
    <w:rsid w:val="007C520B"/>
    <w:rsid w:val="007C5A3F"/>
    <w:rsid w:val="007C720B"/>
    <w:rsid w:val="007C7BF6"/>
    <w:rsid w:val="007D1E9D"/>
    <w:rsid w:val="007D341D"/>
    <w:rsid w:val="007D7010"/>
    <w:rsid w:val="007D75F8"/>
    <w:rsid w:val="007E232D"/>
    <w:rsid w:val="007E566F"/>
    <w:rsid w:val="007E682A"/>
    <w:rsid w:val="0080080A"/>
    <w:rsid w:val="00800ED5"/>
    <w:rsid w:val="008012E1"/>
    <w:rsid w:val="0080303C"/>
    <w:rsid w:val="00803E19"/>
    <w:rsid w:val="00806169"/>
    <w:rsid w:val="008075A5"/>
    <w:rsid w:val="008143EF"/>
    <w:rsid w:val="0082604C"/>
    <w:rsid w:val="00826057"/>
    <w:rsid w:val="00826FA1"/>
    <w:rsid w:val="00827D14"/>
    <w:rsid w:val="00835DF3"/>
    <w:rsid w:val="00836C60"/>
    <w:rsid w:val="0084092D"/>
    <w:rsid w:val="008413AC"/>
    <w:rsid w:val="00842E92"/>
    <w:rsid w:val="00843344"/>
    <w:rsid w:val="00844E0C"/>
    <w:rsid w:val="0084584D"/>
    <w:rsid w:val="00846262"/>
    <w:rsid w:val="008519A5"/>
    <w:rsid w:val="008531FA"/>
    <w:rsid w:val="008554D7"/>
    <w:rsid w:val="00857927"/>
    <w:rsid w:val="00860E78"/>
    <w:rsid w:val="0086489B"/>
    <w:rsid w:val="008656F9"/>
    <w:rsid w:val="00866AFF"/>
    <w:rsid w:val="00871466"/>
    <w:rsid w:val="00872F9B"/>
    <w:rsid w:val="00873150"/>
    <w:rsid w:val="00880BE6"/>
    <w:rsid w:val="00881FC8"/>
    <w:rsid w:val="00882625"/>
    <w:rsid w:val="008842C3"/>
    <w:rsid w:val="008854B2"/>
    <w:rsid w:val="008859FB"/>
    <w:rsid w:val="008878ED"/>
    <w:rsid w:val="00887D8F"/>
    <w:rsid w:val="0089629B"/>
    <w:rsid w:val="008978B8"/>
    <w:rsid w:val="008A20AD"/>
    <w:rsid w:val="008A228F"/>
    <w:rsid w:val="008A5775"/>
    <w:rsid w:val="008A6140"/>
    <w:rsid w:val="008A6691"/>
    <w:rsid w:val="008A72EA"/>
    <w:rsid w:val="008B3C27"/>
    <w:rsid w:val="008B5E82"/>
    <w:rsid w:val="008C2E87"/>
    <w:rsid w:val="008C3B96"/>
    <w:rsid w:val="008C3C03"/>
    <w:rsid w:val="008C4722"/>
    <w:rsid w:val="008C4D0C"/>
    <w:rsid w:val="008D1399"/>
    <w:rsid w:val="008D3A58"/>
    <w:rsid w:val="008D3B0D"/>
    <w:rsid w:val="008D5A37"/>
    <w:rsid w:val="008D7630"/>
    <w:rsid w:val="008D7CF7"/>
    <w:rsid w:val="008E4607"/>
    <w:rsid w:val="008E4C57"/>
    <w:rsid w:val="008F50B3"/>
    <w:rsid w:val="00901364"/>
    <w:rsid w:val="00910FD7"/>
    <w:rsid w:val="00913389"/>
    <w:rsid w:val="0091436C"/>
    <w:rsid w:val="009146B9"/>
    <w:rsid w:val="00915B98"/>
    <w:rsid w:val="00923F78"/>
    <w:rsid w:val="0092664F"/>
    <w:rsid w:val="00931CB7"/>
    <w:rsid w:val="0093383A"/>
    <w:rsid w:val="00936232"/>
    <w:rsid w:val="00940BB3"/>
    <w:rsid w:val="00944F9D"/>
    <w:rsid w:val="00945AAA"/>
    <w:rsid w:val="00946867"/>
    <w:rsid w:val="00947555"/>
    <w:rsid w:val="00947E7D"/>
    <w:rsid w:val="00955C9F"/>
    <w:rsid w:val="0095740E"/>
    <w:rsid w:val="00957647"/>
    <w:rsid w:val="00973F63"/>
    <w:rsid w:val="00975370"/>
    <w:rsid w:val="00981804"/>
    <w:rsid w:val="0099007C"/>
    <w:rsid w:val="00993C8C"/>
    <w:rsid w:val="009A2990"/>
    <w:rsid w:val="009B04C3"/>
    <w:rsid w:val="009C2542"/>
    <w:rsid w:val="009C3D91"/>
    <w:rsid w:val="009C68B1"/>
    <w:rsid w:val="009D5C02"/>
    <w:rsid w:val="009D63CB"/>
    <w:rsid w:val="009E341A"/>
    <w:rsid w:val="009E37A3"/>
    <w:rsid w:val="009F4080"/>
    <w:rsid w:val="009F488A"/>
    <w:rsid w:val="009F51B6"/>
    <w:rsid w:val="00A009C3"/>
    <w:rsid w:val="00A02298"/>
    <w:rsid w:val="00A05787"/>
    <w:rsid w:val="00A13218"/>
    <w:rsid w:val="00A15E79"/>
    <w:rsid w:val="00A16EB4"/>
    <w:rsid w:val="00A21119"/>
    <w:rsid w:val="00A22322"/>
    <w:rsid w:val="00A24C0C"/>
    <w:rsid w:val="00A24CA2"/>
    <w:rsid w:val="00A260D7"/>
    <w:rsid w:val="00A27515"/>
    <w:rsid w:val="00A3019A"/>
    <w:rsid w:val="00A304D1"/>
    <w:rsid w:val="00A460B6"/>
    <w:rsid w:val="00A46B6D"/>
    <w:rsid w:val="00A46EF2"/>
    <w:rsid w:val="00A47E5C"/>
    <w:rsid w:val="00A500D5"/>
    <w:rsid w:val="00A51E77"/>
    <w:rsid w:val="00A528DC"/>
    <w:rsid w:val="00A60CAF"/>
    <w:rsid w:val="00A61C71"/>
    <w:rsid w:val="00A65314"/>
    <w:rsid w:val="00A70156"/>
    <w:rsid w:val="00A709FD"/>
    <w:rsid w:val="00A70E93"/>
    <w:rsid w:val="00A71E5B"/>
    <w:rsid w:val="00A776E5"/>
    <w:rsid w:val="00A81518"/>
    <w:rsid w:val="00A84442"/>
    <w:rsid w:val="00A94A90"/>
    <w:rsid w:val="00A953A5"/>
    <w:rsid w:val="00AA45F0"/>
    <w:rsid w:val="00AA4A2B"/>
    <w:rsid w:val="00AA68F7"/>
    <w:rsid w:val="00AB0D60"/>
    <w:rsid w:val="00AC0017"/>
    <w:rsid w:val="00AC37D8"/>
    <w:rsid w:val="00AC3F4C"/>
    <w:rsid w:val="00AC57EB"/>
    <w:rsid w:val="00AC591C"/>
    <w:rsid w:val="00AC597D"/>
    <w:rsid w:val="00AC6426"/>
    <w:rsid w:val="00AC769A"/>
    <w:rsid w:val="00AD0312"/>
    <w:rsid w:val="00AD1DE2"/>
    <w:rsid w:val="00AD7E6F"/>
    <w:rsid w:val="00AE052D"/>
    <w:rsid w:val="00AE450D"/>
    <w:rsid w:val="00AE5FA7"/>
    <w:rsid w:val="00AE6534"/>
    <w:rsid w:val="00AF231E"/>
    <w:rsid w:val="00B0485B"/>
    <w:rsid w:val="00B067E9"/>
    <w:rsid w:val="00B1006A"/>
    <w:rsid w:val="00B104F7"/>
    <w:rsid w:val="00B13483"/>
    <w:rsid w:val="00B1469C"/>
    <w:rsid w:val="00B15571"/>
    <w:rsid w:val="00B20CDD"/>
    <w:rsid w:val="00B20E65"/>
    <w:rsid w:val="00B22270"/>
    <w:rsid w:val="00B24F94"/>
    <w:rsid w:val="00B27FBA"/>
    <w:rsid w:val="00B30A78"/>
    <w:rsid w:val="00B313EF"/>
    <w:rsid w:val="00B316C4"/>
    <w:rsid w:val="00B32E8C"/>
    <w:rsid w:val="00B33FC4"/>
    <w:rsid w:val="00B3441C"/>
    <w:rsid w:val="00B35822"/>
    <w:rsid w:val="00B41494"/>
    <w:rsid w:val="00B418F3"/>
    <w:rsid w:val="00B4364E"/>
    <w:rsid w:val="00B46535"/>
    <w:rsid w:val="00B5108B"/>
    <w:rsid w:val="00B527B3"/>
    <w:rsid w:val="00B53368"/>
    <w:rsid w:val="00B53679"/>
    <w:rsid w:val="00B60168"/>
    <w:rsid w:val="00B60722"/>
    <w:rsid w:val="00B62076"/>
    <w:rsid w:val="00B70A1F"/>
    <w:rsid w:val="00B72F4C"/>
    <w:rsid w:val="00B756B4"/>
    <w:rsid w:val="00B90488"/>
    <w:rsid w:val="00B96B26"/>
    <w:rsid w:val="00BA016B"/>
    <w:rsid w:val="00BA2045"/>
    <w:rsid w:val="00BA59A4"/>
    <w:rsid w:val="00BA5BBD"/>
    <w:rsid w:val="00BA7218"/>
    <w:rsid w:val="00BB0CE8"/>
    <w:rsid w:val="00BB119A"/>
    <w:rsid w:val="00BB1540"/>
    <w:rsid w:val="00BC294E"/>
    <w:rsid w:val="00BC30A0"/>
    <w:rsid w:val="00BD0683"/>
    <w:rsid w:val="00BD1835"/>
    <w:rsid w:val="00BD3267"/>
    <w:rsid w:val="00BD34C6"/>
    <w:rsid w:val="00BD70B9"/>
    <w:rsid w:val="00BE5D10"/>
    <w:rsid w:val="00BE6114"/>
    <w:rsid w:val="00BF5DDC"/>
    <w:rsid w:val="00C00FF5"/>
    <w:rsid w:val="00C02DC1"/>
    <w:rsid w:val="00C02EC9"/>
    <w:rsid w:val="00C0406A"/>
    <w:rsid w:val="00C044EB"/>
    <w:rsid w:val="00C05523"/>
    <w:rsid w:val="00C06BC1"/>
    <w:rsid w:val="00C127FD"/>
    <w:rsid w:val="00C132D4"/>
    <w:rsid w:val="00C13C73"/>
    <w:rsid w:val="00C23A78"/>
    <w:rsid w:val="00C275B9"/>
    <w:rsid w:val="00C27C17"/>
    <w:rsid w:val="00C32CE6"/>
    <w:rsid w:val="00C37470"/>
    <w:rsid w:val="00C43D82"/>
    <w:rsid w:val="00C43DF3"/>
    <w:rsid w:val="00C4523E"/>
    <w:rsid w:val="00C526AC"/>
    <w:rsid w:val="00C53D5E"/>
    <w:rsid w:val="00C55273"/>
    <w:rsid w:val="00C5613E"/>
    <w:rsid w:val="00C6053C"/>
    <w:rsid w:val="00C63692"/>
    <w:rsid w:val="00C67282"/>
    <w:rsid w:val="00C67B76"/>
    <w:rsid w:val="00C67FD6"/>
    <w:rsid w:val="00C71CE9"/>
    <w:rsid w:val="00C72E5D"/>
    <w:rsid w:val="00C765E2"/>
    <w:rsid w:val="00C8025E"/>
    <w:rsid w:val="00C8070C"/>
    <w:rsid w:val="00C80F56"/>
    <w:rsid w:val="00C84039"/>
    <w:rsid w:val="00C84418"/>
    <w:rsid w:val="00C86005"/>
    <w:rsid w:val="00C878E3"/>
    <w:rsid w:val="00C91A06"/>
    <w:rsid w:val="00C929C2"/>
    <w:rsid w:val="00C93528"/>
    <w:rsid w:val="00C9464B"/>
    <w:rsid w:val="00C956B3"/>
    <w:rsid w:val="00CA078A"/>
    <w:rsid w:val="00CA1626"/>
    <w:rsid w:val="00CA1F20"/>
    <w:rsid w:val="00CA5A8B"/>
    <w:rsid w:val="00CB01C4"/>
    <w:rsid w:val="00CB345A"/>
    <w:rsid w:val="00CB423F"/>
    <w:rsid w:val="00CB4428"/>
    <w:rsid w:val="00CB559B"/>
    <w:rsid w:val="00CB5E5A"/>
    <w:rsid w:val="00CB7251"/>
    <w:rsid w:val="00CC0B75"/>
    <w:rsid w:val="00CC1A42"/>
    <w:rsid w:val="00CC341D"/>
    <w:rsid w:val="00CC5F59"/>
    <w:rsid w:val="00CC7511"/>
    <w:rsid w:val="00CD1D6C"/>
    <w:rsid w:val="00CD2506"/>
    <w:rsid w:val="00CD25ED"/>
    <w:rsid w:val="00CD5901"/>
    <w:rsid w:val="00CD5A1E"/>
    <w:rsid w:val="00CD6776"/>
    <w:rsid w:val="00CE08CF"/>
    <w:rsid w:val="00CE63C4"/>
    <w:rsid w:val="00CF0436"/>
    <w:rsid w:val="00CF171D"/>
    <w:rsid w:val="00D04ED4"/>
    <w:rsid w:val="00D061E1"/>
    <w:rsid w:val="00D1150E"/>
    <w:rsid w:val="00D115B9"/>
    <w:rsid w:val="00D20AB0"/>
    <w:rsid w:val="00D22604"/>
    <w:rsid w:val="00D22DF5"/>
    <w:rsid w:val="00D2303E"/>
    <w:rsid w:val="00D2743A"/>
    <w:rsid w:val="00D334E1"/>
    <w:rsid w:val="00D34B34"/>
    <w:rsid w:val="00D35CD4"/>
    <w:rsid w:val="00D372B5"/>
    <w:rsid w:val="00D41679"/>
    <w:rsid w:val="00D44BD2"/>
    <w:rsid w:val="00D511FE"/>
    <w:rsid w:val="00D528B7"/>
    <w:rsid w:val="00D53293"/>
    <w:rsid w:val="00D55BFE"/>
    <w:rsid w:val="00D56BDD"/>
    <w:rsid w:val="00D56D09"/>
    <w:rsid w:val="00D57328"/>
    <w:rsid w:val="00D57E1D"/>
    <w:rsid w:val="00D6233D"/>
    <w:rsid w:val="00D72699"/>
    <w:rsid w:val="00D77DA5"/>
    <w:rsid w:val="00D80018"/>
    <w:rsid w:val="00D80367"/>
    <w:rsid w:val="00D817AB"/>
    <w:rsid w:val="00D81B24"/>
    <w:rsid w:val="00D8609E"/>
    <w:rsid w:val="00D92429"/>
    <w:rsid w:val="00D92EE6"/>
    <w:rsid w:val="00D94C1E"/>
    <w:rsid w:val="00D95B9A"/>
    <w:rsid w:val="00DA0E4D"/>
    <w:rsid w:val="00DA20F8"/>
    <w:rsid w:val="00DA4547"/>
    <w:rsid w:val="00DB1DA1"/>
    <w:rsid w:val="00DB3773"/>
    <w:rsid w:val="00DB5837"/>
    <w:rsid w:val="00DC0049"/>
    <w:rsid w:val="00DC21BD"/>
    <w:rsid w:val="00DC2BCC"/>
    <w:rsid w:val="00DC3F24"/>
    <w:rsid w:val="00DC77A6"/>
    <w:rsid w:val="00DD4AF8"/>
    <w:rsid w:val="00DD5C3A"/>
    <w:rsid w:val="00DD619E"/>
    <w:rsid w:val="00DD7132"/>
    <w:rsid w:val="00DE56E6"/>
    <w:rsid w:val="00DF3255"/>
    <w:rsid w:val="00DF4B0C"/>
    <w:rsid w:val="00DF6065"/>
    <w:rsid w:val="00E04EDB"/>
    <w:rsid w:val="00E052E5"/>
    <w:rsid w:val="00E07A61"/>
    <w:rsid w:val="00E12541"/>
    <w:rsid w:val="00E1339B"/>
    <w:rsid w:val="00E16DAA"/>
    <w:rsid w:val="00E243F2"/>
    <w:rsid w:val="00E24415"/>
    <w:rsid w:val="00E27D74"/>
    <w:rsid w:val="00E32BAD"/>
    <w:rsid w:val="00E3404D"/>
    <w:rsid w:val="00E352AA"/>
    <w:rsid w:val="00E379E7"/>
    <w:rsid w:val="00E4045D"/>
    <w:rsid w:val="00E40F05"/>
    <w:rsid w:val="00E41728"/>
    <w:rsid w:val="00E417AD"/>
    <w:rsid w:val="00E4407B"/>
    <w:rsid w:val="00E50688"/>
    <w:rsid w:val="00E522DE"/>
    <w:rsid w:val="00E61965"/>
    <w:rsid w:val="00E620FC"/>
    <w:rsid w:val="00E66BF3"/>
    <w:rsid w:val="00E717C4"/>
    <w:rsid w:val="00E71C2F"/>
    <w:rsid w:val="00E74004"/>
    <w:rsid w:val="00E74559"/>
    <w:rsid w:val="00E77D97"/>
    <w:rsid w:val="00E87E21"/>
    <w:rsid w:val="00E95152"/>
    <w:rsid w:val="00E9660C"/>
    <w:rsid w:val="00EA103D"/>
    <w:rsid w:val="00EA7D5C"/>
    <w:rsid w:val="00EB2DF4"/>
    <w:rsid w:val="00EB6262"/>
    <w:rsid w:val="00EC0A36"/>
    <w:rsid w:val="00EC177D"/>
    <w:rsid w:val="00EC27FB"/>
    <w:rsid w:val="00EC7A7E"/>
    <w:rsid w:val="00ED0337"/>
    <w:rsid w:val="00ED3745"/>
    <w:rsid w:val="00ED5BB1"/>
    <w:rsid w:val="00ED6E87"/>
    <w:rsid w:val="00EE073C"/>
    <w:rsid w:val="00EF2C21"/>
    <w:rsid w:val="00EF371C"/>
    <w:rsid w:val="00EF50B3"/>
    <w:rsid w:val="00EF5378"/>
    <w:rsid w:val="00EF57C8"/>
    <w:rsid w:val="00EF6EEC"/>
    <w:rsid w:val="00EF7884"/>
    <w:rsid w:val="00F024BE"/>
    <w:rsid w:val="00F12A42"/>
    <w:rsid w:val="00F14240"/>
    <w:rsid w:val="00F1573F"/>
    <w:rsid w:val="00F20D14"/>
    <w:rsid w:val="00F30AD1"/>
    <w:rsid w:val="00F33EDF"/>
    <w:rsid w:val="00F35148"/>
    <w:rsid w:val="00F400E6"/>
    <w:rsid w:val="00F40646"/>
    <w:rsid w:val="00F41710"/>
    <w:rsid w:val="00F41A0E"/>
    <w:rsid w:val="00F41F58"/>
    <w:rsid w:val="00F4501E"/>
    <w:rsid w:val="00F50041"/>
    <w:rsid w:val="00F500B1"/>
    <w:rsid w:val="00F55135"/>
    <w:rsid w:val="00F56F60"/>
    <w:rsid w:val="00F60EA5"/>
    <w:rsid w:val="00F6161B"/>
    <w:rsid w:val="00F6470A"/>
    <w:rsid w:val="00F64E26"/>
    <w:rsid w:val="00F70D5E"/>
    <w:rsid w:val="00F71FDA"/>
    <w:rsid w:val="00F72B00"/>
    <w:rsid w:val="00F7477D"/>
    <w:rsid w:val="00F75F4A"/>
    <w:rsid w:val="00F8118C"/>
    <w:rsid w:val="00F84C99"/>
    <w:rsid w:val="00F904AA"/>
    <w:rsid w:val="00F91924"/>
    <w:rsid w:val="00F94FC5"/>
    <w:rsid w:val="00FA37ED"/>
    <w:rsid w:val="00FA6366"/>
    <w:rsid w:val="00FA7A77"/>
    <w:rsid w:val="00FB1B05"/>
    <w:rsid w:val="00FB2A62"/>
    <w:rsid w:val="00FB40D8"/>
    <w:rsid w:val="00FB4C7B"/>
    <w:rsid w:val="00FB4C87"/>
    <w:rsid w:val="00FC3B6F"/>
    <w:rsid w:val="00FC620B"/>
    <w:rsid w:val="00FC7E2A"/>
    <w:rsid w:val="00FC7ECC"/>
    <w:rsid w:val="00FD0753"/>
    <w:rsid w:val="00FD25F2"/>
    <w:rsid w:val="00FD5499"/>
    <w:rsid w:val="00FE17C2"/>
    <w:rsid w:val="00FE6413"/>
    <w:rsid w:val="00FF053C"/>
    <w:rsid w:val="00FF05DE"/>
    <w:rsid w:val="00FF4A38"/>
    <w:rsid w:val="00FF71A5"/>
    <w:rsid w:val="00FF7A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9" type="connector" idref="#AutoShape 11"/>
        <o:r id="V:Rule10" type="connector" idref="#AutoShape 10"/>
        <o:r id="V:Rule11" type="connector" idref="#AutoShape 14"/>
        <o:r id="V:Rule12" type="connector" idref="#AutoShape 13"/>
        <o:r id="V:Rule13" type="connector" idref="#AutoShape 12"/>
        <o:r id="V:Rule14" type="connector" idref="#AutoShape 3"/>
        <o:r id="V:Rule15" type="connector" idref="#AutoShape 2"/>
        <o:r id="V:Rule1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A"/>
    <w:pPr>
      <w:spacing w:after="200" w:line="276" w:lineRule="auto"/>
    </w:pPr>
    <w:rPr>
      <w:rFonts w:eastAsia="Times New Roman"/>
      <w:sz w:val="22"/>
      <w:szCs w:val="22"/>
      <w:lang w:val="en-AU"/>
    </w:rPr>
  </w:style>
  <w:style w:type="paragraph" w:styleId="Heading1">
    <w:name w:val="heading 1"/>
    <w:basedOn w:val="Normal"/>
    <w:next w:val="Normal"/>
    <w:link w:val="Heading1Char"/>
    <w:qFormat/>
    <w:locked/>
    <w:rsid w:val="0027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074D"/>
    <w:pPr>
      <w:spacing w:after="0" w:line="240" w:lineRule="auto"/>
    </w:pPr>
    <w:rPr>
      <w:rFonts w:ascii="Tahoma" w:eastAsia="Calibri" w:hAnsi="Tahoma"/>
      <w:sz w:val="16"/>
      <w:szCs w:val="16"/>
      <w:lang w:eastAsia="en-AU"/>
    </w:rPr>
  </w:style>
  <w:style w:type="character" w:customStyle="1" w:styleId="BalloonTextChar">
    <w:name w:val="Balloon Text Char"/>
    <w:basedOn w:val="DefaultParagraphFont"/>
    <w:uiPriority w:val="99"/>
    <w:semiHidden/>
    <w:rsid w:val="00F63879"/>
    <w:rPr>
      <w:rFonts w:ascii="Lucida Grande" w:hAnsi="Lucida Grande"/>
      <w:sz w:val="18"/>
      <w:szCs w:val="18"/>
    </w:rPr>
  </w:style>
  <w:style w:type="paragraph" w:styleId="ListParagraph">
    <w:name w:val="List Paragraph"/>
    <w:basedOn w:val="Normal"/>
    <w:uiPriority w:val="34"/>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sz w:val="24"/>
      <w:szCs w:val="24"/>
      <w:lang w:val="en-AU" w:eastAsia="en-AU"/>
    </w:rPr>
  </w:style>
  <w:style w:type="table" w:styleId="TableGrid">
    <w:name w:val="Table Grid"/>
    <w:basedOn w:val="TableNormal"/>
    <w:uiPriority w:val="5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rPr>
      <w:rFonts w:cs="Times New Roman"/>
    </w:rPr>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rPr>
      <w:rFonts w:cs="Times New Roman"/>
    </w:rPr>
  </w:style>
  <w:style w:type="character" w:customStyle="1" w:styleId="BalloonTextChar1">
    <w:name w:val="Balloon Text Char1"/>
    <w:basedOn w:val="DefaultParagraphFont"/>
    <w:link w:val="BalloonText"/>
    <w:uiPriority w:val="99"/>
    <w:semiHidden/>
    <w:locked/>
    <w:rsid w:val="004B074D"/>
    <w:rPr>
      <w:rFonts w:ascii="Tahoma" w:hAnsi="Tahoma" w:cs="Times New Roman"/>
      <w:sz w:val="16"/>
    </w:rPr>
  </w:style>
  <w:style w:type="character" w:styleId="CommentReference">
    <w:name w:val="annotation reference"/>
    <w:basedOn w:val="DefaultParagraphFont"/>
    <w:rsid w:val="00F40646"/>
    <w:rPr>
      <w:rFonts w:cs="Times New Roman"/>
      <w:sz w:val="16"/>
    </w:rPr>
  </w:style>
  <w:style w:type="paragraph" w:styleId="CommentText">
    <w:name w:val="annotation text"/>
    <w:basedOn w:val="Normal"/>
    <w:link w:val="CommentTextChar"/>
    <w:rsid w:val="00F40646"/>
    <w:pPr>
      <w:spacing w:line="240" w:lineRule="auto"/>
    </w:pPr>
    <w:rPr>
      <w:rFonts w:eastAsia="Calibri"/>
      <w:sz w:val="20"/>
      <w:szCs w:val="20"/>
      <w:lang w:eastAsia="en-AU"/>
    </w:rPr>
  </w:style>
  <w:style w:type="character" w:customStyle="1" w:styleId="CommentTextChar">
    <w:name w:val="Comment Text Char"/>
    <w:basedOn w:val="DefaultParagraphFont"/>
    <w:link w:val="CommentText"/>
    <w:locked/>
    <w:rsid w:val="00F40646"/>
    <w:rPr>
      <w:rFonts w:cs="Times New Roman"/>
      <w:sz w:val="20"/>
    </w:rPr>
  </w:style>
  <w:style w:type="paragraph" w:styleId="CommentSubject">
    <w:name w:val="annotation subject"/>
    <w:basedOn w:val="CommentText"/>
    <w:next w:val="CommentText"/>
    <w:link w:val="CommentSubjectChar"/>
    <w:uiPriority w:val="99"/>
    <w:semiHidden/>
    <w:rsid w:val="00F40646"/>
    <w:rPr>
      <w:b/>
      <w:bCs/>
    </w:rPr>
  </w:style>
  <w:style w:type="character" w:customStyle="1" w:styleId="CommentSubjectChar">
    <w:name w:val="Comment Subject Char"/>
    <w:basedOn w:val="CommentTextChar"/>
    <w:link w:val="CommentSubject"/>
    <w:uiPriority w:val="99"/>
    <w:semiHidden/>
    <w:locked/>
    <w:rsid w:val="00F40646"/>
    <w:rPr>
      <w:rFonts w:cs="Times New Roman"/>
      <w:b/>
      <w:sz w:val="20"/>
    </w:rPr>
  </w:style>
  <w:style w:type="paragraph" w:customStyle="1" w:styleId="AHPRAHeadline">
    <w:name w:val="AHPRA Headline"/>
    <w:basedOn w:val="Normal"/>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1"/>
    <w:qFormat/>
    <w:rsid w:val="007C520B"/>
    <w:pPr>
      <w:spacing w:after="240"/>
      <w:ind w:left="425"/>
    </w:pPr>
    <w:rPr>
      <w:rFonts w:ascii="Arial" w:hAnsi="Arial"/>
      <w:szCs w:val="28"/>
      <w:lang w:val="en-AU"/>
    </w:rPr>
  </w:style>
  <w:style w:type="paragraph" w:customStyle="1" w:styleId="Body1">
    <w:name w:val="Body 1"/>
    <w:uiPriority w:val="99"/>
    <w:rsid w:val="00AA4A2B"/>
    <w:pPr>
      <w:spacing w:after="200" w:line="276" w:lineRule="auto"/>
      <w:outlineLvl w:val="0"/>
    </w:pPr>
    <w:rPr>
      <w:rFonts w:ascii="Helvetica" w:eastAsia="Arial Unicode MS" w:hAnsi="Helvetica"/>
      <w:color w:val="000000"/>
      <w:sz w:val="22"/>
      <w:u w:color="000000"/>
      <w:lang w:val="en-AU" w:eastAsia="en-AU"/>
    </w:rPr>
  </w:style>
  <w:style w:type="paragraph" w:customStyle="1" w:styleId="AHPRAbodytext">
    <w:name w:val="AHPRA body text"/>
    <w:basedOn w:val="Normal"/>
    <w:rsid w:val="008A6691"/>
    <w:pPr>
      <w:spacing w:line="240" w:lineRule="auto"/>
    </w:pPr>
    <w:rPr>
      <w:rFonts w:ascii="Arial" w:eastAsia="Cambria" w:hAnsi="Arial" w:cs="Arial"/>
      <w:sz w:val="20"/>
      <w:szCs w:val="24"/>
      <w:lang w:val="en-US"/>
    </w:rPr>
  </w:style>
  <w:style w:type="paragraph" w:customStyle="1" w:styleId="AHPRAbody">
    <w:name w:val="AHPRA body"/>
    <w:basedOn w:val="Normal"/>
    <w:link w:val="AHPRAbodyChar"/>
    <w:qFormat/>
    <w:rsid w:val="008A669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A6691"/>
    <w:rPr>
      <w:rFonts w:ascii="Arial" w:eastAsia="Cambria" w:hAnsi="Arial" w:cs="Arial"/>
      <w:szCs w:val="24"/>
      <w:lang w:val="en-AU"/>
    </w:rPr>
  </w:style>
  <w:style w:type="paragraph" w:customStyle="1" w:styleId="AHPRAfirstpagefooter">
    <w:name w:val="AHPRA first page footer"/>
    <w:basedOn w:val="Normal"/>
    <w:rsid w:val="008A6691"/>
    <w:pPr>
      <w:spacing w:after="0" w:line="240" w:lineRule="auto"/>
      <w:jc w:val="center"/>
    </w:pPr>
    <w:rPr>
      <w:rFonts w:ascii="Arial" w:eastAsia="Cambria" w:hAnsi="Arial" w:cs="Arial"/>
      <w:b/>
      <w:color w:val="5F6062"/>
      <w:sz w:val="18"/>
      <w:szCs w:val="20"/>
    </w:rPr>
  </w:style>
  <w:style w:type="paragraph" w:customStyle="1" w:styleId="AHPRASubheadinglevel3">
    <w:name w:val="AHPRA Subheading level 3"/>
    <w:basedOn w:val="Normal"/>
    <w:next w:val="Normal"/>
    <w:qFormat/>
    <w:rsid w:val="008A6691"/>
    <w:pPr>
      <w:spacing w:before="200" w:line="240" w:lineRule="auto"/>
    </w:pPr>
    <w:rPr>
      <w:rFonts w:ascii="Arial" w:eastAsia="Cambria" w:hAnsi="Arial"/>
      <w:i/>
      <w:color w:val="008EC4"/>
      <w:sz w:val="20"/>
      <w:szCs w:val="24"/>
      <w:lang w:val="en-US"/>
    </w:rPr>
  </w:style>
  <w:style w:type="paragraph" w:customStyle="1" w:styleId="AHPRASubheading">
    <w:name w:val="AHPRA Subheading"/>
    <w:basedOn w:val="Normal"/>
    <w:qFormat/>
    <w:rsid w:val="00B32E8C"/>
    <w:pPr>
      <w:spacing w:before="200" w:line="240" w:lineRule="auto"/>
    </w:pPr>
    <w:rPr>
      <w:rFonts w:ascii="Arial" w:eastAsia="Cambria" w:hAnsi="Arial"/>
      <w:b/>
      <w:color w:val="008EC4"/>
      <w:sz w:val="20"/>
      <w:szCs w:val="24"/>
      <w:lang w:val="en-US"/>
    </w:rPr>
  </w:style>
  <w:style w:type="paragraph" w:customStyle="1" w:styleId="AHPRANumberedlistlevel2">
    <w:name w:val="AHPRA Numbered list level 2"/>
    <w:basedOn w:val="Normal"/>
    <w:rsid w:val="00C6053C"/>
    <w:pPr>
      <w:spacing w:after="0" w:line="240" w:lineRule="auto"/>
      <w:ind w:left="737" w:hanging="368"/>
    </w:pPr>
    <w:rPr>
      <w:rFonts w:ascii="Arial" w:eastAsia="Cambria" w:hAnsi="Arial" w:cs="Arial"/>
      <w:sz w:val="20"/>
      <w:szCs w:val="20"/>
      <w:lang w:val="en-US"/>
    </w:rPr>
  </w:style>
  <w:style w:type="paragraph" w:customStyle="1" w:styleId="AHPRADocumenttitle">
    <w:name w:val="AHPRA Document title"/>
    <w:basedOn w:val="Normal"/>
    <w:rsid w:val="00F7477D"/>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qFormat/>
    <w:rsid w:val="00F7477D"/>
    <w:pPr>
      <w:spacing w:line="240" w:lineRule="auto"/>
      <w:outlineLvl w:val="0"/>
    </w:pPr>
    <w:rPr>
      <w:rFonts w:ascii="Arial" w:eastAsia="Cambria" w:hAnsi="Arial" w:cs="Arial"/>
      <w:color w:val="808080"/>
      <w:sz w:val="28"/>
      <w:szCs w:val="52"/>
      <w:lang w:val="en-US"/>
    </w:rPr>
  </w:style>
  <w:style w:type="paragraph" w:styleId="FootnoteText">
    <w:name w:val="footnote text"/>
    <w:basedOn w:val="Normal"/>
    <w:link w:val="FootnoteTextChar"/>
    <w:uiPriority w:val="99"/>
    <w:semiHidden/>
    <w:unhideWhenUsed/>
    <w:rsid w:val="00F7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77D"/>
    <w:rPr>
      <w:rFonts w:eastAsia="Times New Roman"/>
      <w:lang w:val="en-AU"/>
    </w:rPr>
  </w:style>
  <w:style w:type="character" w:styleId="FootnoteReference">
    <w:name w:val="footnote reference"/>
    <w:basedOn w:val="DefaultParagraphFont"/>
    <w:uiPriority w:val="99"/>
    <w:semiHidden/>
    <w:unhideWhenUsed/>
    <w:rsid w:val="00F7477D"/>
    <w:rPr>
      <w:vertAlign w:val="superscript"/>
    </w:rPr>
  </w:style>
  <w:style w:type="paragraph" w:styleId="EndnoteText">
    <w:name w:val="endnote text"/>
    <w:basedOn w:val="Normal"/>
    <w:link w:val="EndnoteTextChar"/>
    <w:uiPriority w:val="99"/>
    <w:semiHidden/>
    <w:unhideWhenUsed/>
    <w:rsid w:val="00272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874"/>
    <w:rPr>
      <w:rFonts w:eastAsia="Times New Roman"/>
      <w:lang w:val="en-AU"/>
    </w:rPr>
  </w:style>
  <w:style w:type="character" w:styleId="EndnoteReference">
    <w:name w:val="endnote reference"/>
    <w:basedOn w:val="DefaultParagraphFont"/>
    <w:uiPriority w:val="99"/>
    <w:semiHidden/>
    <w:unhideWhenUsed/>
    <w:rsid w:val="00272874"/>
    <w:rPr>
      <w:vertAlign w:val="superscript"/>
    </w:rPr>
  </w:style>
  <w:style w:type="character" w:customStyle="1" w:styleId="Heading1Char">
    <w:name w:val="Heading 1 Char"/>
    <w:basedOn w:val="DefaultParagraphFont"/>
    <w:link w:val="Heading1"/>
    <w:rsid w:val="00272874"/>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272874"/>
    <w:pPr>
      <w:outlineLvl w:val="9"/>
    </w:pPr>
    <w:rPr>
      <w:lang w:val="en-US"/>
    </w:rPr>
  </w:style>
  <w:style w:type="paragraph" w:styleId="TOC1">
    <w:name w:val="toc 1"/>
    <w:basedOn w:val="Normal"/>
    <w:next w:val="Normal"/>
    <w:autoRedefine/>
    <w:uiPriority w:val="39"/>
    <w:locked/>
    <w:rsid w:val="00272874"/>
    <w:pPr>
      <w:spacing w:after="100"/>
    </w:pPr>
  </w:style>
  <w:style w:type="character" w:styleId="FollowedHyperlink">
    <w:name w:val="FollowedHyperlink"/>
    <w:basedOn w:val="DefaultParagraphFont"/>
    <w:uiPriority w:val="99"/>
    <w:semiHidden/>
    <w:unhideWhenUsed/>
    <w:rsid w:val="00A27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A"/>
    <w:pPr>
      <w:spacing w:after="200" w:line="276" w:lineRule="auto"/>
    </w:pPr>
    <w:rPr>
      <w:rFonts w:eastAsia="Times New Roman"/>
      <w:sz w:val="22"/>
      <w:szCs w:val="22"/>
      <w:lang w:val="en-AU"/>
    </w:rPr>
  </w:style>
  <w:style w:type="paragraph" w:styleId="Heading1">
    <w:name w:val="heading 1"/>
    <w:basedOn w:val="Normal"/>
    <w:next w:val="Normal"/>
    <w:link w:val="Heading1Char"/>
    <w:qFormat/>
    <w:locked/>
    <w:rsid w:val="0027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074D"/>
    <w:pPr>
      <w:spacing w:after="0" w:line="240" w:lineRule="auto"/>
    </w:pPr>
    <w:rPr>
      <w:rFonts w:ascii="Tahoma" w:eastAsia="Calibri" w:hAnsi="Tahoma"/>
      <w:sz w:val="16"/>
      <w:szCs w:val="16"/>
      <w:lang w:eastAsia="en-AU"/>
    </w:rPr>
  </w:style>
  <w:style w:type="character" w:customStyle="1" w:styleId="BalloonTextChar">
    <w:name w:val="Balloon Text Char"/>
    <w:basedOn w:val="DefaultParagraphFont"/>
    <w:uiPriority w:val="99"/>
    <w:semiHidden/>
    <w:rsid w:val="00F63879"/>
    <w:rPr>
      <w:rFonts w:ascii="Lucida Grande" w:hAnsi="Lucida Grande"/>
      <w:sz w:val="18"/>
      <w:szCs w:val="18"/>
    </w:rPr>
  </w:style>
  <w:style w:type="paragraph" w:styleId="ListParagraph">
    <w:name w:val="List Paragraph"/>
    <w:basedOn w:val="Normal"/>
    <w:uiPriority w:val="34"/>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sz w:val="24"/>
      <w:szCs w:val="24"/>
      <w:lang w:val="en-AU" w:eastAsia="en-AU"/>
    </w:rPr>
  </w:style>
  <w:style w:type="table" w:styleId="TableGrid">
    <w:name w:val="Table Grid"/>
    <w:basedOn w:val="TableNormal"/>
    <w:uiPriority w:val="5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rPr>
      <w:rFonts w:cs="Times New Roman"/>
    </w:rPr>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rPr>
      <w:rFonts w:cs="Times New Roman"/>
    </w:rPr>
  </w:style>
  <w:style w:type="character" w:customStyle="1" w:styleId="BalloonTextChar1">
    <w:name w:val="Balloon Text Char1"/>
    <w:basedOn w:val="DefaultParagraphFont"/>
    <w:link w:val="BalloonText"/>
    <w:uiPriority w:val="99"/>
    <w:semiHidden/>
    <w:locked/>
    <w:rsid w:val="004B074D"/>
    <w:rPr>
      <w:rFonts w:ascii="Tahoma" w:hAnsi="Tahoma" w:cs="Times New Roman"/>
      <w:sz w:val="16"/>
    </w:rPr>
  </w:style>
  <w:style w:type="character" w:styleId="CommentReference">
    <w:name w:val="annotation reference"/>
    <w:basedOn w:val="DefaultParagraphFont"/>
    <w:rsid w:val="00F40646"/>
    <w:rPr>
      <w:rFonts w:cs="Times New Roman"/>
      <w:sz w:val="16"/>
    </w:rPr>
  </w:style>
  <w:style w:type="paragraph" w:styleId="CommentText">
    <w:name w:val="annotation text"/>
    <w:basedOn w:val="Normal"/>
    <w:link w:val="CommentTextChar"/>
    <w:rsid w:val="00F40646"/>
    <w:pPr>
      <w:spacing w:line="240" w:lineRule="auto"/>
    </w:pPr>
    <w:rPr>
      <w:rFonts w:eastAsia="Calibri"/>
      <w:sz w:val="20"/>
      <w:szCs w:val="20"/>
      <w:lang w:eastAsia="en-AU"/>
    </w:rPr>
  </w:style>
  <w:style w:type="character" w:customStyle="1" w:styleId="CommentTextChar">
    <w:name w:val="Comment Text Char"/>
    <w:basedOn w:val="DefaultParagraphFont"/>
    <w:link w:val="CommentText"/>
    <w:locked/>
    <w:rsid w:val="00F40646"/>
    <w:rPr>
      <w:rFonts w:cs="Times New Roman"/>
      <w:sz w:val="20"/>
    </w:rPr>
  </w:style>
  <w:style w:type="paragraph" w:styleId="CommentSubject">
    <w:name w:val="annotation subject"/>
    <w:basedOn w:val="CommentText"/>
    <w:next w:val="CommentText"/>
    <w:link w:val="CommentSubjectChar"/>
    <w:uiPriority w:val="99"/>
    <w:semiHidden/>
    <w:rsid w:val="00F40646"/>
    <w:rPr>
      <w:b/>
      <w:bCs/>
    </w:rPr>
  </w:style>
  <w:style w:type="character" w:customStyle="1" w:styleId="CommentSubjectChar">
    <w:name w:val="Comment Subject Char"/>
    <w:basedOn w:val="CommentTextChar"/>
    <w:link w:val="CommentSubject"/>
    <w:uiPriority w:val="99"/>
    <w:semiHidden/>
    <w:locked/>
    <w:rsid w:val="00F40646"/>
    <w:rPr>
      <w:rFonts w:cs="Times New Roman"/>
      <w:b/>
      <w:sz w:val="20"/>
    </w:rPr>
  </w:style>
  <w:style w:type="paragraph" w:customStyle="1" w:styleId="AHPRAHeadline">
    <w:name w:val="AHPRA Headline"/>
    <w:basedOn w:val="Normal"/>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1"/>
    <w:qFormat/>
    <w:rsid w:val="007C520B"/>
    <w:pPr>
      <w:spacing w:after="240"/>
      <w:ind w:left="425"/>
    </w:pPr>
    <w:rPr>
      <w:rFonts w:ascii="Arial" w:hAnsi="Arial"/>
      <w:szCs w:val="28"/>
      <w:lang w:val="en-AU"/>
    </w:rPr>
  </w:style>
  <w:style w:type="paragraph" w:customStyle="1" w:styleId="Body1">
    <w:name w:val="Body 1"/>
    <w:uiPriority w:val="99"/>
    <w:rsid w:val="00AA4A2B"/>
    <w:pPr>
      <w:spacing w:after="200" w:line="276" w:lineRule="auto"/>
      <w:outlineLvl w:val="0"/>
    </w:pPr>
    <w:rPr>
      <w:rFonts w:ascii="Helvetica" w:eastAsia="Arial Unicode MS" w:hAnsi="Helvetica"/>
      <w:color w:val="000000"/>
      <w:sz w:val="22"/>
      <w:u w:color="000000"/>
      <w:lang w:val="en-AU" w:eastAsia="en-AU"/>
    </w:rPr>
  </w:style>
  <w:style w:type="paragraph" w:customStyle="1" w:styleId="AHPRAbodytext">
    <w:name w:val="AHPRA body text"/>
    <w:basedOn w:val="Normal"/>
    <w:rsid w:val="008A6691"/>
    <w:pPr>
      <w:spacing w:line="240" w:lineRule="auto"/>
    </w:pPr>
    <w:rPr>
      <w:rFonts w:ascii="Arial" w:eastAsia="Cambria" w:hAnsi="Arial" w:cs="Arial"/>
      <w:sz w:val="20"/>
      <w:szCs w:val="24"/>
      <w:lang w:val="en-US"/>
    </w:rPr>
  </w:style>
  <w:style w:type="paragraph" w:customStyle="1" w:styleId="AHPRAbody">
    <w:name w:val="AHPRA body"/>
    <w:basedOn w:val="Normal"/>
    <w:link w:val="AHPRAbodyChar"/>
    <w:qFormat/>
    <w:rsid w:val="008A669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A6691"/>
    <w:rPr>
      <w:rFonts w:ascii="Arial" w:eastAsia="Cambria" w:hAnsi="Arial" w:cs="Arial"/>
      <w:szCs w:val="24"/>
      <w:lang w:val="en-AU"/>
    </w:rPr>
  </w:style>
  <w:style w:type="paragraph" w:customStyle="1" w:styleId="AHPRAfirstpagefooter">
    <w:name w:val="AHPRA first page footer"/>
    <w:basedOn w:val="Normal"/>
    <w:rsid w:val="008A6691"/>
    <w:pPr>
      <w:spacing w:after="0" w:line="240" w:lineRule="auto"/>
      <w:jc w:val="center"/>
    </w:pPr>
    <w:rPr>
      <w:rFonts w:ascii="Arial" w:eastAsia="Cambria" w:hAnsi="Arial" w:cs="Arial"/>
      <w:b/>
      <w:color w:val="5F6062"/>
      <w:sz w:val="18"/>
      <w:szCs w:val="20"/>
    </w:rPr>
  </w:style>
  <w:style w:type="paragraph" w:customStyle="1" w:styleId="AHPRASubheadinglevel3">
    <w:name w:val="AHPRA Subheading level 3"/>
    <w:basedOn w:val="Normal"/>
    <w:next w:val="Normal"/>
    <w:qFormat/>
    <w:rsid w:val="008A6691"/>
    <w:pPr>
      <w:spacing w:before="200" w:line="240" w:lineRule="auto"/>
    </w:pPr>
    <w:rPr>
      <w:rFonts w:ascii="Arial" w:eastAsia="Cambria" w:hAnsi="Arial"/>
      <w:i/>
      <w:color w:val="008EC4"/>
      <w:sz w:val="20"/>
      <w:szCs w:val="24"/>
      <w:lang w:val="en-US"/>
    </w:rPr>
  </w:style>
  <w:style w:type="paragraph" w:customStyle="1" w:styleId="AHPRASubheading">
    <w:name w:val="AHPRA Subheading"/>
    <w:basedOn w:val="Normal"/>
    <w:qFormat/>
    <w:rsid w:val="00B32E8C"/>
    <w:pPr>
      <w:spacing w:before="200" w:line="240" w:lineRule="auto"/>
    </w:pPr>
    <w:rPr>
      <w:rFonts w:ascii="Arial" w:eastAsia="Cambria" w:hAnsi="Arial"/>
      <w:b/>
      <w:color w:val="008EC4"/>
      <w:sz w:val="20"/>
      <w:szCs w:val="24"/>
      <w:lang w:val="en-US"/>
    </w:rPr>
  </w:style>
  <w:style w:type="paragraph" w:customStyle="1" w:styleId="AHPRANumberedlistlevel2">
    <w:name w:val="AHPRA Numbered list level 2"/>
    <w:basedOn w:val="Normal"/>
    <w:rsid w:val="00C6053C"/>
    <w:pPr>
      <w:spacing w:after="0" w:line="240" w:lineRule="auto"/>
      <w:ind w:left="737" w:hanging="368"/>
    </w:pPr>
    <w:rPr>
      <w:rFonts w:ascii="Arial" w:eastAsia="Cambria" w:hAnsi="Arial" w:cs="Arial"/>
      <w:sz w:val="20"/>
      <w:szCs w:val="20"/>
      <w:lang w:val="en-US"/>
    </w:rPr>
  </w:style>
  <w:style w:type="paragraph" w:customStyle="1" w:styleId="AHPRADocumenttitle">
    <w:name w:val="AHPRA Document title"/>
    <w:basedOn w:val="Normal"/>
    <w:rsid w:val="00F7477D"/>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qFormat/>
    <w:rsid w:val="00F7477D"/>
    <w:pPr>
      <w:spacing w:line="240" w:lineRule="auto"/>
      <w:outlineLvl w:val="0"/>
    </w:pPr>
    <w:rPr>
      <w:rFonts w:ascii="Arial" w:eastAsia="Cambria" w:hAnsi="Arial" w:cs="Arial"/>
      <w:color w:val="808080"/>
      <w:sz w:val="28"/>
      <w:szCs w:val="52"/>
      <w:lang w:val="en-US"/>
    </w:rPr>
  </w:style>
  <w:style w:type="paragraph" w:styleId="FootnoteText">
    <w:name w:val="footnote text"/>
    <w:basedOn w:val="Normal"/>
    <w:link w:val="FootnoteTextChar"/>
    <w:uiPriority w:val="99"/>
    <w:semiHidden/>
    <w:unhideWhenUsed/>
    <w:rsid w:val="00F7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77D"/>
    <w:rPr>
      <w:rFonts w:eastAsia="Times New Roman"/>
      <w:lang w:val="en-AU"/>
    </w:rPr>
  </w:style>
  <w:style w:type="character" w:styleId="FootnoteReference">
    <w:name w:val="footnote reference"/>
    <w:basedOn w:val="DefaultParagraphFont"/>
    <w:uiPriority w:val="99"/>
    <w:semiHidden/>
    <w:unhideWhenUsed/>
    <w:rsid w:val="00F7477D"/>
    <w:rPr>
      <w:vertAlign w:val="superscript"/>
    </w:rPr>
  </w:style>
  <w:style w:type="paragraph" w:styleId="EndnoteText">
    <w:name w:val="endnote text"/>
    <w:basedOn w:val="Normal"/>
    <w:link w:val="EndnoteTextChar"/>
    <w:uiPriority w:val="99"/>
    <w:semiHidden/>
    <w:unhideWhenUsed/>
    <w:rsid w:val="00272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874"/>
    <w:rPr>
      <w:rFonts w:eastAsia="Times New Roman"/>
      <w:lang w:val="en-AU"/>
    </w:rPr>
  </w:style>
  <w:style w:type="character" w:styleId="EndnoteReference">
    <w:name w:val="endnote reference"/>
    <w:basedOn w:val="DefaultParagraphFont"/>
    <w:uiPriority w:val="99"/>
    <w:semiHidden/>
    <w:unhideWhenUsed/>
    <w:rsid w:val="00272874"/>
    <w:rPr>
      <w:vertAlign w:val="superscript"/>
    </w:rPr>
  </w:style>
  <w:style w:type="character" w:customStyle="1" w:styleId="Heading1Char">
    <w:name w:val="Heading 1 Char"/>
    <w:basedOn w:val="DefaultParagraphFont"/>
    <w:link w:val="Heading1"/>
    <w:rsid w:val="00272874"/>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272874"/>
    <w:pPr>
      <w:outlineLvl w:val="9"/>
    </w:pPr>
    <w:rPr>
      <w:lang w:val="en-US"/>
    </w:rPr>
  </w:style>
  <w:style w:type="paragraph" w:styleId="TOC1">
    <w:name w:val="toc 1"/>
    <w:basedOn w:val="Normal"/>
    <w:next w:val="Normal"/>
    <w:autoRedefine/>
    <w:uiPriority w:val="39"/>
    <w:locked/>
    <w:rsid w:val="00272874"/>
    <w:pPr>
      <w:spacing w:after="100"/>
    </w:pPr>
  </w:style>
  <w:style w:type="character" w:styleId="FollowedHyperlink">
    <w:name w:val="FollowedHyperlink"/>
    <w:basedOn w:val="DefaultParagraphFont"/>
    <w:uiPriority w:val="99"/>
    <w:semiHidden/>
    <w:unhideWhenUsed/>
    <w:rsid w:val="00A275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07900">
      <w:bodyDiv w:val="1"/>
      <w:marLeft w:val="0"/>
      <w:marRight w:val="0"/>
      <w:marTop w:val="0"/>
      <w:marBottom w:val="0"/>
      <w:divBdr>
        <w:top w:val="none" w:sz="0" w:space="0" w:color="auto"/>
        <w:left w:val="none" w:sz="0" w:space="0" w:color="auto"/>
        <w:bottom w:val="none" w:sz="0" w:space="0" w:color="auto"/>
        <w:right w:val="none" w:sz="0" w:space="0" w:color="auto"/>
      </w:divBdr>
    </w:div>
    <w:div w:id="521549384">
      <w:bodyDiv w:val="1"/>
      <w:marLeft w:val="0"/>
      <w:marRight w:val="0"/>
      <w:marTop w:val="0"/>
      <w:marBottom w:val="0"/>
      <w:divBdr>
        <w:top w:val="none" w:sz="0" w:space="0" w:color="auto"/>
        <w:left w:val="none" w:sz="0" w:space="0" w:color="auto"/>
        <w:bottom w:val="none" w:sz="0" w:space="0" w:color="auto"/>
        <w:right w:val="none" w:sz="0" w:space="0" w:color="auto"/>
      </w:divBdr>
    </w:div>
    <w:div w:id="1046947762">
      <w:marLeft w:val="0"/>
      <w:marRight w:val="0"/>
      <w:marTop w:val="0"/>
      <w:marBottom w:val="0"/>
      <w:divBdr>
        <w:top w:val="none" w:sz="0" w:space="0" w:color="auto"/>
        <w:left w:val="none" w:sz="0" w:space="0" w:color="auto"/>
        <w:bottom w:val="none" w:sz="0" w:space="0" w:color="auto"/>
        <w:right w:val="none" w:sz="0" w:space="0" w:color="auto"/>
      </w:divBdr>
    </w:div>
    <w:div w:id="1046947774">
      <w:marLeft w:val="0"/>
      <w:marRight w:val="0"/>
      <w:marTop w:val="0"/>
      <w:marBottom w:val="0"/>
      <w:divBdr>
        <w:top w:val="none" w:sz="0" w:space="0" w:color="auto"/>
        <w:left w:val="none" w:sz="0" w:space="0" w:color="auto"/>
        <w:bottom w:val="none" w:sz="0" w:space="0" w:color="auto"/>
        <w:right w:val="none" w:sz="0" w:space="0" w:color="auto"/>
      </w:divBdr>
    </w:div>
    <w:div w:id="1046947776">
      <w:marLeft w:val="0"/>
      <w:marRight w:val="0"/>
      <w:marTop w:val="0"/>
      <w:marBottom w:val="0"/>
      <w:divBdr>
        <w:top w:val="none" w:sz="0" w:space="0" w:color="auto"/>
        <w:left w:val="none" w:sz="0" w:space="0" w:color="auto"/>
        <w:bottom w:val="none" w:sz="0" w:space="0" w:color="auto"/>
        <w:right w:val="none" w:sz="0" w:space="0" w:color="auto"/>
      </w:divBdr>
    </w:div>
    <w:div w:id="1046947777">
      <w:marLeft w:val="0"/>
      <w:marRight w:val="0"/>
      <w:marTop w:val="0"/>
      <w:marBottom w:val="0"/>
      <w:divBdr>
        <w:top w:val="none" w:sz="0" w:space="0" w:color="auto"/>
        <w:left w:val="none" w:sz="0" w:space="0" w:color="auto"/>
        <w:bottom w:val="none" w:sz="0" w:space="0" w:color="auto"/>
        <w:right w:val="none" w:sz="0" w:space="0" w:color="auto"/>
      </w:divBdr>
    </w:div>
    <w:div w:id="1046947779">
      <w:marLeft w:val="0"/>
      <w:marRight w:val="0"/>
      <w:marTop w:val="0"/>
      <w:marBottom w:val="0"/>
      <w:divBdr>
        <w:top w:val="none" w:sz="0" w:space="0" w:color="auto"/>
        <w:left w:val="none" w:sz="0" w:space="0" w:color="auto"/>
        <w:bottom w:val="none" w:sz="0" w:space="0" w:color="auto"/>
        <w:right w:val="none" w:sz="0" w:space="0" w:color="auto"/>
      </w:divBdr>
    </w:div>
    <w:div w:id="1046947780">
      <w:marLeft w:val="0"/>
      <w:marRight w:val="0"/>
      <w:marTop w:val="0"/>
      <w:marBottom w:val="0"/>
      <w:divBdr>
        <w:top w:val="none" w:sz="0" w:space="0" w:color="auto"/>
        <w:left w:val="none" w:sz="0" w:space="0" w:color="auto"/>
        <w:bottom w:val="none" w:sz="0" w:space="0" w:color="auto"/>
        <w:right w:val="none" w:sz="0" w:space="0" w:color="auto"/>
      </w:divBdr>
      <w:divsChild>
        <w:div w:id="1046947761">
          <w:marLeft w:val="0"/>
          <w:marRight w:val="0"/>
          <w:marTop w:val="0"/>
          <w:marBottom w:val="0"/>
          <w:divBdr>
            <w:top w:val="none" w:sz="0" w:space="0" w:color="auto"/>
            <w:left w:val="none" w:sz="0" w:space="0" w:color="auto"/>
            <w:bottom w:val="none" w:sz="0" w:space="0" w:color="auto"/>
            <w:right w:val="none" w:sz="0" w:space="0" w:color="auto"/>
          </w:divBdr>
        </w:div>
        <w:div w:id="1046947763">
          <w:marLeft w:val="0"/>
          <w:marRight w:val="0"/>
          <w:marTop w:val="0"/>
          <w:marBottom w:val="0"/>
          <w:divBdr>
            <w:top w:val="none" w:sz="0" w:space="0" w:color="auto"/>
            <w:left w:val="none" w:sz="0" w:space="0" w:color="auto"/>
            <w:bottom w:val="none" w:sz="0" w:space="0" w:color="auto"/>
            <w:right w:val="none" w:sz="0" w:space="0" w:color="auto"/>
          </w:divBdr>
        </w:div>
        <w:div w:id="1046947764">
          <w:marLeft w:val="0"/>
          <w:marRight w:val="0"/>
          <w:marTop w:val="0"/>
          <w:marBottom w:val="0"/>
          <w:divBdr>
            <w:top w:val="none" w:sz="0" w:space="0" w:color="auto"/>
            <w:left w:val="none" w:sz="0" w:space="0" w:color="auto"/>
            <w:bottom w:val="none" w:sz="0" w:space="0" w:color="auto"/>
            <w:right w:val="none" w:sz="0" w:space="0" w:color="auto"/>
          </w:divBdr>
        </w:div>
        <w:div w:id="1046947765">
          <w:marLeft w:val="0"/>
          <w:marRight w:val="0"/>
          <w:marTop w:val="0"/>
          <w:marBottom w:val="0"/>
          <w:divBdr>
            <w:top w:val="none" w:sz="0" w:space="0" w:color="auto"/>
            <w:left w:val="none" w:sz="0" w:space="0" w:color="auto"/>
            <w:bottom w:val="none" w:sz="0" w:space="0" w:color="auto"/>
            <w:right w:val="none" w:sz="0" w:space="0" w:color="auto"/>
          </w:divBdr>
        </w:div>
        <w:div w:id="1046947766">
          <w:marLeft w:val="0"/>
          <w:marRight w:val="0"/>
          <w:marTop w:val="0"/>
          <w:marBottom w:val="0"/>
          <w:divBdr>
            <w:top w:val="none" w:sz="0" w:space="0" w:color="auto"/>
            <w:left w:val="none" w:sz="0" w:space="0" w:color="auto"/>
            <w:bottom w:val="none" w:sz="0" w:space="0" w:color="auto"/>
            <w:right w:val="none" w:sz="0" w:space="0" w:color="auto"/>
          </w:divBdr>
        </w:div>
        <w:div w:id="1046947767">
          <w:marLeft w:val="0"/>
          <w:marRight w:val="0"/>
          <w:marTop w:val="0"/>
          <w:marBottom w:val="0"/>
          <w:divBdr>
            <w:top w:val="none" w:sz="0" w:space="0" w:color="auto"/>
            <w:left w:val="none" w:sz="0" w:space="0" w:color="auto"/>
            <w:bottom w:val="none" w:sz="0" w:space="0" w:color="auto"/>
            <w:right w:val="none" w:sz="0" w:space="0" w:color="auto"/>
          </w:divBdr>
        </w:div>
        <w:div w:id="1046947768">
          <w:marLeft w:val="0"/>
          <w:marRight w:val="0"/>
          <w:marTop w:val="0"/>
          <w:marBottom w:val="0"/>
          <w:divBdr>
            <w:top w:val="none" w:sz="0" w:space="0" w:color="auto"/>
            <w:left w:val="none" w:sz="0" w:space="0" w:color="auto"/>
            <w:bottom w:val="none" w:sz="0" w:space="0" w:color="auto"/>
            <w:right w:val="none" w:sz="0" w:space="0" w:color="auto"/>
          </w:divBdr>
        </w:div>
        <w:div w:id="1046947769">
          <w:marLeft w:val="0"/>
          <w:marRight w:val="0"/>
          <w:marTop w:val="0"/>
          <w:marBottom w:val="0"/>
          <w:divBdr>
            <w:top w:val="none" w:sz="0" w:space="0" w:color="auto"/>
            <w:left w:val="none" w:sz="0" w:space="0" w:color="auto"/>
            <w:bottom w:val="none" w:sz="0" w:space="0" w:color="auto"/>
            <w:right w:val="none" w:sz="0" w:space="0" w:color="auto"/>
          </w:divBdr>
        </w:div>
        <w:div w:id="1046947770">
          <w:marLeft w:val="0"/>
          <w:marRight w:val="0"/>
          <w:marTop w:val="0"/>
          <w:marBottom w:val="0"/>
          <w:divBdr>
            <w:top w:val="none" w:sz="0" w:space="0" w:color="auto"/>
            <w:left w:val="none" w:sz="0" w:space="0" w:color="auto"/>
            <w:bottom w:val="none" w:sz="0" w:space="0" w:color="auto"/>
            <w:right w:val="none" w:sz="0" w:space="0" w:color="auto"/>
          </w:divBdr>
        </w:div>
        <w:div w:id="1046947771">
          <w:marLeft w:val="0"/>
          <w:marRight w:val="0"/>
          <w:marTop w:val="0"/>
          <w:marBottom w:val="0"/>
          <w:divBdr>
            <w:top w:val="none" w:sz="0" w:space="0" w:color="auto"/>
            <w:left w:val="none" w:sz="0" w:space="0" w:color="auto"/>
            <w:bottom w:val="none" w:sz="0" w:space="0" w:color="auto"/>
            <w:right w:val="none" w:sz="0" w:space="0" w:color="auto"/>
          </w:divBdr>
        </w:div>
        <w:div w:id="1046947772">
          <w:marLeft w:val="0"/>
          <w:marRight w:val="0"/>
          <w:marTop w:val="0"/>
          <w:marBottom w:val="0"/>
          <w:divBdr>
            <w:top w:val="none" w:sz="0" w:space="0" w:color="auto"/>
            <w:left w:val="none" w:sz="0" w:space="0" w:color="auto"/>
            <w:bottom w:val="none" w:sz="0" w:space="0" w:color="auto"/>
            <w:right w:val="none" w:sz="0" w:space="0" w:color="auto"/>
          </w:divBdr>
        </w:div>
        <w:div w:id="1046947773">
          <w:marLeft w:val="0"/>
          <w:marRight w:val="0"/>
          <w:marTop w:val="0"/>
          <w:marBottom w:val="0"/>
          <w:divBdr>
            <w:top w:val="none" w:sz="0" w:space="0" w:color="auto"/>
            <w:left w:val="none" w:sz="0" w:space="0" w:color="auto"/>
            <w:bottom w:val="none" w:sz="0" w:space="0" w:color="auto"/>
            <w:right w:val="none" w:sz="0" w:space="0" w:color="auto"/>
          </w:divBdr>
        </w:div>
        <w:div w:id="1046947775">
          <w:marLeft w:val="0"/>
          <w:marRight w:val="0"/>
          <w:marTop w:val="0"/>
          <w:marBottom w:val="0"/>
          <w:divBdr>
            <w:top w:val="none" w:sz="0" w:space="0" w:color="auto"/>
            <w:left w:val="none" w:sz="0" w:space="0" w:color="auto"/>
            <w:bottom w:val="none" w:sz="0" w:space="0" w:color="auto"/>
            <w:right w:val="none" w:sz="0" w:space="0" w:color="auto"/>
          </w:divBdr>
        </w:div>
        <w:div w:id="1046947778">
          <w:marLeft w:val="0"/>
          <w:marRight w:val="0"/>
          <w:marTop w:val="0"/>
          <w:marBottom w:val="0"/>
          <w:divBdr>
            <w:top w:val="none" w:sz="0" w:space="0" w:color="auto"/>
            <w:left w:val="none" w:sz="0" w:space="0" w:color="auto"/>
            <w:bottom w:val="none" w:sz="0" w:space="0" w:color="auto"/>
            <w:right w:val="none" w:sz="0" w:space="0" w:color="auto"/>
          </w:divBdr>
        </w:div>
        <w:div w:id="1046947781">
          <w:marLeft w:val="0"/>
          <w:marRight w:val="0"/>
          <w:marTop w:val="0"/>
          <w:marBottom w:val="0"/>
          <w:divBdr>
            <w:top w:val="none" w:sz="0" w:space="0" w:color="auto"/>
            <w:left w:val="none" w:sz="0" w:space="0" w:color="auto"/>
            <w:bottom w:val="none" w:sz="0" w:space="0" w:color="auto"/>
            <w:right w:val="none" w:sz="0" w:space="0" w:color="auto"/>
          </w:divBdr>
        </w:div>
        <w:div w:id="1046947782">
          <w:marLeft w:val="0"/>
          <w:marRight w:val="0"/>
          <w:marTop w:val="0"/>
          <w:marBottom w:val="0"/>
          <w:divBdr>
            <w:top w:val="none" w:sz="0" w:space="0" w:color="auto"/>
            <w:left w:val="none" w:sz="0" w:space="0" w:color="auto"/>
            <w:bottom w:val="none" w:sz="0" w:space="0" w:color="auto"/>
            <w:right w:val="none" w:sz="0" w:space="0" w:color="auto"/>
          </w:divBdr>
        </w:div>
        <w:div w:id="1046947783">
          <w:marLeft w:val="0"/>
          <w:marRight w:val="0"/>
          <w:marTop w:val="0"/>
          <w:marBottom w:val="0"/>
          <w:divBdr>
            <w:top w:val="none" w:sz="0" w:space="0" w:color="auto"/>
            <w:left w:val="none" w:sz="0" w:space="0" w:color="auto"/>
            <w:bottom w:val="none" w:sz="0" w:space="0" w:color="auto"/>
            <w:right w:val="none" w:sz="0" w:space="0" w:color="auto"/>
          </w:divBdr>
        </w:div>
        <w:div w:id="1046947784">
          <w:marLeft w:val="0"/>
          <w:marRight w:val="0"/>
          <w:marTop w:val="0"/>
          <w:marBottom w:val="0"/>
          <w:divBdr>
            <w:top w:val="none" w:sz="0" w:space="0" w:color="auto"/>
            <w:left w:val="none" w:sz="0" w:space="0" w:color="auto"/>
            <w:bottom w:val="none" w:sz="0" w:space="0" w:color="auto"/>
            <w:right w:val="none" w:sz="0" w:space="0" w:color="auto"/>
          </w:divBdr>
        </w:div>
        <w:div w:id="1046947786">
          <w:marLeft w:val="0"/>
          <w:marRight w:val="0"/>
          <w:marTop w:val="0"/>
          <w:marBottom w:val="0"/>
          <w:divBdr>
            <w:top w:val="none" w:sz="0" w:space="0" w:color="auto"/>
            <w:left w:val="none" w:sz="0" w:space="0" w:color="auto"/>
            <w:bottom w:val="none" w:sz="0" w:space="0" w:color="auto"/>
            <w:right w:val="none" w:sz="0" w:space="0" w:color="auto"/>
          </w:divBdr>
        </w:div>
        <w:div w:id="1046947787">
          <w:marLeft w:val="0"/>
          <w:marRight w:val="0"/>
          <w:marTop w:val="0"/>
          <w:marBottom w:val="0"/>
          <w:divBdr>
            <w:top w:val="none" w:sz="0" w:space="0" w:color="auto"/>
            <w:left w:val="none" w:sz="0" w:space="0" w:color="auto"/>
            <w:bottom w:val="none" w:sz="0" w:space="0" w:color="auto"/>
            <w:right w:val="none" w:sz="0" w:space="0" w:color="auto"/>
          </w:divBdr>
        </w:div>
      </w:divsChild>
    </w:div>
    <w:div w:id="1046947785">
      <w:marLeft w:val="0"/>
      <w:marRight w:val="0"/>
      <w:marTop w:val="0"/>
      <w:marBottom w:val="0"/>
      <w:divBdr>
        <w:top w:val="none" w:sz="0" w:space="0" w:color="auto"/>
        <w:left w:val="none" w:sz="0" w:space="0" w:color="auto"/>
        <w:bottom w:val="none" w:sz="0" w:space="0" w:color="auto"/>
        <w:right w:val="none" w:sz="0" w:space="0" w:color="auto"/>
      </w:divBdr>
    </w:div>
    <w:div w:id="1046947788">
      <w:marLeft w:val="0"/>
      <w:marRight w:val="0"/>
      <w:marTop w:val="0"/>
      <w:marBottom w:val="0"/>
      <w:divBdr>
        <w:top w:val="none" w:sz="0" w:space="0" w:color="auto"/>
        <w:left w:val="none" w:sz="0" w:space="0" w:color="auto"/>
        <w:bottom w:val="none" w:sz="0" w:space="0" w:color="auto"/>
        <w:right w:val="none" w:sz="0" w:space="0" w:color="auto"/>
      </w:divBdr>
    </w:div>
    <w:div w:id="1549487414">
      <w:bodyDiv w:val="1"/>
      <w:marLeft w:val="0"/>
      <w:marRight w:val="0"/>
      <w:marTop w:val="0"/>
      <w:marBottom w:val="0"/>
      <w:divBdr>
        <w:top w:val="none" w:sz="0" w:space="0" w:color="auto"/>
        <w:left w:val="none" w:sz="0" w:space="0" w:color="auto"/>
        <w:bottom w:val="none" w:sz="0" w:space="0" w:color="auto"/>
        <w:right w:val="none" w:sz="0" w:space="0" w:color="auto"/>
      </w:divBdr>
    </w:div>
    <w:div w:id="1574387625">
      <w:bodyDiv w:val="1"/>
      <w:marLeft w:val="0"/>
      <w:marRight w:val="0"/>
      <w:marTop w:val="0"/>
      <w:marBottom w:val="0"/>
      <w:divBdr>
        <w:top w:val="none" w:sz="0" w:space="0" w:color="auto"/>
        <w:left w:val="none" w:sz="0" w:space="0" w:color="auto"/>
        <w:bottom w:val="none" w:sz="0" w:space="0" w:color="auto"/>
        <w:right w:val="none" w:sz="0" w:space="0" w:color="auto"/>
      </w:divBdr>
      <w:divsChild>
        <w:div w:id="101338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consultation@ahpra.gov.au" TargetMode="External"/><Relationship Id="rId13" Type="http://schemas.openxmlformats.org/officeDocument/2006/relationships/header" Target="header3.xml"/><Relationship Id="rId18" Type="http://schemas.openxmlformats.org/officeDocument/2006/relationships/hyperlink" Target="http://www.ahpra.gov.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hpra.gov.au"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hpra.gov.au" TargetMode="Externa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3087D-A56D-4A3B-92E7-CC950EC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9093</Words>
  <Characters>51835</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Criminal history registration standard and English language skills registration standard</dc:title>
  <dc:subject>Public consultation</dc:subject>
  <dc:creator>AHPRA</dc:creator>
  <cp:lastModifiedBy>gmeade</cp:lastModifiedBy>
  <cp:revision>2</cp:revision>
  <cp:lastPrinted>2013-10-25T00:32:00Z</cp:lastPrinted>
  <dcterms:created xsi:type="dcterms:W3CDTF">2013-10-25T03:26:00Z</dcterms:created>
  <dcterms:modified xsi:type="dcterms:W3CDTF">2013-10-25T03:26:00Z</dcterms:modified>
</cp:coreProperties>
</file>