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076" w:rsidRDefault="00587076" w:rsidP="00587076">
      <w:pPr>
        <w:rPr>
          <w:rFonts w:eastAsia="Times New Roman"/>
        </w:rPr>
      </w:pPr>
      <w:r>
        <w:rPr>
          <w:rFonts w:ascii="Century Gothic" w:eastAsia="Times New Roman" w:hAnsi="Century Gothic"/>
        </w:rPr>
        <w:t>To whom it may concern,</w:t>
      </w:r>
    </w:p>
    <w:p w:rsidR="00587076" w:rsidRDefault="00587076" w:rsidP="00587076">
      <w:pPr>
        <w:rPr>
          <w:rFonts w:eastAsia="Times New Roman"/>
        </w:rPr>
      </w:pPr>
    </w:p>
    <w:p w:rsidR="00587076" w:rsidRDefault="00587076" w:rsidP="00587076">
      <w:pPr>
        <w:rPr>
          <w:rFonts w:eastAsia="Times New Roman"/>
        </w:rPr>
      </w:pPr>
      <w:r>
        <w:rPr>
          <w:rFonts w:ascii="Century Gothic" w:eastAsia="Times New Roman" w:hAnsi="Century Gothic"/>
        </w:rPr>
        <w:t>RE: Advertising Guidelines.</w:t>
      </w:r>
    </w:p>
    <w:p w:rsidR="00587076" w:rsidRDefault="00587076" w:rsidP="00587076">
      <w:pPr>
        <w:rPr>
          <w:rFonts w:eastAsia="Times New Roman"/>
        </w:rPr>
      </w:pPr>
    </w:p>
    <w:p w:rsidR="00587076" w:rsidRDefault="00587076" w:rsidP="00587076">
      <w:pPr>
        <w:rPr>
          <w:rFonts w:eastAsia="Times New Roman"/>
        </w:rPr>
      </w:pPr>
      <w:r>
        <w:rPr>
          <w:rFonts w:ascii="Century Gothic" w:eastAsia="Times New Roman" w:hAnsi="Century Gothic"/>
        </w:rPr>
        <w:t xml:space="preserve">Currently, section 6.5 of the Chiropractic Board of Australia's guidelines for advertising regulated health services clearly states that a </w:t>
      </w:r>
      <w:r>
        <w:rPr>
          <w:rFonts w:ascii="Century Gothic" w:eastAsia="Times New Roman" w:hAnsi="Century Gothic"/>
          <w:u w:val="single"/>
        </w:rPr>
        <w:t>practitioner or other person advertising regulated health services: must not advertise time-limited and special offers</w:t>
      </w:r>
      <w:r>
        <w:rPr>
          <w:rFonts w:ascii="Century Gothic" w:eastAsia="Times New Roman" w:hAnsi="Century Gothic"/>
        </w:rPr>
        <w:t>. </w:t>
      </w:r>
    </w:p>
    <w:p w:rsidR="00587076" w:rsidRDefault="00587076" w:rsidP="00587076">
      <w:pPr>
        <w:rPr>
          <w:rFonts w:eastAsia="Times New Roman"/>
        </w:rPr>
      </w:pPr>
      <w:r>
        <w:rPr>
          <w:rFonts w:ascii="Century Gothic" w:eastAsia="Times New Roman" w:hAnsi="Century Gothic"/>
        </w:rPr>
        <w:t xml:space="preserve">This distinction does not appear in the most recent consultation paper. Has it been removed or is it specific the </w:t>
      </w:r>
      <w:proofErr w:type="spellStart"/>
      <w:r>
        <w:rPr>
          <w:rFonts w:ascii="Century Gothic" w:eastAsia="Times New Roman" w:hAnsi="Century Gothic"/>
        </w:rPr>
        <w:t>the</w:t>
      </w:r>
      <w:proofErr w:type="spellEnd"/>
      <w:r>
        <w:rPr>
          <w:rFonts w:ascii="Century Gothic" w:eastAsia="Times New Roman" w:hAnsi="Century Gothic"/>
        </w:rPr>
        <w:t xml:space="preserve"> CBA's guidelines?</w:t>
      </w:r>
    </w:p>
    <w:p w:rsidR="00587076" w:rsidRDefault="00587076" w:rsidP="00587076">
      <w:pPr>
        <w:rPr>
          <w:rFonts w:eastAsia="Times New Roman"/>
        </w:rPr>
      </w:pPr>
      <w:r>
        <w:rPr>
          <w:rFonts w:ascii="Century Gothic" w:eastAsia="Times New Roman" w:hAnsi="Century Gothic"/>
        </w:rPr>
        <w:t>I think that if the intention is to guard against indiscriminate use of health services and to uphold the integrity of our health system, this important distinction needs to be highlighted in the guidelines.</w:t>
      </w:r>
    </w:p>
    <w:p w:rsidR="00587076" w:rsidRDefault="00587076" w:rsidP="00587076">
      <w:pPr>
        <w:rPr>
          <w:rFonts w:eastAsia="Times New Roman"/>
        </w:rPr>
      </w:pPr>
    </w:p>
    <w:p w:rsidR="00587076" w:rsidRDefault="00587076" w:rsidP="00587076">
      <w:pPr>
        <w:rPr>
          <w:rFonts w:eastAsia="Times New Roman"/>
        </w:rPr>
      </w:pPr>
    </w:p>
    <w:p w:rsidR="00587076" w:rsidRDefault="00587076" w:rsidP="00587076">
      <w:pPr>
        <w:rPr>
          <w:rFonts w:ascii="Helvetica" w:eastAsia="Times New Roman" w:hAnsi="Helvetica" w:cs="Helvetica"/>
          <w:sz w:val="27"/>
          <w:szCs w:val="27"/>
        </w:rPr>
      </w:pPr>
      <w:r>
        <w:rPr>
          <w:rFonts w:ascii="Helvetica" w:eastAsia="Times New Roman" w:hAnsi="Helvetica" w:cs="Helvetica"/>
          <w:color w:val="FF9300"/>
          <w:sz w:val="27"/>
          <w:szCs w:val="27"/>
        </w:rPr>
        <w:t>Matthew Wall</w:t>
      </w:r>
    </w:p>
    <w:p w:rsidR="00587076" w:rsidRDefault="00587076" w:rsidP="00587076">
      <w:pPr>
        <w:rPr>
          <w:rFonts w:ascii="Helvetica" w:eastAsia="Times New Roman" w:hAnsi="Helvetica" w:cs="Helvetica"/>
          <w:sz w:val="27"/>
          <w:szCs w:val="27"/>
        </w:rPr>
      </w:pPr>
      <w:r>
        <w:rPr>
          <w:rFonts w:ascii="Helvetica" w:eastAsia="Times New Roman" w:hAnsi="Helvetica" w:cs="Helvetica"/>
          <w:color w:val="FF9300"/>
          <w:sz w:val="27"/>
          <w:szCs w:val="27"/>
        </w:rPr>
        <w:t>CHIROPRACTOR</w:t>
      </w:r>
    </w:p>
    <w:p w:rsidR="00ED7363" w:rsidRDefault="00ED7363"/>
    <w:sectPr w:rsidR="00ED7363" w:rsidSect="00ED73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587076"/>
    <w:rsid w:val="0026133F"/>
    <w:rsid w:val="003C31C1"/>
    <w:rsid w:val="00587076"/>
    <w:rsid w:val="00ED736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76"/>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482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583</Characters>
  <Application>Microsoft Office Word</Application>
  <DocSecurity>0</DocSecurity>
  <Lines>10</Lines>
  <Paragraphs>4</Paragraphs>
  <ScaleCrop>false</ScaleCrop>
  <Company>AHPRA</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guidelines and Code of conduct - Matthew Wall</dc:title>
  <dc:subject>Consultation submission</dc:subject>
  <dc:creator>AHPRA</dc:creator>
  <cp:lastModifiedBy>glyons</cp:lastModifiedBy>
  <cp:revision>2</cp:revision>
  <dcterms:created xsi:type="dcterms:W3CDTF">2013-10-09T03:54:00Z</dcterms:created>
  <dcterms:modified xsi:type="dcterms:W3CDTF">2013-10-09T03:54:00Z</dcterms:modified>
</cp:coreProperties>
</file>