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C65D9" w14:textId="77777777" w:rsidR="0070659D" w:rsidRPr="0070659D" w:rsidRDefault="0070659D" w:rsidP="3769F0DD">
      <w:pPr>
        <w:spacing w:before="200"/>
        <w:outlineLvl w:val="0"/>
        <w:rPr>
          <w:rFonts w:cs="Arial"/>
          <w:color w:val="00BCE4"/>
          <w:sz w:val="32"/>
          <w:szCs w:val="32"/>
        </w:rPr>
      </w:pPr>
      <w:r w:rsidRPr="0070659D">
        <w:rPr>
          <w:rFonts w:cs="Arial"/>
          <w:noProof/>
          <w:color w:val="00BCE4"/>
          <w:sz w:val="32"/>
          <w:szCs w:val="32"/>
          <w:lang w:eastAsia="en-AU"/>
        </w:rPr>
        <mc:AlternateContent>
          <mc:Choice Requires="wps">
            <w:drawing>
              <wp:anchor distT="4294967291" distB="4294967291" distL="114300" distR="114300" simplePos="0" relativeHeight="251658240" behindDoc="0" locked="0" layoutInCell="1" allowOverlap="1" wp14:anchorId="47DCF3DA" wp14:editId="5C5E77E2">
                <wp:simplePos x="0" y="0"/>
                <wp:positionH relativeFrom="column">
                  <wp:posOffset>-1652601</wp:posOffset>
                </wp:positionH>
                <wp:positionV relativeFrom="paragraph">
                  <wp:posOffset>462280</wp:posOffset>
                </wp:positionV>
                <wp:extent cx="477266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44F26FA" id="_x0000_t32" coordsize="21600,21600" o:spt="32" o:oned="t" path="m,l21600,21600e" filled="f">
                <v:path arrowok="t" fillok="f" o:connecttype="none"/>
                <o:lock v:ext="edit" shapetype="t"/>
              </v:shapetype>
              <v:shape id="Straight Arrow Connector 3" o:spid="_x0000_s1026" type="#_x0000_t32" style="position:absolute;margin-left:-130.15pt;margin-top:36.4pt;width:375.8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"/>
            </w:pict>
          </mc:Fallback>
        </mc:AlternateContent>
      </w:r>
      <w:r w:rsidRPr="0070659D">
        <w:rPr>
          <w:rFonts w:cs="Arial"/>
          <w:color w:val="00BCE4"/>
          <w:sz w:val="32"/>
          <w:szCs w:val="32"/>
        </w:rPr>
        <w:t>Gender-based restrictions protocol</w:t>
      </w:r>
    </w:p>
    <w:p w14:paraId="748368E9" w14:textId="4C846419" w:rsidR="00E92452" w:rsidRDefault="0070659D" w:rsidP="00233D6E">
      <w:pPr>
        <w:pStyle w:val="AHPRAbody"/>
      </w:pPr>
      <w:r w:rsidRPr="3769F0DD">
        <w:t>June 2017</w:t>
      </w:r>
      <w:bookmarkStart w:id="0" w:name="_Toc316635488"/>
      <w:r w:rsidR="00A03B59">
        <w:t xml:space="preserve"> - </w:t>
      </w:r>
      <w:r w:rsidR="00B1521C">
        <w:t xml:space="preserve">Updated </w:t>
      </w:r>
      <w:r w:rsidR="007C6D51">
        <w:t>August</w:t>
      </w:r>
      <w:r w:rsidR="00384F2A">
        <w:t xml:space="preserve"> 2022</w:t>
      </w:r>
    </w:p>
    <w:p w14:paraId="48A07F4C" w14:textId="243E8DCB" w:rsidR="0070659D" w:rsidRPr="00233D6E" w:rsidRDefault="00546FFA" w:rsidP="0070659D">
      <w:pPr>
        <w:outlineLvl w:val="0"/>
        <w:rPr>
          <w:rFonts w:cs="Arial"/>
          <w:color w:val="5F6062"/>
          <w:sz w:val="28"/>
          <w:szCs w:val="28"/>
        </w:rPr>
      </w:pPr>
      <w:r w:rsidRPr="00233D6E">
        <w:rPr>
          <w:rFonts w:cs="Arial"/>
          <w:color w:val="5F6062"/>
          <w:sz w:val="28"/>
          <w:szCs w:val="28"/>
        </w:rPr>
        <w:t>R</w:t>
      </w:r>
      <w:r w:rsidR="0070659D" w:rsidRPr="00233D6E">
        <w:rPr>
          <w:rFonts w:cs="Arial"/>
          <w:color w:val="5F6062"/>
          <w:sz w:val="28"/>
          <w:szCs w:val="28"/>
        </w:rPr>
        <w:t xml:space="preserve">equirements </w:t>
      </w:r>
      <w:r w:rsidRPr="00233D6E">
        <w:rPr>
          <w:rFonts w:cs="Arial"/>
          <w:color w:val="5F6062"/>
          <w:sz w:val="28"/>
          <w:szCs w:val="28"/>
        </w:rPr>
        <w:t>of</w:t>
      </w:r>
      <w:r w:rsidR="0070659D" w:rsidRPr="00233D6E">
        <w:rPr>
          <w:rFonts w:cs="Arial"/>
          <w:color w:val="5F6062"/>
          <w:sz w:val="28"/>
          <w:szCs w:val="28"/>
        </w:rPr>
        <w:t xml:space="preserve"> practitioners </w:t>
      </w:r>
      <w:bookmarkEnd w:id="0"/>
    </w:p>
    <w:p w14:paraId="0FE53516" w14:textId="5E0CD62B" w:rsidR="0070659D" w:rsidRPr="0070659D" w:rsidRDefault="0070659D" w:rsidP="00D9302B">
      <w:pPr>
        <w:pStyle w:val="AHPRASubheading"/>
      </w:pPr>
      <w:r w:rsidRPr="0070659D">
        <w:t xml:space="preserve">What </w:t>
      </w:r>
      <w:proofErr w:type="gramStart"/>
      <w:r w:rsidRPr="0070659D">
        <w:t>are</w:t>
      </w:r>
      <w:proofErr w:type="gramEnd"/>
      <w:r w:rsidRPr="0070659D">
        <w:t xml:space="preserve"> gender-based restrictions?</w:t>
      </w:r>
    </w:p>
    <w:p w14:paraId="1C37499E" w14:textId="77777777" w:rsidR="0070659D" w:rsidRPr="0070659D" w:rsidRDefault="0070659D" w:rsidP="0070659D">
      <w:pPr>
        <w:rPr>
          <w:sz w:val="20"/>
          <w:szCs w:val="20"/>
        </w:rPr>
      </w:pPr>
      <w:r w:rsidRPr="0070659D">
        <w:rPr>
          <w:sz w:val="20"/>
          <w:szCs w:val="20"/>
        </w:rPr>
        <w:t xml:space="preserve">Gender-based restrictions are restrictions (conditions or undertakings) on the registration of a health practitioner which forbid the health practitioner from having contact with a patient of a particular gender.  </w:t>
      </w:r>
    </w:p>
    <w:p w14:paraId="63950BE3" w14:textId="42206EBC" w:rsidR="0070659D" w:rsidRPr="00D9302B" w:rsidRDefault="00FD09B5" w:rsidP="00D9302B">
      <w:pPr>
        <w:pStyle w:val="AHPRASubheading"/>
      </w:pPr>
      <w:r>
        <w:t xml:space="preserve">Who does this </w:t>
      </w:r>
      <w:r w:rsidR="0070659D" w:rsidRPr="00D9302B">
        <w:t>protocol apply to?</w:t>
      </w:r>
    </w:p>
    <w:p w14:paraId="1DDBABE3" w14:textId="77777777" w:rsidR="0070659D" w:rsidRPr="0070659D" w:rsidRDefault="0070659D" w:rsidP="0070659D">
      <w:pPr>
        <w:rPr>
          <w:rFonts w:cs="Arial"/>
          <w:sz w:val="20"/>
          <w:szCs w:val="20"/>
        </w:rPr>
      </w:pPr>
      <w:r w:rsidRPr="3769F0DD">
        <w:rPr>
          <w:rFonts w:cs="Arial"/>
          <w:sz w:val="20"/>
          <w:szCs w:val="20"/>
        </w:rPr>
        <w:t xml:space="preserve">This protocol applies to all registered health practitioners who are subject to a gender-based restriction.  </w:t>
      </w:r>
    </w:p>
    <w:p w14:paraId="2B2DE1E0" w14:textId="77777777" w:rsidR="00C172A8" w:rsidRPr="00C172A8" w:rsidRDefault="00C172A8" w:rsidP="00D9302B">
      <w:pPr>
        <w:pStyle w:val="AHPRASubheading"/>
      </w:pPr>
      <w:r w:rsidRPr="00C172A8">
        <w:t>How do gender-based restrictions work?</w:t>
      </w:r>
    </w:p>
    <w:p w14:paraId="1A3F237F" w14:textId="0FA28B39" w:rsidR="00C172A8" w:rsidRPr="00C172A8" w:rsidRDefault="00C172A8" w:rsidP="00C172A8">
      <w:pPr>
        <w:rPr>
          <w:rFonts w:cs="Arial"/>
          <w:sz w:val="20"/>
          <w:szCs w:val="20"/>
        </w:rPr>
      </w:pPr>
      <w:r w:rsidRPr="00C172A8">
        <w:rPr>
          <w:rFonts w:cs="Arial"/>
          <w:sz w:val="20"/>
          <w:szCs w:val="20"/>
        </w:rPr>
        <w:t>Gender-based restrictions begin with a complete prohibition on practi</w:t>
      </w:r>
      <w:r w:rsidR="003B58D3">
        <w:rPr>
          <w:rFonts w:cs="Arial"/>
          <w:sz w:val="20"/>
          <w:szCs w:val="20"/>
        </w:rPr>
        <w:t>c</w:t>
      </w:r>
      <w:r w:rsidRPr="00C172A8">
        <w:rPr>
          <w:rFonts w:cs="Arial"/>
          <w:sz w:val="20"/>
          <w:szCs w:val="20"/>
        </w:rPr>
        <w:t xml:space="preserve">e of any type until practice locations are approved and published.  </w:t>
      </w:r>
    </w:p>
    <w:p w14:paraId="08FE4A24" w14:textId="080E4BCC" w:rsidR="3769F0DD" w:rsidRDefault="00195E93">
      <w:r>
        <w:rPr>
          <w:rFonts w:eastAsia="Arial" w:cs="Arial"/>
          <w:sz w:val="20"/>
          <w:szCs w:val="20"/>
        </w:rPr>
        <w:t xml:space="preserve">Before resuming </w:t>
      </w:r>
      <w:r w:rsidR="008E17FF">
        <w:rPr>
          <w:rFonts w:eastAsia="Arial" w:cs="Arial"/>
          <w:sz w:val="20"/>
          <w:szCs w:val="20"/>
        </w:rPr>
        <w:t xml:space="preserve">any </w:t>
      </w:r>
      <w:r w:rsidR="3769F0DD" w:rsidRPr="3769F0DD">
        <w:rPr>
          <w:rFonts w:eastAsia="Arial" w:cs="Arial"/>
          <w:sz w:val="20"/>
          <w:szCs w:val="20"/>
        </w:rPr>
        <w:t>practi</w:t>
      </w:r>
      <w:r w:rsidR="00B44D17">
        <w:rPr>
          <w:rFonts w:eastAsia="Arial" w:cs="Arial"/>
          <w:sz w:val="20"/>
          <w:szCs w:val="20"/>
        </w:rPr>
        <w:t>ce</w:t>
      </w:r>
      <w:r w:rsidR="3769F0DD" w:rsidRPr="3769F0DD">
        <w:rPr>
          <w:rFonts w:eastAsia="Arial" w:cs="Arial"/>
          <w:sz w:val="20"/>
          <w:szCs w:val="20"/>
        </w:rPr>
        <w:t xml:space="preserve"> after </w:t>
      </w:r>
      <w:r w:rsidR="00580048">
        <w:rPr>
          <w:rFonts w:eastAsia="Arial" w:cs="Arial"/>
          <w:sz w:val="20"/>
          <w:szCs w:val="20"/>
        </w:rPr>
        <w:t xml:space="preserve">the </w:t>
      </w:r>
      <w:r w:rsidR="3769F0DD" w:rsidRPr="3769F0DD">
        <w:rPr>
          <w:rFonts w:eastAsia="Arial" w:cs="Arial"/>
          <w:sz w:val="20"/>
          <w:szCs w:val="20"/>
        </w:rPr>
        <w:t>imposition of gender-based restrictions, the practitioner must:</w:t>
      </w:r>
    </w:p>
    <w:p w14:paraId="1C9D4313" w14:textId="0E5228A2" w:rsidR="3769F0DD" w:rsidRDefault="3769F0DD" w:rsidP="00EC6294">
      <w:pPr>
        <w:pStyle w:val="ListParagraph"/>
        <w:numPr>
          <w:ilvl w:val="0"/>
          <w:numId w:val="28"/>
        </w:numPr>
        <w:ind w:left="709"/>
        <w:rPr>
          <w:rFonts w:eastAsia="Arial" w:cs="Arial"/>
          <w:sz w:val="20"/>
          <w:szCs w:val="20"/>
        </w:rPr>
      </w:pPr>
      <w:r w:rsidRPr="3769F0DD">
        <w:rPr>
          <w:rFonts w:eastAsia="Arial" w:cs="Arial"/>
          <w:sz w:val="20"/>
          <w:szCs w:val="20"/>
        </w:rPr>
        <w:t>Provide a signed acknowledgement of the restriction</w:t>
      </w:r>
    </w:p>
    <w:p w14:paraId="5F433056" w14:textId="0B78B530" w:rsidR="00AC7EB7" w:rsidRDefault="3769F0DD" w:rsidP="00EC6294">
      <w:pPr>
        <w:pStyle w:val="ListParagraph"/>
        <w:numPr>
          <w:ilvl w:val="0"/>
          <w:numId w:val="28"/>
        </w:numPr>
        <w:ind w:left="709"/>
        <w:rPr>
          <w:rFonts w:eastAsia="Arial" w:cs="Arial"/>
          <w:sz w:val="20"/>
          <w:szCs w:val="20"/>
        </w:rPr>
      </w:pPr>
      <w:r w:rsidRPr="00AC7EB7">
        <w:rPr>
          <w:rFonts w:eastAsia="Arial" w:cs="Arial"/>
          <w:sz w:val="20"/>
          <w:szCs w:val="20"/>
        </w:rPr>
        <w:t xml:space="preserve">Nominate </w:t>
      </w:r>
      <w:r w:rsidR="00862F9F">
        <w:rPr>
          <w:rFonts w:eastAsia="Arial" w:cs="Arial"/>
          <w:sz w:val="20"/>
          <w:szCs w:val="20"/>
        </w:rPr>
        <w:t>practice location</w:t>
      </w:r>
      <w:r w:rsidR="00524852">
        <w:rPr>
          <w:rFonts w:eastAsia="Arial" w:cs="Arial"/>
          <w:sz w:val="20"/>
          <w:szCs w:val="20"/>
        </w:rPr>
        <w:t xml:space="preserve">(s) </w:t>
      </w:r>
      <w:r w:rsidR="00681A02">
        <w:rPr>
          <w:rFonts w:eastAsia="Arial" w:cs="Arial"/>
          <w:sz w:val="20"/>
          <w:szCs w:val="20"/>
        </w:rPr>
        <w:t>for approval</w:t>
      </w:r>
    </w:p>
    <w:p w14:paraId="267C8A37" w14:textId="58E0B20C" w:rsidR="00157509" w:rsidRDefault="3769F0DD" w:rsidP="00EC6294">
      <w:pPr>
        <w:pStyle w:val="ListParagraph"/>
        <w:numPr>
          <w:ilvl w:val="0"/>
          <w:numId w:val="28"/>
        </w:numPr>
        <w:ind w:left="709"/>
        <w:rPr>
          <w:rFonts w:eastAsia="Arial" w:cs="Arial"/>
          <w:sz w:val="20"/>
          <w:szCs w:val="20"/>
        </w:rPr>
      </w:pPr>
      <w:r w:rsidRPr="00AC7EB7">
        <w:rPr>
          <w:rFonts w:eastAsia="Arial" w:cs="Arial"/>
          <w:sz w:val="20"/>
          <w:szCs w:val="20"/>
        </w:rPr>
        <w:t>Nominate</w:t>
      </w:r>
      <w:r w:rsidR="00681A02">
        <w:rPr>
          <w:rFonts w:eastAsia="Arial" w:cs="Arial"/>
          <w:sz w:val="20"/>
          <w:szCs w:val="20"/>
        </w:rPr>
        <w:t xml:space="preserve"> </w:t>
      </w:r>
      <w:r w:rsidRPr="00AC7EB7">
        <w:rPr>
          <w:rFonts w:eastAsia="Arial" w:cs="Arial"/>
          <w:sz w:val="20"/>
          <w:szCs w:val="20"/>
        </w:rPr>
        <w:t xml:space="preserve">staff at </w:t>
      </w:r>
      <w:r w:rsidR="00390132">
        <w:rPr>
          <w:rFonts w:eastAsia="Arial" w:cs="Arial"/>
          <w:sz w:val="20"/>
          <w:szCs w:val="20"/>
        </w:rPr>
        <w:t>those</w:t>
      </w:r>
      <w:r w:rsidRPr="00AC7EB7">
        <w:rPr>
          <w:rFonts w:eastAsia="Arial" w:cs="Arial"/>
          <w:sz w:val="20"/>
          <w:szCs w:val="20"/>
        </w:rPr>
        <w:t xml:space="preserve"> practice </w:t>
      </w:r>
      <w:r w:rsidR="00942E26">
        <w:rPr>
          <w:rFonts w:eastAsia="Arial" w:cs="Arial"/>
          <w:sz w:val="20"/>
          <w:szCs w:val="20"/>
        </w:rPr>
        <w:t xml:space="preserve">location(s) </w:t>
      </w:r>
      <w:r w:rsidR="00390132">
        <w:rPr>
          <w:rFonts w:eastAsia="Arial" w:cs="Arial"/>
          <w:sz w:val="20"/>
          <w:szCs w:val="20"/>
        </w:rPr>
        <w:t xml:space="preserve">who </w:t>
      </w:r>
      <w:r w:rsidR="00786655">
        <w:rPr>
          <w:rFonts w:eastAsia="Arial" w:cs="Arial"/>
          <w:sz w:val="20"/>
          <w:szCs w:val="20"/>
        </w:rPr>
        <w:t xml:space="preserve">will be responsible </w:t>
      </w:r>
      <w:r w:rsidRPr="00AC7EB7">
        <w:rPr>
          <w:rFonts w:eastAsia="Arial" w:cs="Arial"/>
          <w:sz w:val="20"/>
          <w:szCs w:val="20"/>
        </w:rPr>
        <w:t>for booking appointments</w:t>
      </w:r>
    </w:p>
    <w:p w14:paraId="17A942B5" w14:textId="3962F19C" w:rsidR="3769F0DD" w:rsidRDefault="00157509" w:rsidP="00EC6294">
      <w:pPr>
        <w:pStyle w:val="ListParagraph"/>
        <w:numPr>
          <w:ilvl w:val="0"/>
          <w:numId w:val="28"/>
        </w:numPr>
        <w:ind w:left="709"/>
        <w:rPr>
          <w:rFonts w:eastAsia="Arial" w:cs="Arial"/>
          <w:sz w:val="20"/>
          <w:szCs w:val="20"/>
        </w:rPr>
      </w:pPr>
      <w:r>
        <w:rPr>
          <w:rFonts w:eastAsia="Arial" w:cs="Arial"/>
          <w:sz w:val="20"/>
          <w:szCs w:val="20"/>
        </w:rPr>
        <w:t>Aw</w:t>
      </w:r>
      <w:r w:rsidR="00AC7EB7" w:rsidRPr="00AC7EB7">
        <w:rPr>
          <w:rFonts w:eastAsia="Arial" w:cs="Arial"/>
          <w:sz w:val="20"/>
          <w:szCs w:val="20"/>
        </w:rPr>
        <w:t>ait approval by the National Board</w:t>
      </w:r>
      <w:r>
        <w:rPr>
          <w:rFonts w:eastAsia="Arial" w:cs="Arial"/>
          <w:sz w:val="20"/>
          <w:szCs w:val="20"/>
        </w:rPr>
        <w:t xml:space="preserve"> of the nominated practice location(s)</w:t>
      </w:r>
    </w:p>
    <w:p w14:paraId="16801048" w14:textId="26F3C0EE" w:rsidR="00AC7EB7" w:rsidRPr="00FD23D0" w:rsidRDefault="000A28E4" w:rsidP="00EC6294">
      <w:pPr>
        <w:pStyle w:val="ListParagraph"/>
        <w:numPr>
          <w:ilvl w:val="0"/>
          <w:numId w:val="28"/>
        </w:numPr>
        <w:ind w:left="709"/>
        <w:rPr>
          <w:rFonts w:eastAsia="Arial" w:cs="Arial"/>
          <w:sz w:val="20"/>
          <w:szCs w:val="20"/>
        </w:rPr>
      </w:pPr>
      <w:r>
        <w:rPr>
          <w:rFonts w:eastAsia="Arial" w:cs="Arial"/>
          <w:sz w:val="20"/>
          <w:szCs w:val="20"/>
        </w:rPr>
        <w:t xml:space="preserve">Await the publication of the </w:t>
      </w:r>
      <w:r w:rsidR="00D002B3">
        <w:rPr>
          <w:rFonts w:eastAsia="Arial" w:cs="Arial"/>
          <w:sz w:val="20"/>
          <w:szCs w:val="20"/>
        </w:rPr>
        <w:t xml:space="preserve">approved practice locations </w:t>
      </w:r>
      <w:r w:rsidR="00315DFB" w:rsidRPr="0070659D">
        <w:rPr>
          <w:rFonts w:cs="Arial"/>
          <w:sz w:val="20"/>
        </w:rPr>
        <w:t>on the</w:t>
      </w:r>
      <w:r w:rsidR="00957CBF">
        <w:rPr>
          <w:rFonts w:cs="Arial"/>
          <w:sz w:val="20"/>
        </w:rPr>
        <w:t>ir</w:t>
      </w:r>
      <w:r w:rsidR="00315DFB" w:rsidRPr="0070659D">
        <w:rPr>
          <w:rFonts w:cs="Arial"/>
          <w:sz w:val="20"/>
        </w:rPr>
        <w:t xml:space="preserve"> registration </w:t>
      </w:r>
      <w:r w:rsidR="00315DFB">
        <w:rPr>
          <w:rFonts w:cs="Arial"/>
          <w:sz w:val="20"/>
        </w:rPr>
        <w:t xml:space="preserve">on the </w:t>
      </w:r>
      <w:r w:rsidR="00315DFB" w:rsidRPr="0070659D">
        <w:rPr>
          <w:rFonts w:cs="Arial"/>
          <w:sz w:val="20"/>
        </w:rPr>
        <w:t>public register.</w:t>
      </w:r>
    </w:p>
    <w:p w14:paraId="2D7527EF" w14:textId="79D08774" w:rsidR="0056456E" w:rsidRPr="001B7E67" w:rsidRDefault="006C3198" w:rsidP="0070175B">
      <w:pPr>
        <w:rPr>
          <w:rFonts w:eastAsia="Arial" w:cs="Arial"/>
          <w:sz w:val="20"/>
          <w:szCs w:val="20"/>
        </w:rPr>
      </w:pPr>
      <w:r>
        <w:rPr>
          <w:rFonts w:eastAsia="Arial" w:cs="Arial"/>
          <w:sz w:val="20"/>
          <w:szCs w:val="20"/>
        </w:rPr>
        <w:t>P</w:t>
      </w:r>
      <w:r w:rsidR="001B7E67">
        <w:rPr>
          <w:rFonts w:eastAsia="Arial" w:cs="Arial"/>
          <w:sz w:val="20"/>
          <w:szCs w:val="20"/>
        </w:rPr>
        <w:t>racti</w:t>
      </w:r>
      <w:r>
        <w:rPr>
          <w:rFonts w:eastAsia="Arial" w:cs="Arial"/>
          <w:sz w:val="20"/>
          <w:szCs w:val="20"/>
        </w:rPr>
        <w:t xml:space="preserve">sing </w:t>
      </w:r>
      <w:r w:rsidR="004E0E7A">
        <w:rPr>
          <w:rFonts w:eastAsia="Arial" w:cs="Arial"/>
          <w:sz w:val="20"/>
          <w:szCs w:val="20"/>
        </w:rPr>
        <w:t>before completing the</w:t>
      </w:r>
      <w:r w:rsidR="00A66A4F">
        <w:rPr>
          <w:rFonts w:eastAsia="Arial" w:cs="Arial"/>
          <w:sz w:val="20"/>
          <w:szCs w:val="20"/>
        </w:rPr>
        <w:t xml:space="preserve"> above </w:t>
      </w:r>
      <w:r w:rsidR="004E0E7A">
        <w:rPr>
          <w:rFonts w:eastAsia="Arial" w:cs="Arial"/>
          <w:sz w:val="20"/>
          <w:szCs w:val="20"/>
        </w:rPr>
        <w:t xml:space="preserve">steps and receiving the </w:t>
      </w:r>
      <w:r w:rsidR="00921AFE">
        <w:rPr>
          <w:rFonts w:eastAsia="Arial" w:cs="Arial"/>
          <w:sz w:val="20"/>
          <w:szCs w:val="20"/>
        </w:rPr>
        <w:t xml:space="preserve">required </w:t>
      </w:r>
      <w:r w:rsidR="004E0E7A">
        <w:rPr>
          <w:rFonts w:eastAsia="Arial" w:cs="Arial"/>
          <w:sz w:val="20"/>
          <w:szCs w:val="20"/>
        </w:rPr>
        <w:t xml:space="preserve">approvals </w:t>
      </w:r>
      <w:r w:rsidR="004E0E7A" w:rsidRPr="00BB69BC">
        <w:rPr>
          <w:rFonts w:cs="Arial"/>
          <w:sz w:val="20"/>
          <w:szCs w:val="20"/>
        </w:rPr>
        <w:t xml:space="preserve">will be considered a breach of the restriction and may constitute behaviour for which the Board may </w:t>
      </w:r>
      <w:proofErr w:type="gramStart"/>
      <w:r w:rsidR="004E0E7A" w:rsidRPr="00BB69BC">
        <w:rPr>
          <w:rFonts w:cs="Arial"/>
          <w:sz w:val="20"/>
          <w:szCs w:val="20"/>
        </w:rPr>
        <w:t>take action</w:t>
      </w:r>
      <w:proofErr w:type="gramEnd"/>
      <w:r w:rsidR="004E0E7A" w:rsidRPr="00BB69BC">
        <w:rPr>
          <w:rFonts w:cs="Arial"/>
          <w:sz w:val="20"/>
          <w:szCs w:val="20"/>
        </w:rPr>
        <w:t>, including the suspension of registration</w:t>
      </w:r>
      <w:r w:rsidR="00921AFE">
        <w:rPr>
          <w:rFonts w:cs="Arial"/>
          <w:sz w:val="20"/>
          <w:szCs w:val="20"/>
        </w:rPr>
        <w:t>.</w:t>
      </w:r>
    </w:p>
    <w:p w14:paraId="35964BBD" w14:textId="7DB3CDC9" w:rsidR="3769F0DD" w:rsidRDefault="3769F0DD" w:rsidP="007352F9">
      <w:pPr>
        <w:pStyle w:val="AHPRASubheadinglevel3"/>
        <w:numPr>
          <w:ilvl w:val="0"/>
          <w:numId w:val="29"/>
        </w:numPr>
        <w:ind w:left="709"/>
      </w:pPr>
      <w:r w:rsidRPr="00381883">
        <w:t xml:space="preserve">Provide a signed acknowledgement of the restriction </w:t>
      </w:r>
    </w:p>
    <w:p w14:paraId="7FC394EA" w14:textId="5ABE8902" w:rsidR="3769F0DD" w:rsidRDefault="3769F0DD" w:rsidP="007C2CB5">
      <w:pPr>
        <w:ind w:left="709"/>
      </w:pPr>
      <w:r w:rsidRPr="3769F0DD">
        <w:rPr>
          <w:rFonts w:eastAsia="Arial" w:cs="Arial"/>
          <w:sz w:val="20"/>
          <w:szCs w:val="20"/>
        </w:rPr>
        <w:t>In accordance with the timeframe in their restrictions, practitioners must provide signed acknowledgement, on the approved form (</w:t>
      </w:r>
      <w:r w:rsidRPr="3769F0DD">
        <w:rPr>
          <w:rFonts w:eastAsia="Arial" w:cs="Arial"/>
          <w:b/>
          <w:bCs/>
          <w:sz w:val="20"/>
          <w:szCs w:val="20"/>
        </w:rPr>
        <w:t>GBR-1</w:t>
      </w:r>
      <w:r w:rsidRPr="3769F0DD">
        <w:rPr>
          <w:rFonts w:eastAsia="Arial" w:cs="Arial"/>
          <w:sz w:val="20"/>
          <w:szCs w:val="20"/>
        </w:rPr>
        <w:t>), of their restrictions.</w:t>
      </w:r>
    </w:p>
    <w:p w14:paraId="0A273498" w14:textId="31FD09BC" w:rsidR="3769F0DD" w:rsidRDefault="3769F0DD" w:rsidP="007C2CB5">
      <w:pPr>
        <w:ind w:left="709"/>
      </w:pPr>
      <w:r w:rsidRPr="3769F0DD">
        <w:rPr>
          <w:rFonts w:eastAsia="Arial" w:cs="Arial"/>
          <w:sz w:val="20"/>
          <w:szCs w:val="20"/>
        </w:rPr>
        <w:t>The GBR-1 form requires a declaration that the practitioner:</w:t>
      </w:r>
    </w:p>
    <w:p w14:paraId="6695CD3A" w14:textId="35FA38D0" w:rsidR="3769F0DD" w:rsidRDefault="3769F0DD" w:rsidP="007C2CB5">
      <w:pPr>
        <w:pStyle w:val="ListParagraph"/>
        <w:numPr>
          <w:ilvl w:val="0"/>
          <w:numId w:val="5"/>
        </w:numPr>
        <w:ind w:left="1134"/>
        <w:rPr>
          <w:rFonts w:eastAsia="Arial" w:cs="Arial"/>
          <w:sz w:val="20"/>
          <w:szCs w:val="20"/>
        </w:rPr>
      </w:pPr>
      <w:r w:rsidRPr="3769F0DD">
        <w:rPr>
          <w:rFonts w:eastAsia="Arial" w:cs="Arial"/>
          <w:sz w:val="20"/>
          <w:szCs w:val="20"/>
        </w:rPr>
        <w:t>understands they are not permitted to practise until their nominated practise location(s) is approved and published on the National Register</w:t>
      </w:r>
    </w:p>
    <w:p w14:paraId="7A585442" w14:textId="596C0A96" w:rsidR="3769F0DD" w:rsidRDefault="3769F0DD" w:rsidP="007C2CB5">
      <w:pPr>
        <w:pStyle w:val="ListParagraph"/>
        <w:numPr>
          <w:ilvl w:val="0"/>
          <w:numId w:val="5"/>
        </w:numPr>
        <w:ind w:left="1134"/>
        <w:rPr>
          <w:rFonts w:eastAsia="Arial" w:cs="Arial"/>
          <w:sz w:val="20"/>
          <w:szCs w:val="20"/>
        </w:rPr>
      </w:pPr>
      <w:r w:rsidRPr="3769F0DD">
        <w:rPr>
          <w:rFonts w:eastAsia="Arial" w:cs="Arial"/>
          <w:sz w:val="20"/>
          <w:szCs w:val="20"/>
        </w:rPr>
        <w:t>ha</w:t>
      </w:r>
      <w:r w:rsidR="00953005">
        <w:rPr>
          <w:rFonts w:eastAsia="Arial" w:cs="Arial"/>
          <w:sz w:val="20"/>
          <w:szCs w:val="20"/>
        </w:rPr>
        <w:t>s</w:t>
      </w:r>
      <w:r w:rsidRPr="3769F0DD">
        <w:rPr>
          <w:rFonts w:eastAsia="Arial" w:cs="Arial"/>
          <w:sz w:val="20"/>
          <w:szCs w:val="20"/>
        </w:rPr>
        <w:t xml:space="preserve"> read and understood th</w:t>
      </w:r>
      <w:r w:rsidR="00953005">
        <w:rPr>
          <w:rFonts w:eastAsia="Arial" w:cs="Arial"/>
          <w:sz w:val="20"/>
          <w:szCs w:val="20"/>
        </w:rPr>
        <w:t>is Protocol</w:t>
      </w:r>
    </w:p>
    <w:p w14:paraId="6E7F0335" w14:textId="399B624C" w:rsidR="3769F0DD" w:rsidRDefault="3769F0DD" w:rsidP="007C2CB5">
      <w:pPr>
        <w:pStyle w:val="ListParagraph"/>
        <w:numPr>
          <w:ilvl w:val="0"/>
          <w:numId w:val="5"/>
        </w:numPr>
        <w:ind w:left="1134"/>
        <w:rPr>
          <w:rFonts w:eastAsia="Arial" w:cs="Arial"/>
          <w:sz w:val="20"/>
          <w:szCs w:val="20"/>
        </w:rPr>
      </w:pPr>
      <w:r w:rsidRPr="3769F0DD">
        <w:rPr>
          <w:rFonts w:eastAsia="Arial" w:cs="Arial"/>
          <w:sz w:val="20"/>
          <w:szCs w:val="20"/>
        </w:rPr>
        <w:t>understands the definition of ‘patient’, ‘practise’, ‘practice location’, ‘male’, female’, and ‘contact’ as detailed in their condition, and</w:t>
      </w:r>
    </w:p>
    <w:p w14:paraId="40EC286F" w14:textId="0E290491" w:rsidR="007E2CB1" w:rsidRDefault="3769F0DD" w:rsidP="00FA7900">
      <w:pPr>
        <w:pStyle w:val="ListParagraph"/>
        <w:numPr>
          <w:ilvl w:val="0"/>
          <w:numId w:val="5"/>
        </w:numPr>
        <w:ind w:left="1134"/>
        <w:rPr>
          <w:rFonts w:eastAsia="Arial" w:cs="Arial"/>
          <w:sz w:val="20"/>
          <w:szCs w:val="20"/>
        </w:rPr>
      </w:pPr>
      <w:r w:rsidRPr="3769F0DD">
        <w:rPr>
          <w:rFonts w:eastAsia="Arial" w:cs="Arial"/>
          <w:sz w:val="20"/>
          <w:szCs w:val="20"/>
        </w:rPr>
        <w:t xml:space="preserve">is aware of the monitoring activities that will be undertaken by </w:t>
      </w:r>
      <w:proofErr w:type="spellStart"/>
      <w:r w:rsidRPr="3769F0DD">
        <w:rPr>
          <w:rFonts w:eastAsia="Arial" w:cs="Arial"/>
          <w:sz w:val="20"/>
          <w:szCs w:val="20"/>
        </w:rPr>
        <w:t>Ahpra</w:t>
      </w:r>
      <w:proofErr w:type="spellEnd"/>
      <w:r w:rsidRPr="3769F0DD">
        <w:rPr>
          <w:rFonts w:eastAsia="Arial" w:cs="Arial"/>
          <w:sz w:val="20"/>
          <w:szCs w:val="20"/>
        </w:rPr>
        <w:t xml:space="preserve"> to ensure their compliance with the restriction</w:t>
      </w:r>
    </w:p>
    <w:p w14:paraId="4D129F22" w14:textId="52A5EA5D" w:rsidR="3769F0DD" w:rsidRDefault="3769F0DD" w:rsidP="007352F9">
      <w:pPr>
        <w:pStyle w:val="AHPRASubheadinglevel3"/>
        <w:numPr>
          <w:ilvl w:val="0"/>
          <w:numId w:val="29"/>
        </w:numPr>
        <w:ind w:left="709"/>
        <w:rPr>
          <w:rFonts w:eastAsia="Arial" w:cs="Arial"/>
        </w:rPr>
      </w:pPr>
      <w:r w:rsidRPr="00381883">
        <w:t xml:space="preserve">Nominate </w:t>
      </w:r>
      <w:r w:rsidR="00C276AC">
        <w:t>practice location</w:t>
      </w:r>
      <w:r w:rsidRPr="00381883">
        <w:t>(s)</w:t>
      </w:r>
      <w:r>
        <w:t xml:space="preserve"> for approval</w:t>
      </w:r>
    </w:p>
    <w:p w14:paraId="0FD0A8C0" w14:textId="1A4BDF15" w:rsidR="3769F0DD" w:rsidRDefault="3769F0DD" w:rsidP="007C2CB5">
      <w:pPr>
        <w:ind w:left="709"/>
      </w:pPr>
      <w:r w:rsidRPr="3769F0DD">
        <w:rPr>
          <w:rFonts w:eastAsia="Arial" w:cs="Arial"/>
          <w:sz w:val="20"/>
          <w:szCs w:val="20"/>
        </w:rPr>
        <w:t xml:space="preserve">The practitioner is prohibited </w:t>
      </w:r>
      <w:r w:rsidR="00C43B4A">
        <w:rPr>
          <w:rFonts w:eastAsia="Arial" w:cs="Arial"/>
          <w:sz w:val="20"/>
          <w:szCs w:val="20"/>
        </w:rPr>
        <w:t xml:space="preserve">from </w:t>
      </w:r>
      <w:r w:rsidRPr="3769F0DD">
        <w:rPr>
          <w:rFonts w:eastAsia="Arial" w:cs="Arial"/>
          <w:sz w:val="20"/>
          <w:szCs w:val="20"/>
        </w:rPr>
        <w:t>practis</w:t>
      </w:r>
      <w:r w:rsidR="00C43B4A">
        <w:rPr>
          <w:rFonts w:eastAsia="Arial" w:cs="Arial"/>
          <w:sz w:val="20"/>
          <w:szCs w:val="20"/>
        </w:rPr>
        <w:t>ing</w:t>
      </w:r>
      <w:r w:rsidRPr="3769F0DD">
        <w:rPr>
          <w:rFonts w:eastAsia="Arial" w:cs="Arial"/>
          <w:sz w:val="20"/>
          <w:szCs w:val="20"/>
        </w:rPr>
        <w:t xml:space="preserve"> until the National Board approves the </w:t>
      </w:r>
      <w:r w:rsidR="00BA676C">
        <w:rPr>
          <w:rFonts w:eastAsia="Arial" w:cs="Arial"/>
          <w:sz w:val="20"/>
          <w:szCs w:val="20"/>
        </w:rPr>
        <w:t xml:space="preserve">practice </w:t>
      </w:r>
      <w:r w:rsidRPr="3769F0DD">
        <w:rPr>
          <w:rFonts w:eastAsia="Arial" w:cs="Arial"/>
          <w:sz w:val="20"/>
          <w:szCs w:val="20"/>
        </w:rPr>
        <w:t xml:space="preserve">location(s) at which they can practise while restricted, and the approved </w:t>
      </w:r>
      <w:r w:rsidR="0030727A">
        <w:rPr>
          <w:rFonts w:eastAsia="Arial" w:cs="Arial"/>
          <w:sz w:val="20"/>
          <w:szCs w:val="20"/>
        </w:rPr>
        <w:t xml:space="preserve">practice </w:t>
      </w:r>
      <w:r w:rsidRPr="3769F0DD">
        <w:rPr>
          <w:rFonts w:eastAsia="Arial" w:cs="Arial"/>
          <w:sz w:val="20"/>
          <w:szCs w:val="20"/>
        </w:rPr>
        <w:t xml:space="preserve">location(s) is published on the National Register.  </w:t>
      </w:r>
    </w:p>
    <w:p w14:paraId="321A1E7B" w14:textId="769928A5" w:rsidR="3769F0DD" w:rsidRDefault="3769F0DD" w:rsidP="007C2CB5">
      <w:pPr>
        <w:ind w:left="709"/>
      </w:pPr>
      <w:r w:rsidRPr="3769F0DD">
        <w:rPr>
          <w:rFonts w:eastAsia="Arial" w:cs="Arial"/>
          <w:sz w:val="20"/>
          <w:szCs w:val="20"/>
        </w:rPr>
        <w:lastRenderedPageBreak/>
        <w:t>The practitioner must provide details of practice location(s) on the approved form (</w:t>
      </w:r>
      <w:r w:rsidRPr="3769F0DD">
        <w:rPr>
          <w:rFonts w:eastAsia="Arial" w:cs="Arial"/>
          <w:b/>
          <w:bCs/>
          <w:sz w:val="20"/>
          <w:szCs w:val="20"/>
        </w:rPr>
        <w:t>GBR-2</w:t>
      </w:r>
      <w:r w:rsidRPr="3769F0DD">
        <w:rPr>
          <w:rFonts w:eastAsia="Arial" w:cs="Arial"/>
          <w:sz w:val="20"/>
          <w:szCs w:val="20"/>
        </w:rPr>
        <w:t>). The GBR-2 form requires the practitioner to:</w:t>
      </w:r>
    </w:p>
    <w:p w14:paraId="36E155D8" w14:textId="08D5D97B" w:rsidR="3769F0DD" w:rsidRDefault="3769F0DD" w:rsidP="005E5A96">
      <w:pPr>
        <w:pStyle w:val="ListParagraph"/>
        <w:numPr>
          <w:ilvl w:val="0"/>
          <w:numId w:val="4"/>
        </w:numPr>
        <w:ind w:left="1560"/>
        <w:rPr>
          <w:rFonts w:eastAsia="Arial" w:cs="Arial"/>
          <w:sz w:val="20"/>
          <w:szCs w:val="20"/>
        </w:rPr>
      </w:pPr>
      <w:r w:rsidRPr="3769F0DD">
        <w:rPr>
          <w:rFonts w:eastAsia="Arial" w:cs="Arial"/>
          <w:sz w:val="20"/>
          <w:szCs w:val="20"/>
        </w:rPr>
        <w:t xml:space="preserve">provide details of all locations they were practising at the time of the imposition of the gender-based restriction, and </w:t>
      </w:r>
    </w:p>
    <w:p w14:paraId="79CE9700" w14:textId="73798D8F" w:rsidR="3769F0DD" w:rsidRDefault="3769F0DD" w:rsidP="005E5A96">
      <w:pPr>
        <w:pStyle w:val="ListParagraph"/>
        <w:numPr>
          <w:ilvl w:val="0"/>
          <w:numId w:val="4"/>
        </w:numPr>
        <w:ind w:left="1560"/>
        <w:rPr>
          <w:rFonts w:eastAsia="Arial" w:cs="Arial"/>
          <w:sz w:val="20"/>
          <w:szCs w:val="20"/>
        </w:rPr>
      </w:pPr>
      <w:r w:rsidRPr="3769F0DD">
        <w:rPr>
          <w:rFonts w:eastAsia="Arial" w:cs="Arial"/>
          <w:sz w:val="20"/>
          <w:szCs w:val="20"/>
        </w:rPr>
        <w:t>nominate no more than three (3) practice locations for approval by the National Board</w:t>
      </w:r>
    </w:p>
    <w:p w14:paraId="39BB739A" w14:textId="095F5865" w:rsidR="3769F0DD" w:rsidRDefault="00CC468C" w:rsidP="00503473">
      <w:pPr>
        <w:ind w:left="720"/>
        <w:rPr>
          <w:rFonts w:eastAsia="Arial" w:cs="Arial"/>
          <w:sz w:val="20"/>
          <w:szCs w:val="20"/>
        </w:rPr>
      </w:pPr>
      <w:r>
        <w:rPr>
          <w:rFonts w:eastAsia="Arial" w:cs="Arial"/>
          <w:sz w:val="20"/>
          <w:szCs w:val="20"/>
        </w:rPr>
        <w:t>P</w:t>
      </w:r>
      <w:r w:rsidR="00F219DE">
        <w:rPr>
          <w:rFonts w:eastAsia="Arial" w:cs="Arial"/>
          <w:sz w:val="20"/>
          <w:szCs w:val="20"/>
        </w:rPr>
        <w:t xml:space="preserve">ractice locations </w:t>
      </w:r>
      <w:r w:rsidR="00735259">
        <w:rPr>
          <w:rFonts w:eastAsia="Arial" w:cs="Arial"/>
          <w:sz w:val="20"/>
          <w:szCs w:val="20"/>
        </w:rPr>
        <w:t xml:space="preserve">will be assessed for approval based on their suitability </w:t>
      </w:r>
      <w:r w:rsidR="00A52E97">
        <w:rPr>
          <w:rFonts w:eastAsia="Arial" w:cs="Arial"/>
          <w:sz w:val="20"/>
          <w:szCs w:val="20"/>
        </w:rPr>
        <w:t xml:space="preserve">for practice in accordance with the requirements of the restrictions. </w:t>
      </w:r>
      <w:r w:rsidR="004B684C">
        <w:rPr>
          <w:rFonts w:eastAsia="Arial" w:cs="Arial"/>
          <w:sz w:val="20"/>
          <w:szCs w:val="20"/>
        </w:rPr>
        <w:t>Practice locations will not usually be approved where:</w:t>
      </w:r>
    </w:p>
    <w:p w14:paraId="3627C5D6" w14:textId="75BCB34E" w:rsidR="3769F0DD" w:rsidRDefault="00BA276B" w:rsidP="005E5A96">
      <w:pPr>
        <w:pStyle w:val="ListParagraph"/>
        <w:numPr>
          <w:ilvl w:val="0"/>
          <w:numId w:val="4"/>
        </w:numPr>
        <w:ind w:left="1560"/>
        <w:rPr>
          <w:rFonts w:eastAsia="Arial" w:cs="Arial"/>
          <w:sz w:val="20"/>
          <w:szCs w:val="20"/>
          <w:lang w:val="en-US"/>
        </w:rPr>
      </w:pPr>
      <w:r>
        <w:rPr>
          <w:rFonts w:eastAsia="Arial" w:cs="Arial"/>
          <w:sz w:val="20"/>
          <w:szCs w:val="20"/>
          <w:lang w:val="en-US"/>
        </w:rPr>
        <w:t xml:space="preserve">the practitioner </w:t>
      </w:r>
      <w:r w:rsidR="003566F6">
        <w:rPr>
          <w:rFonts w:eastAsia="Arial" w:cs="Arial"/>
          <w:sz w:val="20"/>
          <w:szCs w:val="20"/>
          <w:lang w:val="en-US"/>
        </w:rPr>
        <w:t xml:space="preserve">will be </w:t>
      </w:r>
      <w:r w:rsidR="3769F0DD" w:rsidRPr="3769F0DD">
        <w:rPr>
          <w:rFonts w:eastAsia="Arial" w:cs="Arial"/>
          <w:sz w:val="20"/>
          <w:szCs w:val="20"/>
          <w:lang w:val="en-US"/>
        </w:rPr>
        <w:t xml:space="preserve">the sole practitioner of </w:t>
      </w:r>
      <w:r w:rsidR="001A5516">
        <w:rPr>
          <w:rFonts w:eastAsia="Arial" w:cs="Arial"/>
          <w:sz w:val="20"/>
          <w:szCs w:val="20"/>
          <w:lang w:val="en-US"/>
        </w:rPr>
        <w:t>their</w:t>
      </w:r>
      <w:r w:rsidR="3769F0DD" w:rsidRPr="3769F0DD">
        <w:rPr>
          <w:rFonts w:eastAsia="Arial" w:cs="Arial"/>
          <w:sz w:val="20"/>
          <w:szCs w:val="20"/>
          <w:lang w:val="en-US"/>
        </w:rPr>
        <w:t xml:space="preserve"> profession at the </w:t>
      </w:r>
      <w:r w:rsidR="002A1990">
        <w:rPr>
          <w:rFonts w:eastAsia="Arial" w:cs="Arial"/>
          <w:sz w:val="20"/>
          <w:szCs w:val="20"/>
          <w:lang w:val="en-US"/>
        </w:rPr>
        <w:t xml:space="preserve">practice </w:t>
      </w:r>
      <w:r w:rsidR="3769F0DD" w:rsidRPr="3769F0DD">
        <w:rPr>
          <w:rFonts w:eastAsia="Arial" w:cs="Arial"/>
          <w:sz w:val="20"/>
          <w:szCs w:val="20"/>
          <w:lang w:val="en-US"/>
        </w:rPr>
        <w:t>location</w:t>
      </w:r>
    </w:p>
    <w:p w14:paraId="74850703" w14:textId="6863B03F" w:rsidR="3769F0DD" w:rsidRDefault="3769F0DD" w:rsidP="005E5A96">
      <w:pPr>
        <w:pStyle w:val="ListParagraph"/>
        <w:numPr>
          <w:ilvl w:val="0"/>
          <w:numId w:val="4"/>
        </w:numPr>
        <w:ind w:left="1560"/>
        <w:rPr>
          <w:rFonts w:eastAsia="Arial" w:cs="Arial"/>
          <w:sz w:val="20"/>
          <w:szCs w:val="20"/>
          <w:lang w:val="en-US"/>
        </w:rPr>
      </w:pPr>
      <w:r w:rsidRPr="3769F0DD">
        <w:rPr>
          <w:rFonts w:eastAsia="Arial" w:cs="Arial"/>
          <w:sz w:val="20"/>
          <w:szCs w:val="20"/>
          <w:lang w:val="en-US"/>
        </w:rPr>
        <w:t xml:space="preserve">the </w:t>
      </w:r>
      <w:r w:rsidR="0010169F">
        <w:rPr>
          <w:rFonts w:eastAsia="Arial" w:cs="Arial"/>
          <w:sz w:val="20"/>
          <w:szCs w:val="20"/>
          <w:lang w:val="en-US"/>
        </w:rPr>
        <w:t xml:space="preserve">practice </w:t>
      </w:r>
      <w:r w:rsidRPr="3769F0DD">
        <w:rPr>
          <w:rFonts w:eastAsia="Arial" w:cs="Arial"/>
          <w:sz w:val="20"/>
          <w:szCs w:val="20"/>
          <w:lang w:val="en-US"/>
        </w:rPr>
        <w:t xml:space="preserve">location </w:t>
      </w:r>
      <w:r w:rsidR="00627AFE">
        <w:rPr>
          <w:rFonts w:eastAsia="Arial" w:cs="Arial"/>
          <w:sz w:val="20"/>
          <w:szCs w:val="20"/>
          <w:lang w:val="en-US"/>
        </w:rPr>
        <w:t xml:space="preserve">is </w:t>
      </w:r>
      <w:r w:rsidR="001A5516">
        <w:rPr>
          <w:rFonts w:eastAsia="Arial" w:cs="Arial"/>
          <w:sz w:val="20"/>
          <w:szCs w:val="20"/>
          <w:lang w:val="en-US"/>
        </w:rPr>
        <w:t xml:space="preserve">the practitioner’s </w:t>
      </w:r>
      <w:r w:rsidRPr="3769F0DD">
        <w:rPr>
          <w:rFonts w:eastAsia="Arial" w:cs="Arial"/>
          <w:sz w:val="20"/>
          <w:szCs w:val="20"/>
          <w:lang w:val="en-US"/>
        </w:rPr>
        <w:t>place of residence</w:t>
      </w:r>
      <w:r w:rsidR="00653227">
        <w:rPr>
          <w:rFonts w:eastAsia="Arial" w:cs="Arial"/>
          <w:sz w:val="20"/>
          <w:szCs w:val="20"/>
          <w:lang w:val="en-US"/>
        </w:rPr>
        <w:t xml:space="preserve"> or the residence of </w:t>
      </w:r>
      <w:r w:rsidR="005F1582">
        <w:rPr>
          <w:rFonts w:eastAsia="Arial" w:cs="Arial"/>
          <w:sz w:val="20"/>
          <w:szCs w:val="20"/>
          <w:lang w:val="en-US"/>
        </w:rPr>
        <w:t>patient</w:t>
      </w:r>
      <w:r w:rsidR="005635CA">
        <w:rPr>
          <w:rFonts w:eastAsia="Arial" w:cs="Arial"/>
          <w:sz w:val="20"/>
          <w:szCs w:val="20"/>
          <w:lang w:val="en-US"/>
        </w:rPr>
        <w:t>s</w:t>
      </w:r>
    </w:p>
    <w:p w14:paraId="5F2CA208" w14:textId="05590A66" w:rsidR="3769F0DD" w:rsidRDefault="3769F0DD" w:rsidP="005E5A96">
      <w:pPr>
        <w:pStyle w:val="ListParagraph"/>
        <w:numPr>
          <w:ilvl w:val="0"/>
          <w:numId w:val="4"/>
        </w:numPr>
        <w:ind w:left="1560"/>
        <w:rPr>
          <w:rFonts w:eastAsia="Arial" w:cs="Arial"/>
          <w:sz w:val="20"/>
          <w:szCs w:val="20"/>
          <w:lang w:val="en-US"/>
        </w:rPr>
      </w:pPr>
      <w:r w:rsidRPr="3769F0DD">
        <w:rPr>
          <w:rFonts w:eastAsia="Arial" w:cs="Arial"/>
          <w:sz w:val="20"/>
          <w:szCs w:val="20"/>
          <w:lang w:val="en-US"/>
        </w:rPr>
        <w:t xml:space="preserve">the practice manager at the </w:t>
      </w:r>
      <w:r w:rsidR="002A1990">
        <w:rPr>
          <w:rFonts w:eastAsia="Arial" w:cs="Arial"/>
          <w:sz w:val="20"/>
          <w:szCs w:val="20"/>
          <w:lang w:val="en-US"/>
        </w:rPr>
        <w:t xml:space="preserve">practice </w:t>
      </w:r>
      <w:r w:rsidRPr="3769F0DD">
        <w:rPr>
          <w:rFonts w:eastAsia="Arial" w:cs="Arial"/>
          <w:sz w:val="20"/>
          <w:szCs w:val="20"/>
          <w:lang w:val="en-US"/>
        </w:rPr>
        <w:t>location ha</w:t>
      </w:r>
      <w:r w:rsidR="00E354E9">
        <w:rPr>
          <w:rFonts w:eastAsia="Arial" w:cs="Arial"/>
          <w:sz w:val="20"/>
          <w:szCs w:val="20"/>
          <w:lang w:val="en-US"/>
        </w:rPr>
        <w:t>s</w:t>
      </w:r>
      <w:r w:rsidRPr="3769F0DD">
        <w:rPr>
          <w:rFonts w:eastAsia="Arial" w:cs="Arial"/>
          <w:sz w:val="20"/>
          <w:szCs w:val="20"/>
          <w:lang w:val="en-US"/>
        </w:rPr>
        <w:t xml:space="preserve"> a direct personal relationship </w:t>
      </w:r>
      <w:r w:rsidR="002A1990" w:rsidRPr="3769F0DD">
        <w:rPr>
          <w:rFonts w:eastAsia="Arial" w:cs="Arial"/>
          <w:sz w:val="20"/>
          <w:szCs w:val="20"/>
          <w:lang w:val="en-US"/>
        </w:rPr>
        <w:t xml:space="preserve">with </w:t>
      </w:r>
      <w:r w:rsidR="001A5516">
        <w:rPr>
          <w:rFonts w:eastAsia="Arial" w:cs="Arial"/>
          <w:sz w:val="20"/>
          <w:szCs w:val="20"/>
          <w:lang w:val="en-US"/>
        </w:rPr>
        <w:t>the practitioner</w:t>
      </w:r>
      <w:r w:rsidR="002A1990" w:rsidRPr="3769F0DD">
        <w:rPr>
          <w:rFonts w:eastAsia="Arial" w:cs="Arial"/>
          <w:sz w:val="20"/>
          <w:szCs w:val="20"/>
          <w:lang w:val="en-US"/>
        </w:rPr>
        <w:t xml:space="preserve"> </w:t>
      </w:r>
      <w:r w:rsidRPr="3769F0DD">
        <w:rPr>
          <w:rFonts w:eastAsia="Arial" w:cs="Arial"/>
          <w:sz w:val="20"/>
          <w:szCs w:val="20"/>
          <w:lang w:val="en-US"/>
        </w:rPr>
        <w:t xml:space="preserve">(for example, </w:t>
      </w:r>
      <w:r w:rsidR="00FD5249">
        <w:rPr>
          <w:rFonts w:eastAsia="Arial" w:cs="Arial"/>
          <w:sz w:val="20"/>
          <w:szCs w:val="20"/>
          <w:lang w:val="en-US"/>
        </w:rPr>
        <w:t xml:space="preserve">a </w:t>
      </w:r>
      <w:r w:rsidRPr="3769F0DD">
        <w:rPr>
          <w:rFonts w:eastAsia="Arial" w:cs="Arial"/>
          <w:sz w:val="20"/>
          <w:szCs w:val="20"/>
          <w:lang w:val="en-US"/>
        </w:rPr>
        <w:t xml:space="preserve">spouse, </w:t>
      </w:r>
      <w:r w:rsidR="00D3650C">
        <w:rPr>
          <w:rFonts w:eastAsia="Arial" w:cs="Arial"/>
          <w:sz w:val="20"/>
          <w:szCs w:val="20"/>
          <w:lang w:val="en-US"/>
        </w:rPr>
        <w:t>de</w:t>
      </w:r>
      <w:r w:rsidR="00F71321">
        <w:rPr>
          <w:rFonts w:eastAsia="Arial" w:cs="Arial"/>
          <w:sz w:val="20"/>
          <w:szCs w:val="20"/>
          <w:lang w:val="en-US"/>
        </w:rPr>
        <w:t xml:space="preserve"> </w:t>
      </w:r>
      <w:r w:rsidR="00D3650C">
        <w:rPr>
          <w:rFonts w:eastAsia="Arial" w:cs="Arial"/>
          <w:sz w:val="20"/>
          <w:szCs w:val="20"/>
          <w:lang w:val="en-US"/>
        </w:rPr>
        <w:t xml:space="preserve">facto, </w:t>
      </w:r>
      <w:r w:rsidRPr="3769F0DD">
        <w:rPr>
          <w:rFonts w:eastAsia="Arial" w:cs="Arial"/>
          <w:sz w:val="20"/>
          <w:szCs w:val="20"/>
          <w:lang w:val="en-US"/>
        </w:rPr>
        <w:t>sibling</w:t>
      </w:r>
      <w:r w:rsidR="00FD5249">
        <w:rPr>
          <w:rFonts w:eastAsia="Arial" w:cs="Arial"/>
          <w:sz w:val="20"/>
          <w:szCs w:val="20"/>
          <w:lang w:val="en-US"/>
        </w:rPr>
        <w:t xml:space="preserve"> or</w:t>
      </w:r>
      <w:r w:rsidRPr="3769F0DD">
        <w:rPr>
          <w:rFonts w:eastAsia="Arial" w:cs="Arial"/>
          <w:sz w:val="20"/>
          <w:szCs w:val="20"/>
          <w:lang w:val="en-US"/>
        </w:rPr>
        <w:t xml:space="preserve"> </w:t>
      </w:r>
      <w:r w:rsidR="00FD5249">
        <w:rPr>
          <w:rFonts w:eastAsia="Arial" w:cs="Arial"/>
          <w:sz w:val="20"/>
          <w:szCs w:val="20"/>
          <w:lang w:val="en-US"/>
        </w:rPr>
        <w:t xml:space="preserve">other </w:t>
      </w:r>
      <w:r w:rsidRPr="3769F0DD">
        <w:rPr>
          <w:rFonts w:eastAsia="Arial" w:cs="Arial"/>
          <w:sz w:val="20"/>
          <w:szCs w:val="20"/>
          <w:lang w:val="en-US"/>
        </w:rPr>
        <w:t>relative)</w:t>
      </w:r>
    </w:p>
    <w:p w14:paraId="45D9B0B2" w14:textId="44B9EF0D" w:rsidR="3769F0DD" w:rsidRDefault="3769F0DD" w:rsidP="005E5A96">
      <w:pPr>
        <w:pStyle w:val="ListParagraph"/>
        <w:numPr>
          <w:ilvl w:val="0"/>
          <w:numId w:val="4"/>
        </w:numPr>
        <w:ind w:left="1560"/>
        <w:rPr>
          <w:rFonts w:eastAsia="Arial" w:cs="Arial"/>
          <w:sz w:val="20"/>
          <w:szCs w:val="20"/>
          <w:lang w:val="en-US"/>
        </w:rPr>
      </w:pPr>
      <w:r w:rsidRPr="3769F0DD">
        <w:rPr>
          <w:rFonts w:eastAsia="Arial" w:cs="Arial"/>
          <w:sz w:val="20"/>
          <w:szCs w:val="20"/>
          <w:lang w:val="en-US"/>
        </w:rPr>
        <w:t xml:space="preserve">there </w:t>
      </w:r>
      <w:r w:rsidR="00112263">
        <w:rPr>
          <w:rFonts w:eastAsia="Arial" w:cs="Arial"/>
          <w:sz w:val="20"/>
          <w:szCs w:val="20"/>
          <w:lang w:val="en-US"/>
        </w:rPr>
        <w:t xml:space="preserve">is no </w:t>
      </w:r>
      <w:r w:rsidRPr="3769F0DD">
        <w:rPr>
          <w:rFonts w:eastAsia="Arial" w:cs="Arial"/>
          <w:sz w:val="20"/>
          <w:szCs w:val="20"/>
          <w:lang w:val="en-US"/>
        </w:rPr>
        <w:t xml:space="preserve">practice management software at the </w:t>
      </w:r>
      <w:r w:rsidR="002A1990">
        <w:rPr>
          <w:rFonts w:eastAsia="Arial" w:cs="Arial"/>
          <w:sz w:val="20"/>
          <w:szCs w:val="20"/>
          <w:lang w:val="en-US"/>
        </w:rPr>
        <w:t xml:space="preserve">practice </w:t>
      </w:r>
      <w:r w:rsidRPr="3769F0DD">
        <w:rPr>
          <w:rFonts w:eastAsia="Arial" w:cs="Arial"/>
          <w:sz w:val="20"/>
          <w:szCs w:val="20"/>
          <w:lang w:val="en-US"/>
        </w:rPr>
        <w:t xml:space="preserve">location capable of </w:t>
      </w:r>
      <w:r w:rsidR="00892D71">
        <w:rPr>
          <w:rFonts w:eastAsia="Arial" w:cs="Arial"/>
          <w:sz w:val="20"/>
          <w:szCs w:val="20"/>
          <w:lang w:val="en-US"/>
        </w:rPr>
        <w:t xml:space="preserve">producing </w:t>
      </w:r>
      <w:r w:rsidRPr="3769F0DD">
        <w:rPr>
          <w:rFonts w:eastAsia="Arial" w:cs="Arial"/>
          <w:sz w:val="20"/>
          <w:szCs w:val="20"/>
          <w:lang w:val="en-US"/>
        </w:rPr>
        <w:t>the required report</w:t>
      </w:r>
      <w:r w:rsidR="00151B72">
        <w:rPr>
          <w:rFonts w:eastAsia="Arial" w:cs="Arial"/>
          <w:sz w:val="20"/>
          <w:szCs w:val="20"/>
          <w:lang w:val="en-US"/>
        </w:rPr>
        <w:t>s</w:t>
      </w:r>
      <w:r w:rsidRPr="3769F0DD">
        <w:rPr>
          <w:rFonts w:eastAsia="Arial" w:cs="Arial"/>
          <w:sz w:val="20"/>
          <w:szCs w:val="20"/>
          <w:lang w:val="en-US"/>
        </w:rPr>
        <w:t xml:space="preserve"> on appointment and billing information to </w:t>
      </w:r>
      <w:r w:rsidR="005E6CA2">
        <w:rPr>
          <w:rFonts w:eastAsia="Arial" w:cs="Arial"/>
          <w:sz w:val="20"/>
          <w:szCs w:val="20"/>
          <w:lang w:val="en-US"/>
        </w:rPr>
        <w:t xml:space="preserve">be provided to </w:t>
      </w:r>
      <w:proofErr w:type="spellStart"/>
      <w:r w:rsidRPr="3769F0DD">
        <w:rPr>
          <w:rFonts w:eastAsia="Arial" w:cs="Arial"/>
          <w:sz w:val="20"/>
          <w:szCs w:val="20"/>
          <w:lang w:val="en-US"/>
        </w:rPr>
        <w:t>Ahpra</w:t>
      </w:r>
      <w:proofErr w:type="spellEnd"/>
    </w:p>
    <w:p w14:paraId="2695D92F" w14:textId="029E7FE3" w:rsidR="008B5334" w:rsidRDefault="00E25A26" w:rsidP="008B5334">
      <w:pPr>
        <w:pStyle w:val="ListParagraph"/>
        <w:numPr>
          <w:ilvl w:val="0"/>
          <w:numId w:val="4"/>
        </w:numPr>
        <w:ind w:left="1560"/>
        <w:rPr>
          <w:rFonts w:eastAsia="Arial" w:cs="Arial"/>
          <w:sz w:val="20"/>
          <w:szCs w:val="20"/>
          <w:lang w:val="en-US"/>
        </w:rPr>
      </w:pPr>
      <w:r>
        <w:rPr>
          <w:rFonts w:eastAsia="Arial" w:cs="Arial"/>
          <w:sz w:val="20"/>
          <w:szCs w:val="20"/>
          <w:lang w:val="en-US"/>
        </w:rPr>
        <w:t>t</w:t>
      </w:r>
      <w:r w:rsidR="00326AB1">
        <w:rPr>
          <w:rFonts w:eastAsia="Arial" w:cs="Arial"/>
          <w:sz w:val="20"/>
          <w:szCs w:val="20"/>
          <w:lang w:val="en-US"/>
        </w:rPr>
        <w:t xml:space="preserve">here are no </w:t>
      </w:r>
      <w:r w:rsidR="008E320E">
        <w:rPr>
          <w:rFonts w:eastAsia="Arial" w:cs="Arial"/>
          <w:sz w:val="20"/>
          <w:szCs w:val="20"/>
          <w:lang w:val="en-US"/>
        </w:rPr>
        <w:t xml:space="preserve">nominated booking </w:t>
      </w:r>
      <w:r w:rsidR="3769F0DD" w:rsidRPr="3769F0DD">
        <w:rPr>
          <w:rFonts w:eastAsia="Arial" w:cs="Arial"/>
          <w:sz w:val="20"/>
          <w:szCs w:val="20"/>
          <w:lang w:val="en-US"/>
        </w:rPr>
        <w:t xml:space="preserve">staff </w:t>
      </w:r>
      <w:r w:rsidR="00D87043">
        <w:rPr>
          <w:rFonts w:eastAsia="Arial" w:cs="Arial"/>
          <w:sz w:val="20"/>
          <w:szCs w:val="20"/>
          <w:lang w:val="en-US"/>
        </w:rPr>
        <w:t xml:space="preserve">available </w:t>
      </w:r>
      <w:r w:rsidR="3769F0DD" w:rsidRPr="3769F0DD">
        <w:rPr>
          <w:rFonts w:eastAsia="Arial" w:cs="Arial"/>
          <w:sz w:val="20"/>
          <w:szCs w:val="20"/>
          <w:lang w:val="en-US"/>
        </w:rPr>
        <w:t xml:space="preserve">at the </w:t>
      </w:r>
      <w:r w:rsidR="002A1990">
        <w:rPr>
          <w:rFonts w:eastAsia="Arial" w:cs="Arial"/>
          <w:sz w:val="20"/>
          <w:szCs w:val="20"/>
          <w:lang w:val="en-US"/>
        </w:rPr>
        <w:t xml:space="preserve">practice </w:t>
      </w:r>
      <w:r w:rsidR="3769F0DD" w:rsidRPr="3769F0DD">
        <w:rPr>
          <w:rFonts w:eastAsia="Arial" w:cs="Arial"/>
          <w:sz w:val="20"/>
          <w:szCs w:val="20"/>
          <w:lang w:val="en-US"/>
        </w:rPr>
        <w:t>location to handle the booking of patients</w:t>
      </w:r>
    </w:p>
    <w:p w14:paraId="3624702F" w14:textId="43196C1E" w:rsidR="00FA6C71" w:rsidRPr="008B5334" w:rsidRDefault="00121230" w:rsidP="008B5334">
      <w:pPr>
        <w:pStyle w:val="ListParagraph"/>
        <w:numPr>
          <w:ilvl w:val="0"/>
          <w:numId w:val="4"/>
        </w:numPr>
        <w:ind w:left="1560"/>
        <w:rPr>
          <w:rFonts w:eastAsia="Arial" w:cs="Arial"/>
          <w:sz w:val="20"/>
          <w:szCs w:val="20"/>
          <w:lang w:val="en-US"/>
        </w:rPr>
      </w:pPr>
      <w:r>
        <w:rPr>
          <w:rFonts w:eastAsia="Arial" w:cs="Arial"/>
          <w:sz w:val="20"/>
          <w:szCs w:val="20"/>
          <w:lang w:val="en-US"/>
        </w:rPr>
        <w:t xml:space="preserve">the practitioner </w:t>
      </w:r>
      <w:r w:rsidR="00823BEB">
        <w:rPr>
          <w:rFonts w:eastAsia="Arial" w:cs="Arial"/>
          <w:sz w:val="20"/>
          <w:szCs w:val="20"/>
          <w:lang w:val="en-US"/>
        </w:rPr>
        <w:t xml:space="preserve">will be </w:t>
      </w:r>
      <w:r w:rsidR="001F3BD4" w:rsidRPr="008B5334">
        <w:rPr>
          <w:rFonts w:eastAsia="Arial" w:cs="Arial"/>
          <w:sz w:val="20"/>
          <w:szCs w:val="20"/>
          <w:lang w:val="en-US"/>
        </w:rPr>
        <w:t>conducting telehealth</w:t>
      </w:r>
      <w:r w:rsidR="0026356B" w:rsidRPr="008B5334">
        <w:rPr>
          <w:rFonts w:eastAsia="Arial" w:cs="Arial"/>
          <w:sz w:val="20"/>
          <w:szCs w:val="20"/>
          <w:lang w:val="en-US"/>
        </w:rPr>
        <w:t xml:space="preserve"> appointments </w:t>
      </w:r>
      <w:r w:rsidR="000C13A0">
        <w:rPr>
          <w:rFonts w:eastAsia="Arial" w:cs="Arial"/>
          <w:sz w:val="20"/>
          <w:szCs w:val="20"/>
          <w:lang w:val="en-US"/>
        </w:rPr>
        <w:t xml:space="preserve">with no </w:t>
      </w:r>
      <w:r w:rsidR="00D87EE8" w:rsidRPr="008B5334">
        <w:rPr>
          <w:rFonts w:eastAsia="Arial" w:cs="Arial"/>
          <w:sz w:val="20"/>
          <w:szCs w:val="20"/>
          <w:lang w:val="en-US"/>
        </w:rPr>
        <w:t>oversight</w:t>
      </w:r>
      <w:r w:rsidR="00DE0C44" w:rsidRPr="008B5334">
        <w:rPr>
          <w:rFonts w:eastAsia="Arial" w:cs="Arial"/>
          <w:sz w:val="20"/>
          <w:szCs w:val="20"/>
          <w:lang w:val="en-US"/>
        </w:rPr>
        <w:t xml:space="preserve"> or ability to </w:t>
      </w:r>
      <w:r w:rsidR="003F63E6" w:rsidRPr="008B5334">
        <w:rPr>
          <w:rFonts w:eastAsia="Arial" w:cs="Arial"/>
          <w:sz w:val="20"/>
          <w:szCs w:val="20"/>
          <w:lang w:val="en-US"/>
        </w:rPr>
        <w:t xml:space="preserve">provide </w:t>
      </w:r>
      <w:r w:rsidR="005B157C" w:rsidRPr="008B5334">
        <w:rPr>
          <w:rFonts w:eastAsia="Arial" w:cs="Arial"/>
          <w:sz w:val="20"/>
          <w:szCs w:val="20"/>
          <w:lang w:val="en-US"/>
        </w:rPr>
        <w:t xml:space="preserve">independent </w:t>
      </w:r>
      <w:r w:rsidR="008B6E32" w:rsidRPr="008B5334">
        <w:rPr>
          <w:rFonts w:eastAsia="Arial" w:cs="Arial"/>
          <w:sz w:val="20"/>
          <w:szCs w:val="20"/>
          <w:lang w:val="en-US"/>
        </w:rPr>
        <w:t xml:space="preserve">evidence </w:t>
      </w:r>
      <w:r w:rsidR="005B157C" w:rsidRPr="008B5334">
        <w:rPr>
          <w:rFonts w:eastAsia="Arial" w:cs="Arial"/>
          <w:sz w:val="20"/>
          <w:szCs w:val="20"/>
          <w:lang w:val="en-US"/>
        </w:rPr>
        <w:t>of compliance</w:t>
      </w:r>
    </w:p>
    <w:p w14:paraId="05093050" w14:textId="5151A5B8" w:rsidR="3769F0DD" w:rsidRDefault="3769F0DD" w:rsidP="007352F9">
      <w:pPr>
        <w:pStyle w:val="AHPRASubheadinglevel3"/>
        <w:numPr>
          <w:ilvl w:val="0"/>
          <w:numId w:val="29"/>
        </w:numPr>
        <w:ind w:left="709"/>
      </w:pPr>
      <w:r w:rsidRPr="00381883">
        <w:t xml:space="preserve">Nominate staff at </w:t>
      </w:r>
      <w:r w:rsidR="00690CC6">
        <w:t>practice location(s) who will be</w:t>
      </w:r>
      <w:r w:rsidRPr="00381883">
        <w:t xml:space="preserve"> responsible for booking appointment</w:t>
      </w:r>
      <w:r w:rsidR="00690CC6">
        <w:t>s</w:t>
      </w:r>
    </w:p>
    <w:p w14:paraId="37C36350" w14:textId="5E5B09D1" w:rsidR="001124FF" w:rsidRDefault="001124FF" w:rsidP="001124FF">
      <w:pPr>
        <w:ind w:left="709"/>
      </w:pPr>
      <w:r w:rsidRPr="3769F0DD">
        <w:rPr>
          <w:rFonts w:eastAsia="Arial" w:cs="Arial"/>
          <w:sz w:val="20"/>
          <w:szCs w:val="20"/>
        </w:rPr>
        <w:t>The practitioner must provide details of the nominated booking staff on the approved form (</w:t>
      </w:r>
      <w:r w:rsidRPr="3769F0DD">
        <w:rPr>
          <w:rFonts w:eastAsia="Arial" w:cs="Arial"/>
          <w:b/>
          <w:bCs/>
          <w:sz w:val="20"/>
          <w:szCs w:val="20"/>
        </w:rPr>
        <w:t>GBR-3</w:t>
      </w:r>
      <w:r w:rsidRPr="3769F0DD">
        <w:rPr>
          <w:rFonts w:eastAsia="Arial" w:cs="Arial"/>
          <w:sz w:val="20"/>
          <w:szCs w:val="20"/>
        </w:rPr>
        <w:t>). Each nominated booking staff must:</w:t>
      </w:r>
    </w:p>
    <w:p w14:paraId="5DC5BEFD" w14:textId="22993F07" w:rsidR="001124FF" w:rsidRDefault="001124FF" w:rsidP="001124FF">
      <w:pPr>
        <w:pStyle w:val="ListParagraph"/>
        <w:numPr>
          <w:ilvl w:val="0"/>
          <w:numId w:val="3"/>
        </w:numPr>
        <w:ind w:left="1134"/>
        <w:rPr>
          <w:rFonts w:eastAsia="Arial" w:cs="Arial"/>
          <w:sz w:val="20"/>
          <w:szCs w:val="20"/>
        </w:rPr>
      </w:pPr>
      <w:r w:rsidRPr="3769F0DD">
        <w:rPr>
          <w:rFonts w:eastAsia="Arial" w:cs="Arial"/>
          <w:sz w:val="20"/>
          <w:szCs w:val="20"/>
        </w:rPr>
        <w:t xml:space="preserve">be provided a copy of the </w:t>
      </w:r>
      <w:r w:rsidRPr="3769F0DD">
        <w:rPr>
          <w:rFonts w:eastAsia="Arial" w:cs="Arial"/>
          <w:i/>
          <w:iCs/>
          <w:sz w:val="20"/>
          <w:szCs w:val="20"/>
        </w:rPr>
        <w:t xml:space="preserve">Gender-based restriction protocol </w:t>
      </w:r>
      <w:r w:rsidRPr="3769F0DD">
        <w:rPr>
          <w:rFonts w:eastAsia="Arial" w:cs="Arial"/>
          <w:sz w:val="20"/>
          <w:szCs w:val="20"/>
        </w:rPr>
        <w:t>(this document)</w:t>
      </w:r>
    </w:p>
    <w:p w14:paraId="063CE254" w14:textId="4AF1A526" w:rsidR="001124FF" w:rsidRPr="00253474" w:rsidRDefault="0037637E" w:rsidP="001124FF">
      <w:pPr>
        <w:pStyle w:val="ListParagraph"/>
        <w:numPr>
          <w:ilvl w:val="0"/>
          <w:numId w:val="3"/>
        </w:numPr>
        <w:ind w:left="1134"/>
        <w:rPr>
          <w:rFonts w:eastAsia="Arial" w:cs="Arial"/>
          <w:sz w:val="20"/>
          <w:szCs w:val="20"/>
        </w:rPr>
      </w:pPr>
      <w:r>
        <w:rPr>
          <w:rFonts w:eastAsia="Arial" w:cs="Arial"/>
          <w:sz w:val="20"/>
          <w:szCs w:val="20"/>
        </w:rPr>
        <w:t xml:space="preserve">return to </w:t>
      </w:r>
      <w:proofErr w:type="spellStart"/>
      <w:r>
        <w:rPr>
          <w:rFonts w:eastAsia="Arial" w:cs="Arial"/>
          <w:sz w:val="20"/>
          <w:szCs w:val="20"/>
        </w:rPr>
        <w:t>Ahpra</w:t>
      </w:r>
      <w:proofErr w:type="spellEnd"/>
      <w:r w:rsidR="001124FF" w:rsidRPr="3769F0DD">
        <w:rPr>
          <w:rFonts w:eastAsia="Arial" w:cs="Arial"/>
          <w:sz w:val="20"/>
          <w:szCs w:val="20"/>
        </w:rPr>
        <w:t xml:space="preserve"> a signed declaration </w:t>
      </w:r>
      <w:r w:rsidR="00336024" w:rsidRPr="3769F0DD">
        <w:rPr>
          <w:rFonts w:eastAsia="Arial" w:cs="Arial"/>
          <w:sz w:val="20"/>
          <w:szCs w:val="20"/>
        </w:rPr>
        <w:t>on the approved form (</w:t>
      </w:r>
      <w:r w:rsidR="00336024" w:rsidRPr="3769F0DD">
        <w:rPr>
          <w:rFonts w:eastAsia="Arial" w:cs="Arial"/>
          <w:b/>
          <w:bCs/>
          <w:sz w:val="20"/>
          <w:szCs w:val="20"/>
        </w:rPr>
        <w:t>GBR-4</w:t>
      </w:r>
      <w:r w:rsidR="00336024" w:rsidRPr="3769F0DD">
        <w:rPr>
          <w:rFonts w:eastAsia="Arial" w:cs="Arial"/>
          <w:sz w:val="20"/>
          <w:szCs w:val="20"/>
        </w:rPr>
        <w:t>)</w:t>
      </w:r>
      <w:r w:rsidR="00336024">
        <w:rPr>
          <w:rFonts w:eastAsia="Arial" w:cs="Arial"/>
          <w:sz w:val="20"/>
          <w:szCs w:val="20"/>
        </w:rPr>
        <w:t xml:space="preserve"> </w:t>
      </w:r>
      <w:r w:rsidR="001124FF" w:rsidRPr="3769F0DD">
        <w:rPr>
          <w:rFonts w:eastAsia="Arial" w:cs="Arial"/>
          <w:sz w:val="20"/>
          <w:szCs w:val="20"/>
        </w:rPr>
        <w:t xml:space="preserve">that acknowledges and confirms their awareness of the steps to take if patients of the gender detailed in the restriction attempt to book an appointment with the practitioner. </w:t>
      </w:r>
    </w:p>
    <w:p w14:paraId="3A6053FF" w14:textId="2FB82F71" w:rsidR="00BF20F2" w:rsidRDefault="005D511D" w:rsidP="007C2CB5">
      <w:pPr>
        <w:ind w:left="709"/>
        <w:rPr>
          <w:rFonts w:eastAsia="Arial" w:cs="Arial"/>
          <w:sz w:val="20"/>
          <w:szCs w:val="20"/>
        </w:rPr>
      </w:pPr>
      <w:r w:rsidRPr="005D511D">
        <w:rPr>
          <w:rFonts w:eastAsia="Arial" w:cs="Arial"/>
          <w:sz w:val="20"/>
          <w:szCs w:val="20"/>
        </w:rPr>
        <w:t>Nominated booking staff m</w:t>
      </w:r>
      <w:r w:rsidR="00163B43">
        <w:rPr>
          <w:rFonts w:eastAsia="Arial" w:cs="Arial"/>
          <w:sz w:val="20"/>
          <w:szCs w:val="20"/>
        </w:rPr>
        <w:t>ust</w:t>
      </w:r>
      <w:r w:rsidRPr="005D511D">
        <w:rPr>
          <w:rFonts w:eastAsia="Arial" w:cs="Arial"/>
          <w:sz w:val="20"/>
          <w:szCs w:val="20"/>
        </w:rPr>
        <w:t xml:space="preserve"> not make patient bookings for the practitioner until </w:t>
      </w:r>
      <w:r w:rsidR="0080015D">
        <w:rPr>
          <w:rFonts w:eastAsia="Arial" w:cs="Arial"/>
          <w:sz w:val="20"/>
          <w:szCs w:val="20"/>
        </w:rPr>
        <w:t xml:space="preserve">they have completed </w:t>
      </w:r>
      <w:r w:rsidR="00171803">
        <w:rPr>
          <w:rFonts w:eastAsia="Arial" w:cs="Arial"/>
          <w:sz w:val="20"/>
          <w:szCs w:val="20"/>
        </w:rPr>
        <w:t xml:space="preserve">the National Board’s induction program </w:t>
      </w:r>
      <w:r w:rsidR="00427A78">
        <w:rPr>
          <w:rFonts w:eastAsia="Arial" w:cs="Arial"/>
          <w:sz w:val="20"/>
          <w:szCs w:val="20"/>
        </w:rPr>
        <w:t xml:space="preserve">and </w:t>
      </w:r>
      <w:r w:rsidRPr="005D511D">
        <w:rPr>
          <w:rFonts w:eastAsia="Arial" w:cs="Arial"/>
          <w:sz w:val="20"/>
          <w:szCs w:val="20"/>
        </w:rPr>
        <w:t xml:space="preserve">written confirmation </w:t>
      </w:r>
      <w:r w:rsidR="00E3531A">
        <w:rPr>
          <w:rFonts w:eastAsia="Arial" w:cs="Arial"/>
          <w:sz w:val="20"/>
          <w:szCs w:val="20"/>
        </w:rPr>
        <w:t xml:space="preserve">is </w:t>
      </w:r>
      <w:r w:rsidRPr="005D511D">
        <w:rPr>
          <w:rFonts w:eastAsia="Arial" w:cs="Arial"/>
          <w:sz w:val="20"/>
          <w:szCs w:val="20"/>
        </w:rPr>
        <w:t xml:space="preserve">provided by </w:t>
      </w:r>
      <w:proofErr w:type="spellStart"/>
      <w:r w:rsidRPr="005D511D">
        <w:rPr>
          <w:rFonts w:eastAsia="Arial" w:cs="Arial"/>
          <w:sz w:val="20"/>
          <w:szCs w:val="20"/>
        </w:rPr>
        <w:t>Ahpra</w:t>
      </w:r>
      <w:proofErr w:type="spellEnd"/>
      <w:r w:rsidRPr="005D511D">
        <w:rPr>
          <w:rFonts w:eastAsia="Arial" w:cs="Arial"/>
          <w:sz w:val="20"/>
          <w:szCs w:val="20"/>
        </w:rPr>
        <w:t xml:space="preserve"> to the practitioner.</w:t>
      </w:r>
    </w:p>
    <w:p w14:paraId="67EEE353" w14:textId="3C4A4ED4" w:rsidR="00263E50" w:rsidRDefault="00152BC4" w:rsidP="007C2CB5">
      <w:pPr>
        <w:ind w:left="709"/>
        <w:rPr>
          <w:rFonts w:eastAsia="Arial" w:cs="Arial"/>
          <w:sz w:val="20"/>
          <w:szCs w:val="20"/>
        </w:rPr>
      </w:pPr>
      <w:r w:rsidRPr="00152BC4">
        <w:rPr>
          <w:rFonts w:eastAsia="Arial" w:cs="Arial"/>
          <w:sz w:val="20"/>
          <w:szCs w:val="20"/>
        </w:rPr>
        <w:t xml:space="preserve">Only nominated booking staff must </w:t>
      </w:r>
      <w:r w:rsidR="007E3612">
        <w:rPr>
          <w:rFonts w:eastAsia="Arial" w:cs="Arial"/>
          <w:sz w:val="20"/>
          <w:szCs w:val="20"/>
        </w:rPr>
        <w:t>m</w:t>
      </w:r>
      <w:r w:rsidRPr="00152BC4">
        <w:rPr>
          <w:rFonts w:eastAsia="Arial" w:cs="Arial"/>
          <w:sz w:val="20"/>
          <w:szCs w:val="20"/>
        </w:rPr>
        <w:t>ake patient bookings for the practitioner. The practitioner must nominate any new booking staff by submitting new nomination forms</w:t>
      </w:r>
      <w:r>
        <w:rPr>
          <w:rFonts w:eastAsia="Arial" w:cs="Arial"/>
          <w:sz w:val="20"/>
          <w:szCs w:val="20"/>
        </w:rPr>
        <w:t>.</w:t>
      </w:r>
    </w:p>
    <w:p w14:paraId="25344AF1" w14:textId="622BC8C1" w:rsidR="00C1590B" w:rsidRDefault="00C1590B" w:rsidP="007C2CB5">
      <w:pPr>
        <w:ind w:left="709"/>
        <w:rPr>
          <w:rFonts w:eastAsia="Arial" w:cs="Arial"/>
          <w:sz w:val="20"/>
          <w:szCs w:val="20"/>
        </w:rPr>
      </w:pPr>
      <w:r w:rsidRPr="3769F0DD">
        <w:rPr>
          <w:rFonts w:eastAsia="Arial" w:cs="Arial"/>
          <w:sz w:val="20"/>
          <w:szCs w:val="20"/>
        </w:rPr>
        <w:t xml:space="preserve">Patients of the gender detailed in the restriction must be </w:t>
      </w:r>
      <w:r>
        <w:rPr>
          <w:rFonts w:eastAsia="Arial" w:cs="Arial"/>
          <w:sz w:val="20"/>
          <w:szCs w:val="20"/>
        </w:rPr>
        <w:t>informed of the restriction by an approved booking staff member</w:t>
      </w:r>
      <w:r w:rsidRPr="3769F0DD">
        <w:rPr>
          <w:rFonts w:eastAsia="Arial" w:cs="Arial"/>
          <w:sz w:val="20"/>
          <w:szCs w:val="20"/>
        </w:rPr>
        <w:t xml:space="preserve"> at the time of booking the appointment or, in the case of an unbooked appointment, at the time of presenting at the practice location seeking an appointment.</w:t>
      </w:r>
    </w:p>
    <w:p w14:paraId="0E8D52EE" w14:textId="071B10C3" w:rsidR="3769F0DD" w:rsidRPr="00D9302B" w:rsidRDefault="3769F0DD" w:rsidP="00D9302B">
      <w:pPr>
        <w:pStyle w:val="AHPRASubheading"/>
      </w:pPr>
      <w:r w:rsidRPr="00D9302B">
        <w:t xml:space="preserve">What happens when </w:t>
      </w:r>
      <w:r w:rsidR="004126BB">
        <w:t>a practitioner</w:t>
      </w:r>
      <w:r w:rsidR="00792478" w:rsidRPr="00D9302B">
        <w:t xml:space="preserve"> </w:t>
      </w:r>
      <w:r w:rsidRPr="00D9302B">
        <w:t>start</w:t>
      </w:r>
      <w:r w:rsidR="004126BB">
        <w:t>s</w:t>
      </w:r>
      <w:r w:rsidRPr="00D9302B">
        <w:t xml:space="preserve"> practising with the gender-based restriction?</w:t>
      </w:r>
    </w:p>
    <w:p w14:paraId="3DE8AAE5" w14:textId="35291585" w:rsidR="3769F0DD" w:rsidRDefault="3769F0DD">
      <w:r w:rsidRPr="3769F0DD">
        <w:rPr>
          <w:rFonts w:eastAsia="Arial" w:cs="Arial"/>
          <w:sz w:val="20"/>
          <w:szCs w:val="20"/>
        </w:rPr>
        <w:t>After the National Board approves the nominations, and the approved</w:t>
      </w:r>
      <w:r w:rsidR="00A81A9B">
        <w:rPr>
          <w:rFonts w:eastAsia="Arial" w:cs="Arial"/>
          <w:sz w:val="20"/>
          <w:szCs w:val="20"/>
        </w:rPr>
        <w:t xml:space="preserve"> practice locations</w:t>
      </w:r>
      <w:r w:rsidRPr="3769F0DD">
        <w:rPr>
          <w:rFonts w:eastAsia="Arial" w:cs="Arial"/>
          <w:sz w:val="20"/>
          <w:szCs w:val="20"/>
        </w:rPr>
        <w:t xml:space="preserve"> are published on the National Register, the practitioner can commence practising </w:t>
      </w:r>
      <w:r w:rsidR="00622615">
        <w:rPr>
          <w:rFonts w:eastAsia="Arial" w:cs="Arial"/>
          <w:sz w:val="20"/>
          <w:szCs w:val="20"/>
        </w:rPr>
        <w:t>in accordance with</w:t>
      </w:r>
      <w:r w:rsidRPr="3769F0DD">
        <w:rPr>
          <w:rFonts w:eastAsia="Arial" w:cs="Arial"/>
          <w:sz w:val="20"/>
          <w:szCs w:val="20"/>
        </w:rPr>
        <w:t xml:space="preserve"> the gender-based restriction.</w:t>
      </w:r>
    </w:p>
    <w:p w14:paraId="7DFCA9C2" w14:textId="555FF10C" w:rsidR="007E2CB1" w:rsidRPr="00FA7900" w:rsidRDefault="0070659D" w:rsidP="3769F0DD">
      <w:pPr>
        <w:rPr>
          <w:rFonts w:cs="Arial"/>
          <w:b/>
          <w:bCs/>
          <w:sz w:val="20"/>
          <w:szCs w:val="20"/>
        </w:rPr>
      </w:pPr>
      <w:r w:rsidRPr="3769F0DD">
        <w:rPr>
          <w:rFonts w:cs="Arial"/>
          <w:b/>
          <w:bCs/>
          <w:sz w:val="20"/>
          <w:szCs w:val="20"/>
        </w:rPr>
        <w:t xml:space="preserve">Practitioners must not undertake any contact with a patient who falls within the definition of the gender restrictions. </w:t>
      </w:r>
      <w:r w:rsidRPr="61847DCB">
        <w:rPr>
          <w:rFonts w:cs="Arial"/>
          <w:sz w:val="20"/>
          <w:szCs w:val="20"/>
        </w:rPr>
        <w:t>Any contact</w:t>
      </w:r>
      <w:r w:rsidRPr="00342897">
        <w:rPr>
          <w:rFonts w:cs="Arial"/>
          <w:sz w:val="20"/>
          <w:szCs w:val="20"/>
        </w:rPr>
        <w:t xml:space="preserve"> between </w:t>
      </w:r>
      <w:r w:rsidR="002A7F69">
        <w:rPr>
          <w:rFonts w:cs="Arial"/>
          <w:sz w:val="20"/>
          <w:szCs w:val="20"/>
        </w:rPr>
        <w:t>the</w:t>
      </w:r>
      <w:r w:rsidRPr="00342897">
        <w:rPr>
          <w:rFonts w:cs="Arial"/>
          <w:sz w:val="20"/>
          <w:szCs w:val="20"/>
        </w:rPr>
        <w:t xml:space="preserve"> practitioner and a patient in a prohibited gender category will be considered a breach of the restriction and may constitute behaviour for which the Board may </w:t>
      </w:r>
      <w:proofErr w:type="gramStart"/>
      <w:r w:rsidRPr="00342897">
        <w:rPr>
          <w:rFonts w:cs="Arial"/>
          <w:sz w:val="20"/>
          <w:szCs w:val="20"/>
        </w:rPr>
        <w:t>take action</w:t>
      </w:r>
      <w:proofErr w:type="gramEnd"/>
      <w:r w:rsidRPr="00342897">
        <w:rPr>
          <w:rFonts w:cs="Arial"/>
          <w:sz w:val="20"/>
          <w:szCs w:val="20"/>
        </w:rPr>
        <w:t>, including the suspension of registration.</w:t>
      </w:r>
      <w:r w:rsidRPr="3769F0DD">
        <w:rPr>
          <w:rFonts w:cs="Arial"/>
          <w:b/>
          <w:bCs/>
          <w:sz w:val="20"/>
          <w:szCs w:val="20"/>
        </w:rPr>
        <w:t xml:space="preserve"> </w:t>
      </w:r>
    </w:p>
    <w:p w14:paraId="1DAE69D3" w14:textId="38381EFB" w:rsidR="0070659D" w:rsidRDefault="0070659D" w:rsidP="3769F0DD">
      <w:pPr>
        <w:rPr>
          <w:rFonts w:cs="Arial"/>
          <w:sz w:val="20"/>
          <w:szCs w:val="20"/>
        </w:rPr>
      </w:pPr>
      <w:r w:rsidRPr="3769F0DD">
        <w:rPr>
          <w:rFonts w:cs="Arial"/>
          <w:b/>
          <w:bCs/>
          <w:sz w:val="20"/>
          <w:szCs w:val="20"/>
        </w:rPr>
        <w:t xml:space="preserve">Practitioners are not permitted to practise at any more than three (3) practice locations, all of which must be approved. </w:t>
      </w:r>
      <w:r w:rsidRPr="00BB69BC">
        <w:rPr>
          <w:rFonts w:cs="Arial"/>
          <w:sz w:val="20"/>
          <w:szCs w:val="20"/>
        </w:rPr>
        <w:t xml:space="preserve">Any practise which occurs outside of an approved practice location will be considered a breach of the restriction and may constitute behaviour for which the Board may </w:t>
      </w:r>
      <w:proofErr w:type="gramStart"/>
      <w:r w:rsidRPr="00BB69BC">
        <w:rPr>
          <w:rFonts w:cs="Arial"/>
          <w:sz w:val="20"/>
          <w:szCs w:val="20"/>
        </w:rPr>
        <w:t>take action</w:t>
      </w:r>
      <w:proofErr w:type="gramEnd"/>
      <w:r w:rsidRPr="00BB69BC">
        <w:rPr>
          <w:rFonts w:cs="Arial"/>
          <w:sz w:val="20"/>
          <w:szCs w:val="20"/>
        </w:rPr>
        <w:t>, including the suspension of registration.</w:t>
      </w:r>
    </w:p>
    <w:p w14:paraId="4D1F6335" w14:textId="713E3BA5" w:rsidR="00D9302B" w:rsidRDefault="00D9302B" w:rsidP="00D9302B">
      <w:pPr>
        <w:pStyle w:val="AHPRASubheadinglevel3"/>
      </w:pPr>
      <w:r>
        <w:t>Changes of booking staff</w:t>
      </w:r>
    </w:p>
    <w:p w14:paraId="224AAE78" w14:textId="7B1E2C89" w:rsidR="00712BAB" w:rsidRDefault="00460032" w:rsidP="00460032">
      <w:pPr>
        <w:rPr>
          <w:rFonts w:cs="Arial"/>
          <w:sz w:val="20"/>
          <w:szCs w:val="20"/>
        </w:rPr>
      </w:pPr>
      <w:r w:rsidRPr="61847DCB">
        <w:rPr>
          <w:rFonts w:cs="Arial"/>
          <w:sz w:val="20"/>
          <w:szCs w:val="20"/>
        </w:rPr>
        <w:t xml:space="preserve">If after the publication of approved practice locations any nominated booking staff become </w:t>
      </w:r>
      <w:r w:rsidR="005D13BD" w:rsidRPr="61847DCB">
        <w:rPr>
          <w:rFonts w:cs="Arial"/>
          <w:sz w:val="20"/>
          <w:szCs w:val="20"/>
        </w:rPr>
        <w:t>unable</w:t>
      </w:r>
      <w:r w:rsidRPr="61847DCB">
        <w:rPr>
          <w:rFonts w:cs="Arial"/>
          <w:sz w:val="20"/>
          <w:szCs w:val="20"/>
        </w:rPr>
        <w:t xml:space="preserve"> to fulfill their responsibilities, the practitioner </w:t>
      </w:r>
      <w:r w:rsidR="000C3970" w:rsidRPr="61847DCB">
        <w:rPr>
          <w:rFonts w:cs="Arial"/>
          <w:sz w:val="20"/>
          <w:szCs w:val="20"/>
        </w:rPr>
        <w:t xml:space="preserve">must </w:t>
      </w:r>
      <w:r w:rsidR="007842DF" w:rsidRPr="61847DCB">
        <w:rPr>
          <w:rFonts w:cs="Arial"/>
          <w:sz w:val="20"/>
          <w:szCs w:val="20"/>
        </w:rPr>
        <w:t xml:space="preserve">nominate </w:t>
      </w:r>
      <w:r w:rsidR="001C0499" w:rsidRPr="61847DCB">
        <w:rPr>
          <w:rFonts w:cs="Arial"/>
          <w:sz w:val="20"/>
          <w:szCs w:val="20"/>
        </w:rPr>
        <w:t>alternate</w:t>
      </w:r>
      <w:r w:rsidR="00B72D58" w:rsidRPr="61847DCB">
        <w:rPr>
          <w:rFonts w:cs="Arial"/>
          <w:sz w:val="20"/>
          <w:szCs w:val="20"/>
        </w:rPr>
        <w:t xml:space="preserve"> booking staff</w:t>
      </w:r>
      <w:r w:rsidR="00004432" w:rsidRPr="61847DCB">
        <w:rPr>
          <w:rFonts w:cs="Arial"/>
          <w:sz w:val="20"/>
          <w:szCs w:val="20"/>
        </w:rPr>
        <w:t xml:space="preserve"> </w:t>
      </w:r>
      <w:r w:rsidR="00CF113F" w:rsidRPr="61847DCB">
        <w:rPr>
          <w:rFonts w:cs="Arial"/>
          <w:sz w:val="20"/>
          <w:szCs w:val="20"/>
        </w:rPr>
        <w:t>as necessary to</w:t>
      </w:r>
      <w:r w:rsidR="00273DF7" w:rsidRPr="61847DCB">
        <w:rPr>
          <w:rFonts w:cs="Arial"/>
          <w:sz w:val="20"/>
          <w:szCs w:val="20"/>
        </w:rPr>
        <w:t xml:space="preserve"> ensure </w:t>
      </w:r>
      <w:r w:rsidR="00DE1BCD" w:rsidRPr="61847DCB">
        <w:rPr>
          <w:rFonts w:cs="Arial"/>
          <w:sz w:val="20"/>
          <w:szCs w:val="20"/>
        </w:rPr>
        <w:t xml:space="preserve">ongoing </w:t>
      </w:r>
      <w:r w:rsidR="00273DF7" w:rsidRPr="61847DCB">
        <w:rPr>
          <w:rFonts w:cs="Arial"/>
          <w:sz w:val="20"/>
          <w:szCs w:val="20"/>
        </w:rPr>
        <w:t xml:space="preserve">compliance </w:t>
      </w:r>
      <w:r w:rsidR="000E67AA" w:rsidRPr="61847DCB">
        <w:rPr>
          <w:rFonts w:cs="Arial"/>
          <w:sz w:val="20"/>
          <w:szCs w:val="20"/>
        </w:rPr>
        <w:t xml:space="preserve">with the </w:t>
      </w:r>
      <w:r w:rsidR="00DE1BCD" w:rsidRPr="61847DCB">
        <w:rPr>
          <w:rFonts w:cs="Arial"/>
          <w:sz w:val="20"/>
          <w:szCs w:val="20"/>
        </w:rPr>
        <w:t>restriction</w:t>
      </w:r>
      <w:r w:rsidR="00FE4651" w:rsidRPr="61847DCB">
        <w:rPr>
          <w:rFonts w:cs="Arial"/>
          <w:sz w:val="20"/>
          <w:szCs w:val="20"/>
        </w:rPr>
        <w:t xml:space="preserve">. </w:t>
      </w:r>
    </w:p>
    <w:p w14:paraId="1B9EF7D4" w14:textId="5ADF898E" w:rsidR="00460032" w:rsidRPr="00460032" w:rsidRDefault="00712BAB" w:rsidP="00460032">
      <w:pPr>
        <w:rPr>
          <w:rFonts w:eastAsia="Arial" w:cs="Arial"/>
          <w:sz w:val="20"/>
          <w:szCs w:val="20"/>
        </w:rPr>
      </w:pPr>
      <w:r w:rsidRPr="61847DCB">
        <w:rPr>
          <w:rFonts w:cs="Arial"/>
          <w:sz w:val="20"/>
          <w:szCs w:val="20"/>
        </w:rPr>
        <w:lastRenderedPageBreak/>
        <w:t xml:space="preserve">New nominated booking staff </w:t>
      </w:r>
      <w:r w:rsidRPr="005D511D">
        <w:rPr>
          <w:rFonts w:eastAsia="Arial" w:cs="Arial"/>
          <w:sz w:val="20"/>
          <w:szCs w:val="20"/>
        </w:rPr>
        <w:t>m</w:t>
      </w:r>
      <w:r>
        <w:rPr>
          <w:rFonts w:eastAsia="Arial" w:cs="Arial"/>
          <w:sz w:val="20"/>
          <w:szCs w:val="20"/>
        </w:rPr>
        <w:t>ust</w:t>
      </w:r>
      <w:r w:rsidRPr="005D511D">
        <w:rPr>
          <w:rFonts w:eastAsia="Arial" w:cs="Arial"/>
          <w:sz w:val="20"/>
          <w:szCs w:val="20"/>
        </w:rPr>
        <w:t xml:space="preserve"> not make patient bookings for the practitioner until </w:t>
      </w:r>
      <w:r w:rsidR="001537DB">
        <w:rPr>
          <w:rFonts w:eastAsia="Arial" w:cs="Arial"/>
          <w:sz w:val="20"/>
          <w:szCs w:val="20"/>
        </w:rPr>
        <w:t xml:space="preserve">they have completed the National Board’s induction program and </w:t>
      </w:r>
      <w:r w:rsidRPr="005D511D">
        <w:rPr>
          <w:rFonts w:eastAsia="Arial" w:cs="Arial"/>
          <w:sz w:val="20"/>
          <w:szCs w:val="20"/>
        </w:rPr>
        <w:t xml:space="preserve">written confirmation </w:t>
      </w:r>
      <w:r>
        <w:rPr>
          <w:rFonts w:eastAsia="Arial" w:cs="Arial"/>
          <w:sz w:val="20"/>
          <w:szCs w:val="20"/>
        </w:rPr>
        <w:t xml:space="preserve">is </w:t>
      </w:r>
      <w:r w:rsidRPr="005D511D">
        <w:rPr>
          <w:rFonts w:eastAsia="Arial" w:cs="Arial"/>
          <w:sz w:val="20"/>
          <w:szCs w:val="20"/>
        </w:rPr>
        <w:t xml:space="preserve">provided by </w:t>
      </w:r>
      <w:proofErr w:type="spellStart"/>
      <w:r w:rsidRPr="005D511D">
        <w:rPr>
          <w:rFonts w:eastAsia="Arial" w:cs="Arial"/>
          <w:sz w:val="20"/>
          <w:szCs w:val="20"/>
        </w:rPr>
        <w:t>Ahpra</w:t>
      </w:r>
      <w:proofErr w:type="spellEnd"/>
      <w:r w:rsidRPr="005D511D">
        <w:rPr>
          <w:rFonts w:eastAsia="Arial" w:cs="Arial"/>
          <w:sz w:val="20"/>
          <w:szCs w:val="20"/>
        </w:rPr>
        <w:t xml:space="preserve"> to the practitioner.</w:t>
      </w:r>
    </w:p>
    <w:p w14:paraId="60994F1C" w14:textId="77777777" w:rsidR="00253474" w:rsidRPr="00253474" w:rsidRDefault="00253474" w:rsidP="00D9302B">
      <w:pPr>
        <w:pStyle w:val="AHPRASubheadinglevel3"/>
      </w:pPr>
      <w:r w:rsidRPr="00253474">
        <w:t>Use of interpreters</w:t>
      </w:r>
    </w:p>
    <w:p w14:paraId="747CE034" w14:textId="77777777" w:rsidR="00253474" w:rsidRPr="00B316FA" w:rsidRDefault="00253474" w:rsidP="00253474">
      <w:pPr>
        <w:pStyle w:val="AHPRAbody"/>
      </w:pPr>
      <w:r w:rsidRPr="003B2F9E">
        <w:t xml:space="preserve">Where an interpreter </w:t>
      </w:r>
      <w:r>
        <w:t>is necessary to facilitate communications between the practitioner and a patient,</w:t>
      </w:r>
      <w:r w:rsidRPr="003B2F9E">
        <w:t xml:space="preserve"> an interpreter of the prohibited gender </w:t>
      </w:r>
      <w:r>
        <w:t xml:space="preserve">can only be used where that </w:t>
      </w:r>
      <w:r w:rsidRPr="003B2F9E">
        <w:t>interpreter is accredited by the National Accreditation Authority for Translators and Interpreters (NAATI) and acting in their professional capacity.</w:t>
      </w:r>
    </w:p>
    <w:p w14:paraId="7707399A" w14:textId="77777777" w:rsidR="008707C3" w:rsidRPr="00D9302B" w:rsidRDefault="008707C3" w:rsidP="00D9302B">
      <w:pPr>
        <w:pStyle w:val="AHPRASubheading"/>
      </w:pPr>
      <w:r w:rsidRPr="00D9302B">
        <w:t>Definitions</w:t>
      </w:r>
    </w:p>
    <w:p w14:paraId="6B39C6BF" w14:textId="77777777" w:rsidR="008707C3" w:rsidRDefault="008707C3" w:rsidP="008707C3">
      <w:pPr>
        <w:rPr>
          <w:rFonts w:cs="Arial"/>
          <w:sz w:val="20"/>
          <w:szCs w:val="20"/>
        </w:rPr>
      </w:pPr>
      <w:r w:rsidRPr="3769F0DD">
        <w:rPr>
          <w:rFonts w:cs="Arial"/>
          <w:b/>
          <w:bCs/>
          <w:sz w:val="20"/>
          <w:szCs w:val="20"/>
        </w:rPr>
        <w:t>‘Contact</w:t>
      </w:r>
      <w:r w:rsidRPr="3769F0DD">
        <w:rPr>
          <w:rFonts w:cs="Arial"/>
          <w:sz w:val="20"/>
          <w:szCs w:val="20"/>
        </w:rPr>
        <w:t xml:space="preserve">’ includes consultation, interview, examination, assessment, prescribing for, </w:t>
      </w:r>
      <w:proofErr w:type="gramStart"/>
      <w:r w:rsidRPr="3769F0DD">
        <w:rPr>
          <w:rFonts w:cs="Arial"/>
          <w:sz w:val="20"/>
          <w:szCs w:val="20"/>
        </w:rPr>
        <w:t>advising</w:t>
      </w:r>
      <w:proofErr w:type="gramEnd"/>
      <w:r w:rsidRPr="3769F0DD">
        <w:rPr>
          <w:rFonts w:cs="Arial"/>
          <w:sz w:val="20"/>
          <w:szCs w:val="20"/>
        </w:rPr>
        <w:t xml:space="preserve"> or otherwise treating a patient, whether it is in person or on a communication device.</w:t>
      </w:r>
    </w:p>
    <w:p w14:paraId="228A8CB1" w14:textId="77777777" w:rsidR="008707C3" w:rsidRDefault="008707C3" w:rsidP="008707C3">
      <w:pPr>
        <w:rPr>
          <w:rFonts w:cs="Arial"/>
          <w:sz w:val="20"/>
          <w:szCs w:val="20"/>
        </w:rPr>
      </w:pPr>
      <w:r w:rsidRPr="3769F0DD">
        <w:rPr>
          <w:rFonts w:cs="Arial"/>
          <w:b/>
          <w:bCs/>
          <w:sz w:val="20"/>
          <w:szCs w:val="20"/>
        </w:rPr>
        <w:t>‘</w:t>
      </w:r>
      <w:r w:rsidRPr="004D6AE2">
        <w:rPr>
          <w:rFonts w:cs="Arial"/>
          <w:b/>
          <w:bCs/>
          <w:sz w:val="20"/>
          <w:szCs w:val="20"/>
        </w:rPr>
        <w:t>Gender</w:t>
      </w:r>
      <w:r w:rsidRPr="3769F0DD">
        <w:rPr>
          <w:rFonts w:cs="Arial"/>
          <w:b/>
          <w:bCs/>
          <w:sz w:val="20"/>
          <w:szCs w:val="20"/>
        </w:rPr>
        <w:t>’</w:t>
      </w:r>
      <w:r w:rsidRPr="004D6AE2">
        <w:rPr>
          <w:rFonts w:cs="Arial"/>
          <w:b/>
          <w:bCs/>
          <w:sz w:val="20"/>
          <w:szCs w:val="20"/>
        </w:rPr>
        <w:t xml:space="preserve"> </w:t>
      </w:r>
      <w:r w:rsidRPr="3769F0DD">
        <w:rPr>
          <w:rFonts w:cs="Arial"/>
          <w:sz w:val="20"/>
          <w:szCs w:val="20"/>
        </w:rPr>
        <w:t>is referred to in the restrictions as either ‘male’ or ‘female’. For the purposes of the restriction, these terms have specific meanings</w:t>
      </w:r>
      <w:r>
        <w:rPr>
          <w:rFonts w:cs="Arial"/>
          <w:sz w:val="20"/>
          <w:szCs w:val="20"/>
        </w:rPr>
        <w:t>:</w:t>
      </w:r>
    </w:p>
    <w:p w14:paraId="38442D28" w14:textId="77777777" w:rsidR="008707C3" w:rsidRDefault="008707C3" w:rsidP="00964AF2">
      <w:pPr>
        <w:ind w:left="720"/>
        <w:rPr>
          <w:rFonts w:cs="Arial"/>
          <w:sz w:val="20"/>
          <w:szCs w:val="20"/>
        </w:rPr>
      </w:pPr>
      <w:r w:rsidRPr="004D6AE2">
        <w:rPr>
          <w:rFonts w:cs="Arial"/>
          <w:b/>
          <w:bCs/>
          <w:i/>
          <w:iCs/>
          <w:sz w:val="20"/>
          <w:szCs w:val="20"/>
        </w:rPr>
        <w:t>Male</w:t>
      </w:r>
      <w:r w:rsidRPr="3769F0DD">
        <w:rPr>
          <w:rFonts w:cs="Arial"/>
          <w:sz w:val="20"/>
          <w:szCs w:val="20"/>
        </w:rPr>
        <w:t xml:space="preserve"> is defined as any individual whose biological sex is that of a male, as well as all individuals whose gender identity or gender expression is that of a male.</w:t>
      </w:r>
    </w:p>
    <w:p w14:paraId="2A851C9E" w14:textId="77777777" w:rsidR="008707C3" w:rsidRDefault="008707C3" w:rsidP="00964AF2">
      <w:pPr>
        <w:ind w:left="720"/>
        <w:rPr>
          <w:rFonts w:cs="Arial"/>
          <w:sz w:val="20"/>
          <w:szCs w:val="20"/>
        </w:rPr>
      </w:pPr>
      <w:r w:rsidRPr="004D6AE2">
        <w:rPr>
          <w:rFonts w:cs="Arial"/>
          <w:b/>
          <w:bCs/>
          <w:i/>
          <w:iCs/>
          <w:sz w:val="20"/>
          <w:szCs w:val="20"/>
        </w:rPr>
        <w:t>Female</w:t>
      </w:r>
      <w:r w:rsidRPr="3769F0DD">
        <w:rPr>
          <w:rFonts w:cs="Arial"/>
          <w:sz w:val="20"/>
          <w:szCs w:val="20"/>
        </w:rPr>
        <w:t xml:space="preserve"> is defined as any individual whose biological sex is that of a female, as well as all individuals whose gender identity or gender expression is that of a female.</w:t>
      </w:r>
    </w:p>
    <w:p w14:paraId="73087457" w14:textId="77777777" w:rsidR="000C3970" w:rsidRDefault="00C126E6" w:rsidP="00C126E6">
      <w:pPr>
        <w:pStyle w:val="AHPRAbody"/>
      </w:pPr>
      <w:r w:rsidRPr="00C126E6">
        <w:rPr>
          <w:b/>
          <w:bCs/>
        </w:rPr>
        <w:t>‘Patient’</w:t>
      </w:r>
      <w:r w:rsidRPr="00C126E6">
        <w:t xml:space="preserve"> is defined as any individual awaiting, requiring, or receiving the professional services of the practitioner or a registered health practitioner within the same place of practice as the practitioner. It also includes any spouse, partner, parent, family member, guardian/carer, or any other person acting as a support person of the individual awaiting, requiring, or receiving professional services. </w:t>
      </w:r>
    </w:p>
    <w:p w14:paraId="6C8BDFBF" w14:textId="324DF04C" w:rsidR="008707C3" w:rsidRPr="0070659D" w:rsidRDefault="008707C3" w:rsidP="00C126E6">
      <w:pPr>
        <w:pStyle w:val="AHPRAbody"/>
      </w:pPr>
      <w:r w:rsidRPr="000C3970">
        <w:rPr>
          <w:b/>
          <w:bCs/>
        </w:rPr>
        <w:t>‘Practise’</w:t>
      </w:r>
      <w:r w:rsidRPr="3769F0DD">
        <w:t xml:space="preserve"> has a particular meaning and is defined as:</w:t>
      </w:r>
    </w:p>
    <w:p w14:paraId="4D13A24A" w14:textId="77777777" w:rsidR="008707C3" w:rsidRPr="004D6AE2" w:rsidRDefault="008707C3" w:rsidP="00964AF2">
      <w:pPr>
        <w:ind w:left="720"/>
        <w:rPr>
          <w:rFonts w:cs="Arial"/>
          <w:sz w:val="20"/>
          <w:szCs w:val="20"/>
        </w:rPr>
      </w:pPr>
      <w:r w:rsidRPr="004D6AE2">
        <w:rPr>
          <w:rFonts w:cs="Arial"/>
          <w:sz w:val="20"/>
          <w:szCs w:val="20"/>
        </w:rPr>
        <w:t>Any role, whether remunerated or not, in which the individual uses their skills and knowledge in their profession. It is not restricted to the provision of direct clinical care and includes using the knowledge and skills in a direct non-clinical relationship with a client, working in management, administration, education, research, advisory, regulatory or policy development roles and any other roles that impact on safe, effective delivery of services in the profession.</w:t>
      </w:r>
    </w:p>
    <w:p w14:paraId="0545CD20" w14:textId="77777777" w:rsidR="008707C3" w:rsidRPr="004D6AE2" w:rsidRDefault="008707C3" w:rsidP="008707C3">
      <w:pPr>
        <w:rPr>
          <w:rFonts w:cs="Arial"/>
          <w:sz w:val="20"/>
          <w:szCs w:val="20"/>
          <w:lang w:val="en-US"/>
        </w:rPr>
      </w:pPr>
      <w:r w:rsidRPr="3769F0DD">
        <w:rPr>
          <w:b/>
          <w:bCs/>
          <w:sz w:val="20"/>
          <w:szCs w:val="20"/>
        </w:rPr>
        <w:t>‘</w:t>
      </w:r>
      <w:r w:rsidRPr="004D6AE2">
        <w:rPr>
          <w:b/>
          <w:bCs/>
          <w:sz w:val="20"/>
          <w:szCs w:val="20"/>
        </w:rPr>
        <w:t>Practice location’</w:t>
      </w:r>
      <w:r w:rsidRPr="3769F0DD">
        <w:rPr>
          <w:sz w:val="20"/>
          <w:szCs w:val="20"/>
        </w:rPr>
        <w:t xml:space="preserve"> </w:t>
      </w:r>
      <w:r w:rsidRPr="004D6AE2">
        <w:rPr>
          <w:rFonts w:cs="Arial"/>
          <w:sz w:val="20"/>
          <w:szCs w:val="20"/>
          <w:lang w:val="en-US"/>
        </w:rPr>
        <w:t xml:space="preserve">means any location where the practitioner </w:t>
      </w:r>
      <w:proofErr w:type="spellStart"/>
      <w:r w:rsidRPr="004D6AE2">
        <w:rPr>
          <w:rFonts w:cs="Arial"/>
          <w:sz w:val="20"/>
          <w:szCs w:val="20"/>
          <w:lang w:val="en-US"/>
        </w:rPr>
        <w:t>practises</w:t>
      </w:r>
      <w:proofErr w:type="spellEnd"/>
      <w:r w:rsidRPr="004D6AE2">
        <w:rPr>
          <w:rFonts w:cs="Arial"/>
          <w:sz w:val="20"/>
          <w:szCs w:val="20"/>
          <w:lang w:val="en-US"/>
        </w:rPr>
        <w:t xml:space="preserve"> the profession including any place where the practitioner: </w:t>
      </w:r>
    </w:p>
    <w:p w14:paraId="61DAE8BD" w14:textId="77777777" w:rsidR="008707C3" w:rsidRPr="004D6AE2" w:rsidRDefault="008707C3" w:rsidP="008707C3">
      <w:pPr>
        <w:numPr>
          <w:ilvl w:val="0"/>
          <w:numId w:val="25"/>
        </w:numPr>
        <w:spacing w:before="120" w:after="120"/>
        <w:ind w:left="851"/>
        <w:rPr>
          <w:rFonts w:cs="Arial"/>
          <w:sz w:val="20"/>
          <w:szCs w:val="20"/>
          <w:lang w:val="en-US"/>
        </w:rPr>
      </w:pPr>
      <w:r w:rsidRPr="004D6AE2">
        <w:rPr>
          <w:rFonts w:cs="Arial"/>
          <w:sz w:val="20"/>
          <w:szCs w:val="20"/>
          <w:lang w:val="en-US"/>
        </w:rPr>
        <w:t>is self-employed</w:t>
      </w:r>
    </w:p>
    <w:p w14:paraId="261F89A2" w14:textId="77777777" w:rsidR="008707C3" w:rsidRPr="004D6AE2" w:rsidRDefault="008707C3" w:rsidP="008707C3">
      <w:pPr>
        <w:numPr>
          <w:ilvl w:val="0"/>
          <w:numId w:val="25"/>
        </w:numPr>
        <w:spacing w:before="120" w:after="120"/>
        <w:ind w:left="851"/>
        <w:rPr>
          <w:rFonts w:cs="Arial"/>
          <w:sz w:val="20"/>
          <w:szCs w:val="20"/>
          <w:lang w:val="en-US"/>
        </w:rPr>
      </w:pPr>
      <w:r w:rsidRPr="004D6AE2">
        <w:rPr>
          <w:rFonts w:cs="Arial"/>
          <w:sz w:val="20"/>
          <w:szCs w:val="20"/>
          <w:lang w:val="en-US"/>
        </w:rPr>
        <w:t xml:space="preserve">shares premises with other registered health practitioners </w:t>
      </w:r>
    </w:p>
    <w:p w14:paraId="22EFBFB4" w14:textId="77777777" w:rsidR="008707C3" w:rsidRPr="004D6AE2" w:rsidRDefault="008707C3" w:rsidP="008707C3">
      <w:pPr>
        <w:numPr>
          <w:ilvl w:val="0"/>
          <w:numId w:val="25"/>
        </w:numPr>
        <w:spacing w:before="120" w:after="120"/>
        <w:ind w:left="851"/>
        <w:rPr>
          <w:rFonts w:cs="Arial"/>
          <w:sz w:val="20"/>
          <w:szCs w:val="20"/>
          <w:lang w:val="en-US"/>
        </w:rPr>
      </w:pPr>
      <w:r w:rsidRPr="004D6AE2">
        <w:rPr>
          <w:rFonts w:cs="Arial"/>
          <w:sz w:val="20"/>
          <w:szCs w:val="20"/>
          <w:lang w:val="en-US"/>
        </w:rPr>
        <w:t>is engaged by one or more entities under a contract of employment, contract for services or any other arrangement or agreement</w:t>
      </w:r>
    </w:p>
    <w:p w14:paraId="629A2A8A" w14:textId="77777777" w:rsidR="008707C3" w:rsidRPr="004D6AE2" w:rsidRDefault="008707C3" w:rsidP="008707C3">
      <w:pPr>
        <w:numPr>
          <w:ilvl w:val="0"/>
          <w:numId w:val="25"/>
        </w:numPr>
        <w:spacing w:before="120" w:after="120"/>
        <w:ind w:left="851"/>
        <w:rPr>
          <w:rFonts w:cs="Arial"/>
          <w:sz w:val="20"/>
          <w:szCs w:val="20"/>
          <w:lang w:val="en-US"/>
        </w:rPr>
      </w:pPr>
      <w:r w:rsidRPr="004D6AE2">
        <w:rPr>
          <w:rFonts w:cs="Arial"/>
          <w:sz w:val="20"/>
          <w:szCs w:val="20"/>
          <w:lang w:val="en-US"/>
        </w:rPr>
        <w:t xml:space="preserve">provides services for or on the behalf of one or more entities, whether in an honorary capacity, as a volunteer or otherwise, </w:t>
      </w:r>
      <w:proofErr w:type="gramStart"/>
      <w:r w:rsidRPr="004D6AE2">
        <w:rPr>
          <w:rFonts w:cs="Arial"/>
          <w:sz w:val="20"/>
          <w:szCs w:val="20"/>
          <w:lang w:val="en-US"/>
        </w:rPr>
        <w:t>whether or not</w:t>
      </w:r>
      <w:proofErr w:type="gramEnd"/>
      <w:r w:rsidRPr="004D6AE2">
        <w:rPr>
          <w:rFonts w:cs="Arial"/>
          <w:sz w:val="20"/>
          <w:szCs w:val="20"/>
          <w:lang w:val="en-US"/>
        </w:rPr>
        <w:t xml:space="preserve"> the practitioner receives payment from an entity for the services, or</w:t>
      </w:r>
    </w:p>
    <w:p w14:paraId="4F5EDB48" w14:textId="77777777" w:rsidR="008707C3" w:rsidRDefault="008707C3" w:rsidP="008707C3">
      <w:pPr>
        <w:numPr>
          <w:ilvl w:val="0"/>
          <w:numId w:val="25"/>
        </w:numPr>
        <w:spacing w:before="120" w:after="240"/>
        <w:ind w:left="850" w:hanging="357"/>
        <w:rPr>
          <w:rFonts w:cs="Arial"/>
          <w:sz w:val="20"/>
          <w:szCs w:val="20"/>
          <w:lang w:val="en-US"/>
        </w:rPr>
      </w:pPr>
      <w:r w:rsidRPr="004D6AE2">
        <w:rPr>
          <w:rFonts w:cs="Arial"/>
          <w:sz w:val="20"/>
          <w:szCs w:val="20"/>
          <w:lang w:val="en-US"/>
        </w:rPr>
        <w:t>provides professional services at the residential premises of a patient. </w:t>
      </w:r>
    </w:p>
    <w:p w14:paraId="0C8B5F51" w14:textId="044C9C2B" w:rsidR="00324585" w:rsidRPr="00504C4F" w:rsidRDefault="008707C3" w:rsidP="00504C4F">
      <w:pPr>
        <w:spacing w:before="120" w:after="120"/>
        <w:rPr>
          <w:rFonts w:cs="Arial"/>
          <w:bCs/>
          <w:sz w:val="20"/>
          <w:szCs w:val="20"/>
        </w:rPr>
      </w:pPr>
      <w:r w:rsidRPr="0047548D">
        <w:rPr>
          <w:rFonts w:cs="Arial"/>
          <w:b/>
          <w:sz w:val="20"/>
          <w:szCs w:val="20"/>
        </w:rPr>
        <w:t>‘Telehealth’</w:t>
      </w:r>
      <w:r w:rsidRPr="0047548D">
        <w:rPr>
          <w:rFonts w:cs="Arial"/>
          <w:bCs/>
          <w:sz w:val="20"/>
          <w:szCs w:val="20"/>
        </w:rPr>
        <w:t xml:space="preserve"> means any practise – including any consultation, interview, examination, assessment, prescribing, or other form of treatment of a patient – performed via telephone, email, instant </w:t>
      </w:r>
      <w:proofErr w:type="gramStart"/>
      <w:r w:rsidRPr="0047548D">
        <w:rPr>
          <w:rFonts w:cs="Arial"/>
          <w:bCs/>
          <w:sz w:val="20"/>
          <w:szCs w:val="20"/>
        </w:rPr>
        <w:t>messaging</w:t>
      </w:r>
      <w:proofErr w:type="gramEnd"/>
      <w:r w:rsidRPr="0047548D">
        <w:rPr>
          <w:rFonts w:cs="Arial"/>
          <w:bCs/>
          <w:sz w:val="20"/>
          <w:szCs w:val="20"/>
        </w:rPr>
        <w:t xml:space="preserve"> or any other form of digital communication.</w:t>
      </w:r>
    </w:p>
    <w:sectPr w:rsidR="00324585" w:rsidRPr="00504C4F" w:rsidSect="0096449C">
      <w:footerReference w:type="even" r:id="rId12"/>
      <w:footerReference w:type="default" r:id="rId13"/>
      <w:headerReference w:type="first" r:id="rId14"/>
      <w:footerReference w:type="first" r:id="rId15"/>
      <w:pgSz w:w="11900" w:h="16840"/>
      <w:pgMar w:top="909" w:right="1247" w:bottom="992" w:left="1247" w:header="567" w:footer="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9F308" w14:textId="77777777" w:rsidR="0041255A" w:rsidRDefault="0041255A" w:rsidP="00FC2881">
      <w:pPr>
        <w:spacing w:after="0"/>
      </w:pPr>
      <w:r>
        <w:separator/>
      </w:r>
    </w:p>
    <w:p w14:paraId="67BD3253" w14:textId="77777777" w:rsidR="0041255A" w:rsidRDefault="0041255A"/>
  </w:endnote>
  <w:endnote w:type="continuationSeparator" w:id="0">
    <w:p w14:paraId="2823D59B" w14:textId="77777777" w:rsidR="0041255A" w:rsidRDefault="0041255A" w:rsidP="00FC2881">
      <w:pPr>
        <w:spacing w:after="0"/>
      </w:pPr>
      <w:r>
        <w:continuationSeparator/>
      </w:r>
    </w:p>
    <w:p w14:paraId="01C65BE7" w14:textId="77777777" w:rsidR="0041255A" w:rsidRDefault="0041255A"/>
  </w:endnote>
  <w:endnote w:type="continuationNotice" w:id="1">
    <w:p w14:paraId="39CC308F" w14:textId="77777777" w:rsidR="0041255A" w:rsidRDefault="004125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14:paraId="44EAFD9C" w14:textId="77777777" w:rsidR="000A6BF7" w:rsidRDefault="000A6BF7" w:rsidP="00FC2881">
    <w:pPr>
      <w:pStyle w:val="AHPRAfootnote"/>
      <w:ind w:right="360"/>
    </w:pPr>
  </w:p>
  <w:p w14:paraId="4B94D5A5"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1E4C" w14:textId="77777777" w:rsidR="00154F2A" w:rsidRPr="00154F2A" w:rsidRDefault="00154F2A" w:rsidP="0099652A">
    <w:pPr>
      <w:spacing w:after="0"/>
      <w:jc w:val="center"/>
      <w:rPr>
        <w:color w:val="5F6062"/>
        <w:sz w:val="14"/>
        <w:szCs w:val="14"/>
      </w:rPr>
    </w:pPr>
  </w:p>
  <w:p w14:paraId="48B853F7" w14:textId="77777777" w:rsidR="000E7E28" w:rsidRDefault="0070659D" w:rsidP="001506FE">
    <w:pPr>
      <w:pStyle w:val="AHPRAfooter"/>
      <w:rPr>
        <w:szCs w:val="16"/>
      </w:rPr>
    </w:pPr>
    <w:r>
      <w:rPr>
        <w:szCs w:val="16"/>
      </w:rPr>
      <w:t>Gender based restrictions protocol</w:t>
    </w:r>
  </w:p>
  <w:p w14:paraId="6CB141C1" w14:textId="77777777" w:rsidR="000A6BF7" w:rsidRPr="000E7E28" w:rsidRDefault="00B65DFA" w:rsidP="000E7E28">
    <w:pPr>
      <w:pStyle w:val="AHPRApagenumber"/>
    </w:pPr>
    <w:sdt>
      <w:sdtPr>
        <w:id w:val="16333165"/>
        <w:docPartObj>
          <w:docPartGallery w:val="Page Numbers (Top of Page)"/>
          <w:docPartUnique/>
        </w:docPartObj>
      </w:sdtPr>
      <w:sdtEndPr/>
      <w:sdtContent>
        <w:r w:rsidR="001506FE" w:rsidRPr="000E7E28">
          <w:t xml:space="preserve">Page </w:t>
        </w:r>
        <w:r w:rsidR="00CA32C2">
          <w:fldChar w:fldCharType="begin"/>
        </w:r>
        <w:r w:rsidR="00CA32C2">
          <w:instrText xml:space="preserve"> PAGE </w:instrText>
        </w:r>
        <w:r w:rsidR="00CA32C2">
          <w:fldChar w:fldCharType="separate"/>
        </w:r>
        <w:r w:rsidR="00670F48">
          <w:rPr>
            <w:noProof/>
          </w:rPr>
          <w:t>2</w:t>
        </w:r>
        <w:r w:rsidR="00CA32C2">
          <w:rPr>
            <w:noProof/>
          </w:rPr>
          <w:fldChar w:fldCharType="end"/>
        </w:r>
        <w:r w:rsidR="00E77E23" w:rsidRPr="000E7E28">
          <w:t xml:space="preserve"> of </w:t>
        </w:r>
        <w:r w:rsidR="00CA32C2">
          <w:fldChar w:fldCharType="begin"/>
        </w:r>
        <w:r w:rsidR="00CA32C2">
          <w:instrText xml:space="preserve"> NUMPAGES  </w:instrText>
        </w:r>
        <w:r w:rsidR="00CA32C2">
          <w:fldChar w:fldCharType="separate"/>
        </w:r>
        <w:r w:rsidR="00670F48">
          <w:rPr>
            <w:noProof/>
          </w:rPr>
          <w:t>2</w:t>
        </w:r>
        <w:r w:rsidR="00CA32C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14DE" w14:textId="77777777" w:rsidR="00586D5F" w:rsidRDefault="00586D5F" w:rsidP="00586D5F">
    <w:pPr>
      <w:spacing w:after="0"/>
      <w:jc w:val="center"/>
      <w:rPr>
        <w:rFonts w:ascii="Calibri" w:hAnsi="Calibri" w:cs="Calibri"/>
        <w:color w:val="5F6062"/>
        <w:sz w:val="18"/>
        <w:szCs w:val="18"/>
      </w:rPr>
    </w:pPr>
    <w:bookmarkStart w:id="1" w:name="_Hlk24447634"/>
    <w:bookmarkStart w:id="2" w:name="_Hlk24447268"/>
    <w:r>
      <w:rPr>
        <w:color w:val="5F6062"/>
        <w:sz w:val="18"/>
        <w:szCs w:val="18"/>
      </w:rPr>
      <w:t>Australian Health Practitioner Regulation Agency</w:t>
    </w:r>
  </w:p>
  <w:p w14:paraId="53934793" w14:textId="77777777" w:rsidR="00586D5F" w:rsidRDefault="00586D5F" w:rsidP="00586D5F">
    <w:pPr>
      <w:spacing w:after="0"/>
      <w:jc w:val="center"/>
      <w:rPr>
        <w:color w:val="5F6062"/>
        <w:sz w:val="18"/>
        <w:szCs w:val="18"/>
      </w:rPr>
    </w:pPr>
    <w:r>
      <w:rPr>
        <w:color w:val="5F6062"/>
        <w:sz w:val="18"/>
        <w:szCs w:val="18"/>
      </w:rPr>
      <w:t>National Boards</w:t>
    </w:r>
  </w:p>
  <w:p w14:paraId="1DC568BF" w14:textId="77777777" w:rsidR="00586D5F" w:rsidRPr="00126A8D" w:rsidRDefault="00B21651" w:rsidP="00586D5F">
    <w:pPr>
      <w:spacing w:after="0"/>
      <w:jc w:val="center"/>
      <w:rPr>
        <w:color w:val="5F6062"/>
        <w:sz w:val="16"/>
        <w:szCs w:val="16"/>
      </w:rPr>
    </w:pPr>
    <w:r w:rsidRPr="00126A8D">
      <w:rPr>
        <w:color w:val="0067B9"/>
        <w:sz w:val="16"/>
        <w:szCs w:val="16"/>
      </w:rPr>
      <w:t xml:space="preserve">GPO </w:t>
    </w:r>
    <w:r w:rsidR="00586D5F" w:rsidRPr="00126A8D">
      <w:rPr>
        <w:color w:val="0067B9"/>
        <w:sz w:val="16"/>
        <w:szCs w:val="16"/>
      </w:rPr>
      <w:t>Box 9958 Melbourne VIC 3001</w:t>
    </w:r>
    <w:r w:rsidR="00586D5F" w:rsidRPr="00126A8D">
      <w:rPr>
        <w:color w:val="5F6062"/>
        <w:sz w:val="16"/>
        <w:szCs w:val="16"/>
      </w:rPr>
      <w:t xml:space="preserve">     </w:t>
    </w:r>
    <w:r w:rsidR="00586D5F" w:rsidRPr="00126A8D">
      <w:rPr>
        <w:color w:val="279989"/>
        <w:sz w:val="16"/>
        <w:szCs w:val="16"/>
      </w:rPr>
      <w:t>Ahpra.gov.au</w:t>
    </w:r>
    <w:r w:rsidR="00586D5F" w:rsidRPr="00126A8D">
      <w:rPr>
        <w:color w:val="5F6062"/>
        <w:sz w:val="16"/>
        <w:szCs w:val="16"/>
      </w:rPr>
      <w:t xml:space="preserve">     </w:t>
    </w:r>
    <w:r w:rsidR="00586D5F" w:rsidRPr="00126A8D">
      <w:rPr>
        <w:color w:val="0067B9"/>
        <w:sz w:val="16"/>
        <w:szCs w:val="16"/>
      </w:rPr>
      <w:t>1300 419 495</w:t>
    </w:r>
  </w:p>
  <w:bookmarkEnd w:id="1"/>
  <w:p w14:paraId="45FB0818" w14:textId="77777777" w:rsidR="00586D5F" w:rsidRPr="00126A8D" w:rsidRDefault="00586D5F" w:rsidP="00586D5F">
    <w:pPr>
      <w:spacing w:after="0"/>
      <w:jc w:val="center"/>
      <w:rPr>
        <w:color w:val="5F6062"/>
        <w:sz w:val="14"/>
        <w:szCs w:val="14"/>
      </w:rPr>
    </w:pPr>
  </w:p>
  <w:p w14:paraId="29FD6D89" w14:textId="77777777" w:rsidR="00586D5F" w:rsidRPr="00126A8D" w:rsidRDefault="00586D5F" w:rsidP="00586D5F">
    <w:pPr>
      <w:spacing w:after="0"/>
      <w:ind w:left="1418" w:firstLine="22"/>
      <w:rPr>
        <w:color w:val="5F6062"/>
        <w:sz w:val="14"/>
        <w:szCs w:val="14"/>
      </w:rPr>
    </w:pPr>
    <w:proofErr w:type="spellStart"/>
    <w:r w:rsidRPr="00126A8D">
      <w:rPr>
        <w:color w:val="5F6062"/>
        <w:sz w:val="14"/>
        <w:szCs w:val="14"/>
      </w:rPr>
      <w:t>Ahpra</w:t>
    </w:r>
    <w:proofErr w:type="spellEnd"/>
    <w:r w:rsidRPr="00126A8D">
      <w:rPr>
        <w:color w:val="5F6062"/>
        <w:sz w:val="14"/>
        <w:szCs w:val="14"/>
      </w:rPr>
      <w:t xml:space="preserve"> and the National Boards regulate these registered health professions: Aboriginal and Torres Strait Islander </w:t>
    </w:r>
  </w:p>
  <w:p w14:paraId="315035B9" w14:textId="77777777" w:rsidR="00586D5F" w:rsidRPr="00126A8D" w:rsidRDefault="00586D5F" w:rsidP="00586D5F">
    <w:pPr>
      <w:spacing w:after="0"/>
      <w:ind w:left="1440"/>
      <w:rPr>
        <w:color w:val="5F6062"/>
        <w:sz w:val="14"/>
        <w:szCs w:val="14"/>
      </w:rPr>
    </w:pPr>
    <w:r w:rsidRPr="00126A8D">
      <w:rPr>
        <w:color w:val="5F6062"/>
        <w:sz w:val="14"/>
        <w:szCs w:val="14"/>
      </w:rPr>
      <w:t xml:space="preserve">health practice, Chinese medicine, chiropractic, dental, medical, medical radiation practice, midwifery, nursing, </w:t>
    </w:r>
  </w:p>
  <w:p w14:paraId="4643B687" w14:textId="77777777" w:rsidR="00586D5F" w:rsidRPr="00126A8D" w:rsidRDefault="00586D5F" w:rsidP="00586D5F">
    <w:pPr>
      <w:spacing w:after="0"/>
      <w:ind w:left="1418"/>
      <w:rPr>
        <w:color w:val="5F6062"/>
        <w:sz w:val="14"/>
        <w:szCs w:val="14"/>
      </w:rPr>
    </w:pPr>
    <w:r w:rsidRPr="00126A8D">
      <w:rPr>
        <w:color w:val="5F6062"/>
        <w:sz w:val="14"/>
        <w:szCs w:val="14"/>
      </w:rPr>
      <w:t xml:space="preserve">occupational therapy, optometry, osteopathy, paramedicine, pharmacy, physiotherapy, </w:t>
    </w:r>
    <w:proofErr w:type="gramStart"/>
    <w:r w:rsidRPr="00126A8D">
      <w:rPr>
        <w:color w:val="5F6062"/>
        <w:sz w:val="14"/>
        <w:szCs w:val="14"/>
      </w:rPr>
      <w:t>podiatry</w:t>
    </w:r>
    <w:proofErr w:type="gramEnd"/>
    <w:r w:rsidRPr="00126A8D">
      <w:rPr>
        <w:color w:val="5F6062"/>
        <w:sz w:val="14"/>
        <w:szCs w:val="14"/>
      </w:rPr>
      <w:t xml:space="preserve"> and psychology.</w:t>
    </w:r>
    <w:bookmarkEnd w:id="2"/>
  </w:p>
  <w:p w14:paraId="049F31CB" w14:textId="77777777" w:rsidR="00E77E23" w:rsidRPr="00586D5F" w:rsidRDefault="00E77E23" w:rsidP="0058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5695A" w14:textId="77777777" w:rsidR="0041255A" w:rsidRDefault="0041255A" w:rsidP="000E7E28">
      <w:pPr>
        <w:spacing w:after="0"/>
      </w:pPr>
      <w:r>
        <w:separator/>
      </w:r>
    </w:p>
  </w:footnote>
  <w:footnote w:type="continuationSeparator" w:id="0">
    <w:p w14:paraId="4D859551" w14:textId="77777777" w:rsidR="0041255A" w:rsidRDefault="0041255A" w:rsidP="00FC2881">
      <w:pPr>
        <w:spacing w:after="0"/>
      </w:pPr>
      <w:r>
        <w:continuationSeparator/>
      </w:r>
    </w:p>
    <w:p w14:paraId="18BE2862" w14:textId="77777777" w:rsidR="0041255A" w:rsidRDefault="0041255A"/>
  </w:footnote>
  <w:footnote w:type="continuationNotice" w:id="1">
    <w:p w14:paraId="2F505B81" w14:textId="77777777" w:rsidR="0041255A" w:rsidRDefault="004125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3C7C9E" w:rsidRDefault="003C7C9E" w:rsidP="005F4818">
    <w:pPr>
      <w:jc w:val="right"/>
    </w:pPr>
    <w:r>
      <w:rPr>
        <w:noProof/>
      </w:rPr>
      <w:drawing>
        <wp:inline distT="0" distB="0" distL="0" distR="0" wp14:anchorId="748DCFFE" wp14:editId="66EDCCAE">
          <wp:extent cx="2528570" cy="1158052"/>
          <wp:effectExtent l="0" t="0" r="0" b="0"/>
          <wp:docPr id="14" name="Picture 14"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Australian Health Practitioner Regulation Agency and National Bo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11580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77919D2"/>
    <w:multiLevelType w:val="hybridMultilevel"/>
    <w:tmpl w:val="9CF01C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822578D"/>
    <w:multiLevelType w:val="multilevel"/>
    <w:tmpl w:val="BE20683A"/>
    <w:numStyleLink w:val="AHPRANumberedheadinglist"/>
  </w:abstractNum>
  <w:abstractNum w:abstractNumId="7" w15:restartNumberingAfterBreak="0">
    <w:nsid w:val="29AD3797"/>
    <w:multiLevelType w:val="hybridMultilevel"/>
    <w:tmpl w:val="E090AE32"/>
    <w:lvl w:ilvl="0" w:tplc="271E2572">
      <w:start w:val="1"/>
      <w:numFmt w:val="bullet"/>
      <w:lvlText w:val="·"/>
      <w:lvlJc w:val="left"/>
      <w:pPr>
        <w:ind w:left="720" w:hanging="360"/>
      </w:pPr>
      <w:rPr>
        <w:rFonts w:ascii="Symbol" w:hAnsi="Symbol" w:hint="default"/>
      </w:rPr>
    </w:lvl>
    <w:lvl w:ilvl="1" w:tplc="E4A4FAB6">
      <w:start w:val="1"/>
      <w:numFmt w:val="bullet"/>
      <w:lvlText w:val="o"/>
      <w:lvlJc w:val="left"/>
      <w:pPr>
        <w:ind w:left="1440" w:hanging="360"/>
      </w:pPr>
      <w:rPr>
        <w:rFonts w:ascii="Courier New" w:hAnsi="Courier New" w:hint="default"/>
      </w:rPr>
    </w:lvl>
    <w:lvl w:ilvl="2" w:tplc="D8EC55F0">
      <w:start w:val="1"/>
      <w:numFmt w:val="bullet"/>
      <w:lvlText w:val=""/>
      <w:lvlJc w:val="left"/>
      <w:pPr>
        <w:ind w:left="2160" w:hanging="360"/>
      </w:pPr>
      <w:rPr>
        <w:rFonts w:ascii="Wingdings" w:hAnsi="Wingdings" w:hint="default"/>
      </w:rPr>
    </w:lvl>
    <w:lvl w:ilvl="3" w:tplc="649E65F4">
      <w:start w:val="1"/>
      <w:numFmt w:val="bullet"/>
      <w:lvlText w:val=""/>
      <w:lvlJc w:val="left"/>
      <w:pPr>
        <w:ind w:left="2880" w:hanging="360"/>
      </w:pPr>
      <w:rPr>
        <w:rFonts w:ascii="Symbol" w:hAnsi="Symbol" w:hint="default"/>
      </w:rPr>
    </w:lvl>
    <w:lvl w:ilvl="4" w:tplc="B69C2C18">
      <w:start w:val="1"/>
      <w:numFmt w:val="bullet"/>
      <w:lvlText w:val="o"/>
      <w:lvlJc w:val="left"/>
      <w:pPr>
        <w:ind w:left="3600" w:hanging="360"/>
      </w:pPr>
      <w:rPr>
        <w:rFonts w:ascii="Courier New" w:hAnsi="Courier New" w:hint="default"/>
      </w:rPr>
    </w:lvl>
    <w:lvl w:ilvl="5" w:tplc="1EC6EC4C">
      <w:start w:val="1"/>
      <w:numFmt w:val="bullet"/>
      <w:lvlText w:val=""/>
      <w:lvlJc w:val="left"/>
      <w:pPr>
        <w:ind w:left="4320" w:hanging="360"/>
      </w:pPr>
      <w:rPr>
        <w:rFonts w:ascii="Wingdings" w:hAnsi="Wingdings" w:hint="default"/>
      </w:rPr>
    </w:lvl>
    <w:lvl w:ilvl="6" w:tplc="B5B43DD6">
      <w:start w:val="1"/>
      <w:numFmt w:val="bullet"/>
      <w:lvlText w:val=""/>
      <w:lvlJc w:val="left"/>
      <w:pPr>
        <w:ind w:left="5040" w:hanging="360"/>
      </w:pPr>
      <w:rPr>
        <w:rFonts w:ascii="Symbol" w:hAnsi="Symbol" w:hint="default"/>
      </w:rPr>
    </w:lvl>
    <w:lvl w:ilvl="7" w:tplc="894CA848">
      <w:start w:val="1"/>
      <w:numFmt w:val="bullet"/>
      <w:lvlText w:val="o"/>
      <w:lvlJc w:val="left"/>
      <w:pPr>
        <w:ind w:left="5760" w:hanging="360"/>
      </w:pPr>
      <w:rPr>
        <w:rFonts w:ascii="Courier New" w:hAnsi="Courier New" w:hint="default"/>
      </w:rPr>
    </w:lvl>
    <w:lvl w:ilvl="8" w:tplc="78D4FD2C">
      <w:start w:val="1"/>
      <w:numFmt w:val="bullet"/>
      <w:lvlText w:val=""/>
      <w:lvlJc w:val="left"/>
      <w:pPr>
        <w:ind w:left="6480" w:hanging="360"/>
      </w:pPr>
      <w:rPr>
        <w:rFonts w:ascii="Wingdings" w:hAnsi="Wingdings" w:hint="default"/>
      </w:rPr>
    </w:lvl>
  </w:abstractNum>
  <w:abstractNum w:abstractNumId="8" w15:restartNumberingAfterBreak="0">
    <w:nsid w:val="2FDA616D"/>
    <w:multiLevelType w:val="hybridMultilevel"/>
    <w:tmpl w:val="C7A6DF0E"/>
    <w:lvl w:ilvl="0" w:tplc="B02AE97E">
      <w:start w:val="1"/>
      <w:numFmt w:val="bullet"/>
      <w:lvlText w:val="·"/>
      <w:lvlJc w:val="left"/>
      <w:pPr>
        <w:ind w:left="720" w:hanging="360"/>
      </w:pPr>
      <w:rPr>
        <w:rFonts w:ascii="Symbol" w:hAnsi="Symbol" w:hint="default"/>
      </w:rPr>
    </w:lvl>
    <w:lvl w:ilvl="1" w:tplc="4604826E">
      <w:start w:val="1"/>
      <w:numFmt w:val="bullet"/>
      <w:lvlText w:val="o"/>
      <w:lvlJc w:val="left"/>
      <w:pPr>
        <w:ind w:left="1440" w:hanging="360"/>
      </w:pPr>
      <w:rPr>
        <w:rFonts w:ascii="Courier New" w:hAnsi="Courier New" w:hint="default"/>
      </w:rPr>
    </w:lvl>
    <w:lvl w:ilvl="2" w:tplc="1794F91A">
      <w:start w:val="1"/>
      <w:numFmt w:val="bullet"/>
      <w:lvlText w:val=""/>
      <w:lvlJc w:val="left"/>
      <w:pPr>
        <w:ind w:left="2160" w:hanging="360"/>
      </w:pPr>
      <w:rPr>
        <w:rFonts w:ascii="Wingdings" w:hAnsi="Wingdings" w:hint="default"/>
      </w:rPr>
    </w:lvl>
    <w:lvl w:ilvl="3" w:tplc="0DE43E4C">
      <w:start w:val="1"/>
      <w:numFmt w:val="bullet"/>
      <w:lvlText w:val=""/>
      <w:lvlJc w:val="left"/>
      <w:pPr>
        <w:ind w:left="2880" w:hanging="360"/>
      </w:pPr>
      <w:rPr>
        <w:rFonts w:ascii="Symbol" w:hAnsi="Symbol" w:hint="default"/>
      </w:rPr>
    </w:lvl>
    <w:lvl w:ilvl="4" w:tplc="5D26E854">
      <w:start w:val="1"/>
      <w:numFmt w:val="bullet"/>
      <w:lvlText w:val="o"/>
      <w:lvlJc w:val="left"/>
      <w:pPr>
        <w:ind w:left="3600" w:hanging="360"/>
      </w:pPr>
      <w:rPr>
        <w:rFonts w:ascii="Courier New" w:hAnsi="Courier New" w:hint="default"/>
      </w:rPr>
    </w:lvl>
    <w:lvl w:ilvl="5" w:tplc="9BEE8492">
      <w:start w:val="1"/>
      <w:numFmt w:val="bullet"/>
      <w:lvlText w:val=""/>
      <w:lvlJc w:val="left"/>
      <w:pPr>
        <w:ind w:left="4320" w:hanging="360"/>
      </w:pPr>
      <w:rPr>
        <w:rFonts w:ascii="Wingdings" w:hAnsi="Wingdings" w:hint="default"/>
      </w:rPr>
    </w:lvl>
    <w:lvl w:ilvl="6" w:tplc="4B52145A">
      <w:start w:val="1"/>
      <w:numFmt w:val="bullet"/>
      <w:lvlText w:val=""/>
      <w:lvlJc w:val="left"/>
      <w:pPr>
        <w:ind w:left="5040" w:hanging="360"/>
      </w:pPr>
      <w:rPr>
        <w:rFonts w:ascii="Symbol" w:hAnsi="Symbol" w:hint="default"/>
      </w:rPr>
    </w:lvl>
    <w:lvl w:ilvl="7" w:tplc="31644316">
      <w:start w:val="1"/>
      <w:numFmt w:val="bullet"/>
      <w:lvlText w:val="o"/>
      <w:lvlJc w:val="left"/>
      <w:pPr>
        <w:ind w:left="5760" w:hanging="360"/>
      </w:pPr>
      <w:rPr>
        <w:rFonts w:ascii="Courier New" w:hAnsi="Courier New" w:hint="default"/>
      </w:rPr>
    </w:lvl>
    <w:lvl w:ilvl="8" w:tplc="25E2BFF6">
      <w:start w:val="1"/>
      <w:numFmt w:val="bullet"/>
      <w:lvlText w:val=""/>
      <w:lvlJc w:val="left"/>
      <w:pPr>
        <w:ind w:left="6480" w:hanging="360"/>
      </w:pPr>
      <w:rPr>
        <w:rFonts w:ascii="Wingdings" w:hAnsi="Wingdings" w:hint="default"/>
      </w:rPr>
    </w:lvl>
  </w:abstractNum>
  <w:abstractNum w:abstractNumId="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816D5"/>
    <w:multiLevelType w:val="hybridMultilevel"/>
    <w:tmpl w:val="462EBD6A"/>
    <w:lvl w:ilvl="0" w:tplc="DFB020A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F0AF8"/>
    <w:multiLevelType w:val="multilevel"/>
    <w:tmpl w:val="D6FE5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6383638"/>
    <w:multiLevelType w:val="hybridMultilevel"/>
    <w:tmpl w:val="A5AA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65272"/>
    <w:multiLevelType w:val="hybridMultilevel"/>
    <w:tmpl w:val="41748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315DF"/>
    <w:multiLevelType w:val="hybridMultilevel"/>
    <w:tmpl w:val="9CF01C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E04433A"/>
    <w:multiLevelType w:val="multilevel"/>
    <w:tmpl w:val="C4183F12"/>
    <w:numStyleLink w:val="AHPRANumberedlist"/>
  </w:abstractNum>
  <w:abstractNum w:abstractNumId="17" w15:restartNumberingAfterBreak="0">
    <w:nsid w:val="4FBB242A"/>
    <w:multiLevelType w:val="hybridMultilevel"/>
    <w:tmpl w:val="2CBA218A"/>
    <w:lvl w:ilvl="0" w:tplc="1D4AF3EE">
      <w:start w:val="1"/>
      <w:numFmt w:val="bullet"/>
      <w:lvlText w:val="·"/>
      <w:lvlJc w:val="left"/>
      <w:pPr>
        <w:ind w:left="720" w:hanging="360"/>
      </w:pPr>
      <w:rPr>
        <w:rFonts w:ascii="Symbol" w:hAnsi="Symbol" w:hint="default"/>
      </w:rPr>
    </w:lvl>
    <w:lvl w:ilvl="1" w:tplc="7174D228">
      <w:start w:val="1"/>
      <w:numFmt w:val="bullet"/>
      <w:lvlText w:val="o"/>
      <w:lvlJc w:val="left"/>
      <w:pPr>
        <w:ind w:left="1440" w:hanging="360"/>
      </w:pPr>
      <w:rPr>
        <w:rFonts w:ascii="Courier New" w:hAnsi="Courier New" w:hint="default"/>
      </w:rPr>
    </w:lvl>
    <w:lvl w:ilvl="2" w:tplc="FC5E27D4">
      <w:start w:val="1"/>
      <w:numFmt w:val="bullet"/>
      <w:lvlText w:val=""/>
      <w:lvlJc w:val="left"/>
      <w:pPr>
        <w:ind w:left="2160" w:hanging="360"/>
      </w:pPr>
      <w:rPr>
        <w:rFonts w:ascii="Wingdings" w:hAnsi="Wingdings" w:hint="default"/>
      </w:rPr>
    </w:lvl>
    <w:lvl w:ilvl="3" w:tplc="3B86FE4E">
      <w:start w:val="1"/>
      <w:numFmt w:val="bullet"/>
      <w:lvlText w:val=""/>
      <w:lvlJc w:val="left"/>
      <w:pPr>
        <w:ind w:left="2880" w:hanging="360"/>
      </w:pPr>
      <w:rPr>
        <w:rFonts w:ascii="Symbol" w:hAnsi="Symbol" w:hint="default"/>
      </w:rPr>
    </w:lvl>
    <w:lvl w:ilvl="4" w:tplc="80605D9C">
      <w:start w:val="1"/>
      <w:numFmt w:val="bullet"/>
      <w:lvlText w:val="o"/>
      <w:lvlJc w:val="left"/>
      <w:pPr>
        <w:ind w:left="3600" w:hanging="360"/>
      </w:pPr>
      <w:rPr>
        <w:rFonts w:ascii="Courier New" w:hAnsi="Courier New" w:hint="default"/>
      </w:rPr>
    </w:lvl>
    <w:lvl w:ilvl="5" w:tplc="AA9A83C4">
      <w:start w:val="1"/>
      <w:numFmt w:val="bullet"/>
      <w:lvlText w:val=""/>
      <w:lvlJc w:val="left"/>
      <w:pPr>
        <w:ind w:left="4320" w:hanging="360"/>
      </w:pPr>
      <w:rPr>
        <w:rFonts w:ascii="Wingdings" w:hAnsi="Wingdings" w:hint="default"/>
      </w:rPr>
    </w:lvl>
    <w:lvl w:ilvl="6" w:tplc="9C6C6C82">
      <w:start w:val="1"/>
      <w:numFmt w:val="bullet"/>
      <w:lvlText w:val=""/>
      <w:lvlJc w:val="left"/>
      <w:pPr>
        <w:ind w:left="5040" w:hanging="360"/>
      </w:pPr>
      <w:rPr>
        <w:rFonts w:ascii="Symbol" w:hAnsi="Symbol" w:hint="default"/>
      </w:rPr>
    </w:lvl>
    <w:lvl w:ilvl="7" w:tplc="2158B5B6">
      <w:start w:val="1"/>
      <w:numFmt w:val="bullet"/>
      <w:lvlText w:val="o"/>
      <w:lvlJc w:val="left"/>
      <w:pPr>
        <w:ind w:left="5760" w:hanging="360"/>
      </w:pPr>
      <w:rPr>
        <w:rFonts w:ascii="Courier New" w:hAnsi="Courier New" w:hint="default"/>
      </w:rPr>
    </w:lvl>
    <w:lvl w:ilvl="8" w:tplc="BFC8D2C0">
      <w:start w:val="1"/>
      <w:numFmt w:val="bullet"/>
      <w:lvlText w:val=""/>
      <w:lvlJc w:val="left"/>
      <w:pPr>
        <w:ind w:left="6480" w:hanging="360"/>
      </w:pPr>
      <w:rPr>
        <w:rFonts w:ascii="Wingdings" w:hAnsi="Wingdings" w:hint="default"/>
      </w:rPr>
    </w:lvl>
  </w:abstractNum>
  <w:abstractNum w:abstractNumId="18" w15:restartNumberingAfterBreak="0">
    <w:nsid w:val="526325BE"/>
    <w:multiLevelType w:val="hybridMultilevel"/>
    <w:tmpl w:val="CADCF7C8"/>
    <w:lvl w:ilvl="0" w:tplc="3BA46E88">
      <w:start w:val="1"/>
      <w:numFmt w:val="bullet"/>
      <w:lvlText w:val="-"/>
      <w:lvlJc w:val="left"/>
      <w:pPr>
        <w:ind w:left="720" w:hanging="360"/>
      </w:pPr>
      <w:rPr>
        <w:rFonts w:ascii="Symbol" w:hAnsi="Symbol" w:hint="default"/>
      </w:rPr>
    </w:lvl>
    <w:lvl w:ilvl="1" w:tplc="ECFE8330">
      <w:start w:val="1"/>
      <w:numFmt w:val="bullet"/>
      <w:lvlText w:val="o"/>
      <w:lvlJc w:val="left"/>
      <w:pPr>
        <w:ind w:left="1440" w:hanging="360"/>
      </w:pPr>
      <w:rPr>
        <w:rFonts w:ascii="Courier New" w:hAnsi="Courier New" w:hint="default"/>
      </w:rPr>
    </w:lvl>
    <w:lvl w:ilvl="2" w:tplc="36302444">
      <w:start w:val="1"/>
      <w:numFmt w:val="bullet"/>
      <w:lvlText w:val=""/>
      <w:lvlJc w:val="left"/>
      <w:pPr>
        <w:ind w:left="2160" w:hanging="360"/>
      </w:pPr>
      <w:rPr>
        <w:rFonts w:ascii="Wingdings" w:hAnsi="Wingdings" w:hint="default"/>
      </w:rPr>
    </w:lvl>
    <w:lvl w:ilvl="3" w:tplc="9A0656DA">
      <w:start w:val="1"/>
      <w:numFmt w:val="bullet"/>
      <w:lvlText w:val=""/>
      <w:lvlJc w:val="left"/>
      <w:pPr>
        <w:ind w:left="2880" w:hanging="360"/>
      </w:pPr>
      <w:rPr>
        <w:rFonts w:ascii="Symbol" w:hAnsi="Symbol" w:hint="default"/>
      </w:rPr>
    </w:lvl>
    <w:lvl w:ilvl="4" w:tplc="3E38354A">
      <w:start w:val="1"/>
      <w:numFmt w:val="bullet"/>
      <w:lvlText w:val="o"/>
      <w:lvlJc w:val="left"/>
      <w:pPr>
        <w:ind w:left="3600" w:hanging="360"/>
      </w:pPr>
      <w:rPr>
        <w:rFonts w:ascii="Courier New" w:hAnsi="Courier New" w:hint="default"/>
      </w:rPr>
    </w:lvl>
    <w:lvl w:ilvl="5" w:tplc="D35E3DC8">
      <w:start w:val="1"/>
      <w:numFmt w:val="bullet"/>
      <w:lvlText w:val=""/>
      <w:lvlJc w:val="left"/>
      <w:pPr>
        <w:ind w:left="4320" w:hanging="360"/>
      </w:pPr>
      <w:rPr>
        <w:rFonts w:ascii="Wingdings" w:hAnsi="Wingdings" w:hint="default"/>
      </w:rPr>
    </w:lvl>
    <w:lvl w:ilvl="6" w:tplc="7448525A">
      <w:start w:val="1"/>
      <w:numFmt w:val="bullet"/>
      <w:lvlText w:val=""/>
      <w:lvlJc w:val="left"/>
      <w:pPr>
        <w:ind w:left="5040" w:hanging="360"/>
      </w:pPr>
      <w:rPr>
        <w:rFonts w:ascii="Symbol" w:hAnsi="Symbol" w:hint="default"/>
      </w:rPr>
    </w:lvl>
    <w:lvl w:ilvl="7" w:tplc="B3CC38F0">
      <w:start w:val="1"/>
      <w:numFmt w:val="bullet"/>
      <w:lvlText w:val="o"/>
      <w:lvlJc w:val="left"/>
      <w:pPr>
        <w:ind w:left="5760" w:hanging="360"/>
      </w:pPr>
      <w:rPr>
        <w:rFonts w:ascii="Courier New" w:hAnsi="Courier New" w:hint="default"/>
      </w:rPr>
    </w:lvl>
    <w:lvl w:ilvl="8" w:tplc="BD16A4EA">
      <w:start w:val="1"/>
      <w:numFmt w:val="bullet"/>
      <w:lvlText w:val=""/>
      <w:lvlJc w:val="left"/>
      <w:pPr>
        <w:ind w:left="6480" w:hanging="360"/>
      </w:pPr>
      <w:rPr>
        <w:rFonts w:ascii="Wingdings" w:hAnsi="Wingdings" w:hint="default"/>
      </w:rPr>
    </w:lvl>
  </w:abstractNum>
  <w:abstractNum w:abstractNumId="19" w15:restartNumberingAfterBreak="0">
    <w:nsid w:val="5EAD606E"/>
    <w:multiLevelType w:val="hybridMultilevel"/>
    <w:tmpl w:val="3D70691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0A14557"/>
    <w:multiLevelType w:val="hybridMultilevel"/>
    <w:tmpl w:val="F442462E"/>
    <w:lvl w:ilvl="0" w:tplc="6CE4CA5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431222"/>
    <w:multiLevelType w:val="hybridMultilevel"/>
    <w:tmpl w:val="B9FA52E2"/>
    <w:lvl w:ilvl="0" w:tplc="0C090013">
      <w:start w:val="1"/>
      <w:numFmt w:val="upperRoman"/>
      <w:lvlText w:val="%1."/>
      <w:lvlJc w:val="right"/>
      <w:pPr>
        <w:ind w:left="1080" w:hanging="360"/>
      </w:pPr>
    </w:lvl>
    <w:lvl w:ilvl="1" w:tplc="0C090013">
      <w:start w:val="1"/>
      <w:numFmt w:val="upp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EE23AC0"/>
    <w:multiLevelType w:val="hybridMultilevel"/>
    <w:tmpl w:val="23C49028"/>
    <w:lvl w:ilvl="0" w:tplc="C3E00B7A">
      <w:start w:val="1"/>
      <w:numFmt w:val="bullet"/>
      <w:lvlText w:val="·"/>
      <w:lvlJc w:val="left"/>
      <w:pPr>
        <w:ind w:left="720" w:hanging="360"/>
      </w:pPr>
      <w:rPr>
        <w:rFonts w:ascii="Symbol" w:hAnsi="Symbol" w:hint="default"/>
      </w:rPr>
    </w:lvl>
    <w:lvl w:ilvl="1" w:tplc="988E0F20">
      <w:start w:val="1"/>
      <w:numFmt w:val="bullet"/>
      <w:lvlText w:val="o"/>
      <w:lvlJc w:val="left"/>
      <w:pPr>
        <w:ind w:left="1440" w:hanging="360"/>
      </w:pPr>
      <w:rPr>
        <w:rFonts w:ascii="Courier New" w:hAnsi="Courier New" w:hint="default"/>
      </w:rPr>
    </w:lvl>
    <w:lvl w:ilvl="2" w:tplc="7BF2895E">
      <w:start w:val="1"/>
      <w:numFmt w:val="bullet"/>
      <w:lvlText w:val=""/>
      <w:lvlJc w:val="left"/>
      <w:pPr>
        <w:ind w:left="2160" w:hanging="360"/>
      </w:pPr>
      <w:rPr>
        <w:rFonts w:ascii="Wingdings" w:hAnsi="Wingdings" w:hint="default"/>
      </w:rPr>
    </w:lvl>
    <w:lvl w:ilvl="3" w:tplc="7132E7F2">
      <w:start w:val="1"/>
      <w:numFmt w:val="bullet"/>
      <w:lvlText w:val=""/>
      <w:lvlJc w:val="left"/>
      <w:pPr>
        <w:ind w:left="2880" w:hanging="360"/>
      </w:pPr>
      <w:rPr>
        <w:rFonts w:ascii="Symbol" w:hAnsi="Symbol" w:hint="default"/>
      </w:rPr>
    </w:lvl>
    <w:lvl w:ilvl="4" w:tplc="BEB4B752">
      <w:start w:val="1"/>
      <w:numFmt w:val="bullet"/>
      <w:lvlText w:val="o"/>
      <w:lvlJc w:val="left"/>
      <w:pPr>
        <w:ind w:left="3600" w:hanging="360"/>
      </w:pPr>
      <w:rPr>
        <w:rFonts w:ascii="Courier New" w:hAnsi="Courier New" w:hint="default"/>
      </w:rPr>
    </w:lvl>
    <w:lvl w:ilvl="5" w:tplc="65A6F70C">
      <w:start w:val="1"/>
      <w:numFmt w:val="bullet"/>
      <w:lvlText w:val=""/>
      <w:lvlJc w:val="left"/>
      <w:pPr>
        <w:ind w:left="4320" w:hanging="360"/>
      </w:pPr>
      <w:rPr>
        <w:rFonts w:ascii="Wingdings" w:hAnsi="Wingdings" w:hint="default"/>
      </w:rPr>
    </w:lvl>
    <w:lvl w:ilvl="6" w:tplc="2BF00674">
      <w:start w:val="1"/>
      <w:numFmt w:val="bullet"/>
      <w:lvlText w:val=""/>
      <w:lvlJc w:val="left"/>
      <w:pPr>
        <w:ind w:left="5040" w:hanging="360"/>
      </w:pPr>
      <w:rPr>
        <w:rFonts w:ascii="Symbol" w:hAnsi="Symbol" w:hint="default"/>
      </w:rPr>
    </w:lvl>
    <w:lvl w:ilvl="7" w:tplc="E35CE3A8">
      <w:start w:val="1"/>
      <w:numFmt w:val="bullet"/>
      <w:lvlText w:val="o"/>
      <w:lvlJc w:val="left"/>
      <w:pPr>
        <w:ind w:left="5760" w:hanging="360"/>
      </w:pPr>
      <w:rPr>
        <w:rFonts w:ascii="Courier New" w:hAnsi="Courier New" w:hint="default"/>
      </w:rPr>
    </w:lvl>
    <w:lvl w:ilvl="8" w:tplc="4D1229A4">
      <w:start w:val="1"/>
      <w:numFmt w:val="bullet"/>
      <w:lvlText w:val=""/>
      <w:lvlJc w:val="left"/>
      <w:pPr>
        <w:ind w:left="6480" w:hanging="360"/>
      </w:pPr>
      <w:rPr>
        <w:rFonts w:ascii="Wingdings" w:hAnsi="Wingdings" w:hint="default"/>
      </w:rPr>
    </w:lvl>
  </w:abstractNum>
  <w:abstractNum w:abstractNumId="24" w15:restartNumberingAfterBreak="0">
    <w:nsid w:val="71491E20"/>
    <w:multiLevelType w:val="hybridMultilevel"/>
    <w:tmpl w:val="CB784FD0"/>
    <w:lvl w:ilvl="0" w:tplc="62D64A46">
      <w:start w:val="1"/>
      <w:numFmt w:val="bullet"/>
      <w:lvlText w:val="·"/>
      <w:lvlJc w:val="left"/>
      <w:pPr>
        <w:ind w:left="720" w:hanging="360"/>
      </w:pPr>
      <w:rPr>
        <w:rFonts w:ascii="Symbol" w:hAnsi="Symbol" w:hint="default"/>
      </w:rPr>
    </w:lvl>
    <w:lvl w:ilvl="1" w:tplc="E856DDAC">
      <w:start w:val="1"/>
      <w:numFmt w:val="bullet"/>
      <w:lvlText w:val="o"/>
      <w:lvlJc w:val="left"/>
      <w:pPr>
        <w:ind w:left="1440" w:hanging="360"/>
      </w:pPr>
      <w:rPr>
        <w:rFonts w:ascii="Courier New" w:hAnsi="Courier New" w:hint="default"/>
      </w:rPr>
    </w:lvl>
    <w:lvl w:ilvl="2" w:tplc="881280D2">
      <w:start w:val="1"/>
      <w:numFmt w:val="bullet"/>
      <w:lvlText w:val=""/>
      <w:lvlJc w:val="left"/>
      <w:pPr>
        <w:ind w:left="2160" w:hanging="360"/>
      </w:pPr>
      <w:rPr>
        <w:rFonts w:ascii="Wingdings" w:hAnsi="Wingdings" w:hint="default"/>
      </w:rPr>
    </w:lvl>
    <w:lvl w:ilvl="3" w:tplc="6C766DF2">
      <w:start w:val="1"/>
      <w:numFmt w:val="bullet"/>
      <w:lvlText w:val=""/>
      <w:lvlJc w:val="left"/>
      <w:pPr>
        <w:ind w:left="2880" w:hanging="360"/>
      </w:pPr>
      <w:rPr>
        <w:rFonts w:ascii="Symbol" w:hAnsi="Symbol" w:hint="default"/>
      </w:rPr>
    </w:lvl>
    <w:lvl w:ilvl="4" w:tplc="37562C6E">
      <w:start w:val="1"/>
      <w:numFmt w:val="bullet"/>
      <w:lvlText w:val="o"/>
      <w:lvlJc w:val="left"/>
      <w:pPr>
        <w:ind w:left="3600" w:hanging="360"/>
      </w:pPr>
      <w:rPr>
        <w:rFonts w:ascii="Courier New" w:hAnsi="Courier New" w:hint="default"/>
      </w:rPr>
    </w:lvl>
    <w:lvl w:ilvl="5" w:tplc="C49899D6">
      <w:start w:val="1"/>
      <w:numFmt w:val="bullet"/>
      <w:lvlText w:val=""/>
      <w:lvlJc w:val="left"/>
      <w:pPr>
        <w:ind w:left="4320" w:hanging="360"/>
      </w:pPr>
      <w:rPr>
        <w:rFonts w:ascii="Wingdings" w:hAnsi="Wingdings" w:hint="default"/>
      </w:rPr>
    </w:lvl>
    <w:lvl w:ilvl="6" w:tplc="0C1E324C">
      <w:start w:val="1"/>
      <w:numFmt w:val="bullet"/>
      <w:lvlText w:val=""/>
      <w:lvlJc w:val="left"/>
      <w:pPr>
        <w:ind w:left="5040" w:hanging="360"/>
      </w:pPr>
      <w:rPr>
        <w:rFonts w:ascii="Symbol" w:hAnsi="Symbol" w:hint="default"/>
      </w:rPr>
    </w:lvl>
    <w:lvl w:ilvl="7" w:tplc="FC90AE02">
      <w:start w:val="1"/>
      <w:numFmt w:val="bullet"/>
      <w:lvlText w:val="o"/>
      <w:lvlJc w:val="left"/>
      <w:pPr>
        <w:ind w:left="5760" w:hanging="360"/>
      </w:pPr>
      <w:rPr>
        <w:rFonts w:ascii="Courier New" w:hAnsi="Courier New" w:hint="default"/>
      </w:rPr>
    </w:lvl>
    <w:lvl w:ilvl="8" w:tplc="14D8F9D6">
      <w:start w:val="1"/>
      <w:numFmt w:val="bullet"/>
      <w:lvlText w:val=""/>
      <w:lvlJc w:val="left"/>
      <w:pPr>
        <w:ind w:left="6480" w:hanging="360"/>
      </w:pPr>
      <w:rPr>
        <w:rFonts w:ascii="Wingdings" w:hAnsi="Wingdings" w:hint="default"/>
      </w:rPr>
    </w:lvl>
  </w:abstractNum>
  <w:abstractNum w:abstractNumId="25" w15:restartNumberingAfterBreak="0">
    <w:nsid w:val="7191AACD"/>
    <w:multiLevelType w:val="hybridMultilevel"/>
    <w:tmpl w:val="4F68A910"/>
    <w:lvl w:ilvl="0" w:tplc="6546C114">
      <w:start w:val="1"/>
      <w:numFmt w:val="bullet"/>
      <w:lvlText w:val="·"/>
      <w:lvlJc w:val="left"/>
      <w:pPr>
        <w:ind w:left="720" w:hanging="360"/>
      </w:pPr>
      <w:rPr>
        <w:rFonts w:ascii="Symbol" w:hAnsi="Symbol" w:hint="default"/>
      </w:rPr>
    </w:lvl>
    <w:lvl w:ilvl="1" w:tplc="C6FAEF3C">
      <w:start w:val="1"/>
      <w:numFmt w:val="bullet"/>
      <w:lvlText w:val="o"/>
      <w:lvlJc w:val="left"/>
      <w:pPr>
        <w:ind w:left="1440" w:hanging="360"/>
      </w:pPr>
      <w:rPr>
        <w:rFonts w:ascii="Courier New" w:hAnsi="Courier New" w:hint="default"/>
      </w:rPr>
    </w:lvl>
    <w:lvl w:ilvl="2" w:tplc="71265732">
      <w:start w:val="1"/>
      <w:numFmt w:val="bullet"/>
      <w:lvlText w:val=""/>
      <w:lvlJc w:val="left"/>
      <w:pPr>
        <w:ind w:left="2160" w:hanging="360"/>
      </w:pPr>
      <w:rPr>
        <w:rFonts w:ascii="Wingdings" w:hAnsi="Wingdings" w:hint="default"/>
      </w:rPr>
    </w:lvl>
    <w:lvl w:ilvl="3" w:tplc="74F0790C">
      <w:start w:val="1"/>
      <w:numFmt w:val="bullet"/>
      <w:lvlText w:val=""/>
      <w:lvlJc w:val="left"/>
      <w:pPr>
        <w:ind w:left="2880" w:hanging="360"/>
      </w:pPr>
      <w:rPr>
        <w:rFonts w:ascii="Symbol" w:hAnsi="Symbol" w:hint="default"/>
      </w:rPr>
    </w:lvl>
    <w:lvl w:ilvl="4" w:tplc="4B648EEE">
      <w:start w:val="1"/>
      <w:numFmt w:val="bullet"/>
      <w:lvlText w:val="o"/>
      <w:lvlJc w:val="left"/>
      <w:pPr>
        <w:ind w:left="3600" w:hanging="360"/>
      </w:pPr>
      <w:rPr>
        <w:rFonts w:ascii="Courier New" w:hAnsi="Courier New" w:hint="default"/>
      </w:rPr>
    </w:lvl>
    <w:lvl w:ilvl="5" w:tplc="E64A608E">
      <w:start w:val="1"/>
      <w:numFmt w:val="bullet"/>
      <w:lvlText w:val=""/>
      <w:lvlJc w:val="left"/>
      <w:pPr>
        <w:ind w:left="4320" w:hanging="360"/>
      </w:pPr>
      <w:rPr>
        <w:rFonts w:ascii="Wingdings" w:hAnsi="Wingdings" w:hint="default"/>
      </w:rPr>
    </w:lvl>
    <w:lvl w:ilvl="6" w:tplc="9912B236">
      <w:start w:val="1"/>
      <w:numFmt w:val="bullet"/>
      <w:lvlText w:val=""/>
      <w:lvlJc w:val="left"/>
      <w:pPr>
        <w:ind w:left="5040" w:hanging="360"/>
      </w:pPr>
      <w:rPr>
        <w:rFonts w:ascii="Symbol" w:hAnsi="Symbol" w:hint="default"/>
      </w:rPr>
    </w:lvl>
    <w:lvl w:ilvl="7" w:tplc="6256F5D8">
      <w:start w:val="1"/>
      <w:numFmt w:val="bullet"/>
      <w:lvlText w:val="o"/>
      <w:lvlJc w:val="left"/>
      <w:pPr>
        <w:ind w:left="5760" w:hanging="360"/>
      </w:pPr>
      <w:rPr>
        <w:rFonts w:ascii="Courier New" w:hAnsi="Courier New" w:hint="default"/>
      </w:rPr>
    </w:lvl>
    <w:lvl w:ilvl="8" w:tplc="057C9FD6">
      <w:start w:val="1"/>
      <w:numFmt w:val="bullet"/>
      <w:lvlText w:val=""/>
      <w:lvlJc w:val="left"/>
      <w:pPr>
        <w:ind w:left="6480" w:hanging="360"/>
      </w:pPr>
      <w:rPr>
        <w:rFonts w:ascii="Wingdings" w:hAnsi="Wingdings" w:hint="default"/>
      </w:rPr>
    </w:lvl>
  </w:abstractNum>
  <w:abstractNum w:abstractNumId="26" w15:restartNumberingAfterBreak="0">
    <w:nsid w:val="75E94099"/>
    <w:multiLevelType w:val="hybridMultilevel"/>
    <w:tmpl w:val="8F3A49AA"/>
    <w:lvl w:ilvl="0" w:tplc="5254EC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num w:numId="1">
    <w:abstractNumId w:val="18"/>
  </w:num>
  <w:num w:numId="2">
    <w:abstractNumId w:val="17"/>
  </w:num>
  <w:num w:numId="3">
    <w:abstractNumId w:val="8"/>
  </w:num>
  <w:num w:numId="4">
    <w:abstractNumId w:val="24"/>
  </w:num>
  <w:num w:numId="5">
    <w:abstractNumId w:val="23"/>
  </w:num>
  <w:num w:numId="6">
    <w:abstractNumId w:val="7"/>
  </w:num>
  <w:num w:numId="7">
    <w:abstractNumId w:val="25"/>
  </w:num>
  <w:num w:numId="8">
    <w:abstractNumId w:val="21"/>
  </w:num>
  <w:num w:numId="9">
    <w:abstractNumId w:val="14"/>
  </w:num>
  <w:num w:numId="10">
    <w:abstractNumId w:val="1"/>
  </w:num>
  <w:num w:numId="11">
    <w:abstractNumId w:val="3"/>
  </w:num>
  <w:num w:numId="12">
    <w:abstractNumId w:val="4"/>
  </w:num>
  <w:num w:numId="13">
    <w:abstractNumId w:val="6"/>
  </w:num>
  <w:num w:numId="14">
    <w:abstractNumId w:val="0"/>
  </w:num>
  <w:num w:numId="15">
    <w:abstractNumId w:val="9"/>
  </w:num>
  <w:num w:numId="16">
    <w:abstractNumId w:val="28"/>
  </w:num>
  <w:num w:numId="17">
    <w:abstractNumId w:val="16"/>
  </w:num>
  <w:num w:numId="18">
    <w:abstractNumId w:val="2"/>
  </w:num>
  <w:num w:numId="19">
    <w:abstractNumId w:val="27"/>
  </w:num>
  <w:num w:numId="20">
    <w:abstractNumId w:val="29"/>
  </w:num>
  <w:num w:numId="21">
    <w:abstractNumId w:val="13"/>
  </w:num>
  <w:num w:numId="22">
    <w:abstractNumId w:val="12"/>
  </w:num>
  <w:num w:numId="23">
    <w:abstractNumId w:val="19"/>
  </w:num>
  <w:num w:numId="24">
    <w:abstractNumId w:val="22"/>
  </w:num>
  <w:num w:numId="25">
    <w:abstractNumId w:val="20"/>
  </w:num>
  <w:num w:numId="26">
    <w:abstractNumId w:val="10"/>
  </w:num>
  <w:num w:numId="27">
    <w:abstractNumId w:val="11"/>
  </w:num>
  <w:num w:numId="28">
    <w:abstractNumId w:val="5"/>
  </w:num>
  <w:num w:numId="29">
    <w:abstractNumId w:val="26"/>
  </w:num>
  <w:num w:numId="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9D"/>
    <w:rsid w:val="00000033"/>
    <w:rsid w:val="00000791"/>
    <w:rsid w:val="0000108E"/>
    <w:rsid w:val="0000432B"/>
    <w:rsid w:val="00004432"/>
    <w:rsid w:val="00004DC0"/>
    <w:rsid w:val="00006922"/>
    <w:rsid w:val="0001180F"/>
    <w:rsid w:val="00011B66"/>
    <w:rsid w:val="00013223"/>
    <w:rsid w:val="0001479C"/>
    <w:rsid w:val="000159B3"/>
    <w:rsid w:val="0002503C"/>
    <w:rsid w:val="000334D7"/>
    <w:rsid w:val="000336E5"/>
    <w:rsid w:val="00043321"/>
    <w:rsid w:val="000564A6"/>
    <w:rsid w:val="00062554"/>
    <w:rsid w:val="00063E24"/>
    <w:rsid w:val="00071439"/>
    <w:rsid w:val="000777B1"/>
    <w:rsid w:val="0008082F"/>
    <w:rsid w:val="00082777"/>
    <w:rsid w:val="00083C93"/>
    <w:rsid w:val="000876E1"/>
    <w:rsid w:val="0009025A"/>
    <w:rsid w:val="00090E29"/>
    <w:rsid w:val="00091D2D"/>
    <w:rsid w:val="00092E3D"/>
    <w:rsid w:val="000945FB"/>
    <w:rsid w:val="000A1A14"/>
    <w:rsid w:val="000A2580"/>
    <w:rsid w:val="000A28E4"/>
    <w:rsid w:val="000A3C52"/>
    <w:rsid w:val="000A6BF7"/>
    <w:rsid w:val="000A7C86"/>
    <w:rsid w:val="000B03AB"/>
    <w:rsid w:val="000B3606"/>
    <w:rsid w:val="000B60D0"/>
    <w:rsid w:val="000C13A0"/>
    <w:rsid w:val="000C3970"/>
    <w:rsid w:val="000D14C8"/>
    <w:rsid w:val="000D1E0C"/>
    <w:rsid w:val="000E67AA"/>
    <w:rsid w:val="000E7E28"/>
    <w:rsid w:val="000F5D90"/>
    <w:rsid w:val="0010139F"/>
    <w:rsid w:val="0010169F"/>
    <w:rsid w:val="0010206E"/>
    <w:rsid w:val="00102809"/>
    <w:rsid w:val="00104FC4"/>
    <w:rsid w:val="00112263"/>
    <w:rsid w:val="001124FF"/>
    <w:rsid w:val="0011761A"/>
    <w:rsid w:val="001200BD"/>
    <w:rsid w:val="00121230"/>
    <w:rsid w:val="001220F1"/>
    <w:rsid w:val="00124E3C"/>
    <w:rsid w:val="00126A8D"/>
    <w:rsid w:val="00130625"/>
    <w:rsid w:val="00144DEF"/>
    <w:rsid w:val="00147879"/>
    <w:rsid w:val="001506FE"/>
    <w:rsid w:val="00151B72"/>
    <w:rsid w:val="00152BC4"/>
    <w:rsid w:val="001537DB"/>
    <w:rsid w:val="00154F2A"/>
    <w:rsid w:val="00155033"/>
    <w:rsid w:val="00157509"/>
    <w:rsid w:val="001637F9"/>
    <w:rsid w:val="00163B43"/>
    <w:rsid w:val="00166BF3"/>
    <w:rsid w:val="00171803"/>
    <w:rsid w:val="001733CE"/>
    <w:rsid w:val="0018404F"/>
    <w:rsid w:val="00195E93"/>
    <w:rsid w:val="00196F14"/>
    <w:rsid w:val="001A5516"/>
    <w:rsid w:val="001A737E"/>
    <w:rsid w:val="001B0E98"/>
    <w:rsid w:val="001B1FEA"/>
    <w:rsid w:val="001B7E67"/>
    <w:rsid w:val="001C0499"/>
    <w:rsid w:val="001C3BE4"/>
    <w:rsid w:val="001C425C"/>
    <w:rsid w:val="001C4AA1"/>
    <w:rsid w:val="001D04B8"/>
    <w:rsid w:val="001E1E31"/>
    <w:rsid w:val="001E2849"/>
    <w:rsid w:val="001E402A"/>
    <w:rsid w:val="001E4A94"/>
    <w:rsid w:val="001E5621"/>
    <w:rsid w:val="001F3BD4"/>
    <w:rsid w:val="00201203"/>
    <w:rsid w:val="00220A3B"/>
    <w:rsid w:val="00224708"/>
    <w:rsid w:val="002311AA"/>
    <w:rsid w:val="00233D6E"/>
    <w:rsid w:val="0024032D"/>
    <w:rsid w:val="00242241"/>
    <w:rsid w:val="00242B7B"/>
    <w:rsid w:val="002479F0"/>
    <w:rsid w:val="00253474"/>
    <w:rsid w:val="00256A6F"/>
    <w:rsid w:val="0026356B"/>
    <w:rsid w:val="00263E50"/>
    <w:rsid w:val="002644A3"/>
    <w:rsid w:val="0026772B"/>
    <w:rsid w:val="00273DF7"/>
    <w:rsid w:val="0028013F"/>
    <w:rsid w:val="00282E22"/>
    <w:rsid w:val="00295B44"/>
    <w:rsid w:val="002A1990"/>
    <w:rsid w:val="002A7F69"/>
    <w:rsid w:val="002B1246"/>
    <w:rsid w:val="002B2D48"/>
    <w:rsid w:val="002C08FB"/>
    <w:rsid w:val="002C1E91"/>
    <w:rsid w:val="002C34EA"/>
    <w:rsid w:val="002C405D"/>
    <w:rsid w:val="002D2E03"/>
    <w:rsid w:val="002D55E3"/>
    <w:rsid w:val="002D5DCB"/>
    <w:rsid w:val="002E36DD"/>
    <w:rsid w:val="002E42D2"/>
    <w:rsid w:val="00303BE1"/>
    <w:rsid w:val="00304423"/>
    <w:rsid w:val="00305AFC"/>
    <w:rsid w:val="0030727A"/>
    <w:rsid w:val="00310C87"/>
    <w:rsid w:val="00315DFB"/>
    <w:rsid w:val="00324585"/>
    <w:rsid w:val="00326AB1"/>
    <w:rsid w:val="003320EF"/>
    <w:rsid w:val="00332E84"/>
    <w:rsid w:val="003347E2"/>
    <w:rsid w:val="003354E4"/>
    <w:rsid w:val="00336024"/>
    <w:rsid w:val="00342897"/>
    <w:rsid w:val="00345782"/>
    <w:rsid w:val="003566F6"/>
    <w:rsid w:val="00374A4E"/>
    <w:rsid w:val="0037637E"/>
    <w:rsid w:val="00381883"/>
    <w:rsid w:val="00384F2A"/>
    <w:rsid w:val="00390132"/>
    <w:rsid w:val="00391CC5"/>
    <w:rsid w:val="00393516"/>
    <w:rsid w:val="00395952"/>
    <w:rsid w:val="0039758B"/>
    <w:rsid w:val="003B4F18"/>
    <w:rsid w:val="003B58D3"/>
    <w:rsid w:val="003C0F85"/>
    <w:rsid w:val="003C24DF"/>
    <w:rsid w:val="003C65FB"/>
    <w:rsid w:val="003C7C9E"/>
    <w:rsid w:val="003D0CE4"/>
    <w:rsid w:val="003D23EB"/>
    <w:rsid w:val="003D3A6B"/>
    <w:rsid w:val="003D6DBD"/>
    <w:rsid w:val="003E00B5"/>
    <w:rsid w:val="003E0912"/>
    <w:rsid w:val="003E3268"/>
    <w:rsid w:val="003F2F06"/>
    <w:rsid w:val="003F4361"/>
    <w:rsid w:val="003F5E67"/>
    <w:rsid w:val="003F63E6"/>
    <w:rsid w:val="003F6C3D"/>
    <w:rsid w:val="00405C0A"/>
    <w:rsid w:val="0041255A"/>
    <w:rsid w:val="004126A9"/>
    <w:rsid w:val="004126BB"/>
    <w:rsid w:val="00414F2C"/>
    <w:rsid w:val="00415A0F"/>
    <w:rsid w:val="00422B6B"/>
    <w:rsid w:val="00426F7B"/>
    <w:rsid w:val="00427A78"/>
    <w:rsid w:val="00427A95"/>
    <w:rsid w:val="0043331D"/>
    <w:rsid w:val="00434A8A"/>
    <w:rsid w:val="0043551F"/>
    <w:rsid w:val="00435618"/>
    <w:rsid w:val="0045016B"/>
    <w:rsid w:val="00450B34"/>
    <w:rsid w:val="00453B48"/>
    <w:rsid w:val="00456C42"/>
    <w:rsid w:val="00460032"/>
    <w:rsid w:val="004606A7"/>
    <w:rsid w:val="0047548D"/>
    <w:rsid w:val="00480259"/>
    <w:rsid w:val="0048609D"/>
    <w:rsid w:val="0049494E"/>
    <w:rsid w:val="00494C00"/>
    <w:rsid w:val="004A5E5D"/>
    <w:rsid w:val="004B1DC4"/>
    <w:rsid w:val="004B438E"/>
    <w:rsid w:val="004B684C"/>
    <w:rsid w:val="004B747B"/>
    <w:rsid w:val="004C0AA5"/>
    <w:rsid w:val="004C3923"/>
    <w:rsid w:val="004D6AE2"/>
    <w:rsid w:val="004D7537"/>
    <w:rsid w:val="004E0E7A"/>
    <w:rsid w:val="004E5983"/>
    <w:rsid w:val="004F5C05"/>
    <w:rsid w:val="00503473"/>
    <w:rsid w:val="00504C4F"/>
    <w:rsid w:val="00516EF2"/>
    <w:rsid w:val="00524852"/>
    <w:rsid w:val="00531CDA"/>
    <w:rsid w:val="005331AF"/>
    <w:rsid w:val="00536CAD"/>
    <w:rsid w:val="0053749F"/>
    <w:rsid w:val="00546B56"/>
    <w:rsid w:val="00546FFA"/>
    <w:rsid w:val="00551985"/>
    <w:rsid w:val="00552EA3"/>
    <w:rsid w:val="00553A4C"/>
    <w:rsid w:val="00554335"/>
    <w:rsid w:val="00554F2F"/>
    <w:rsid w:val="005565CE"/>
    <w:rsid w:val="005628CC"/>
    <w:rsid w:val="005635CA"/>
    <w:rsid w:val="0056456E"/>
    <w:rsid w:val="00565F22"/>
    <w:rsid w:val="005708AE"/>
    <w:rsid w:val="00580048"/>
    <w:rsid w:val="00585103"/>
    <w:rsid w:val="00586D5F"/>
    <w:rsid w:val="00586DA0"/>
    <w:rsid w:val="005879AB"/>
    <w:rsid w:val="00591937"/>
    <w:rsid w:val="00592977"/>
    <w:rsid w:val="00593BED"/>
    <w:rsid w:val="005A0FA9"/>
    <w:rsid w:val="005A2007"/>
    <w:rsid w:val="005A6FD9"/>
    <w:rsid w:val="005B157C"/>
    <w:rsid w:val="005B7EA1"/>
    <w:rsid w:val="005C5932"/>
    <w:rsid w:val="005C5DA6"/>
    <w:rsid w:val="005C6817"/>
    <w:rsid w:val="005C7B34"/>
    <w:rsid w:val="005D13BD"/>
    <w:rsid w:val="005D153E"/>
    <w:rsid w:val="005D2BAB"/>
    <w:rsid w:val="005D511D"/>
    <w:rsid w:val="005D7465"/>
    <w:rsid w:val="005E21E8"/>
    <w:rsid w:val="005E5A96"/>
    <w:rsid w:val="005E60BC"/>
    <w:rsid w:val="005E6CA2"/>
    <w:rsid w:val="005F1582"/>
    <w:rsid w:val="005F4818"/>
    <w:rsid w:val="00611117"/>
    <w:rsid w:val="00611D3F"/>
    <w:rsid w:val="00611FFE"/>
    <w:rsid w:val="00613AA6"/>
    <w:rsid w:val="00616043"/>
    <w:rsid w:val="006222A0"/>
    <w:rsid w:val="00622615"/>
    <w:rsid w:val="00625370"/>
    <w:rsid w:val="00626C98"/>
    <w:rsid w:val="00627AFE"/>
    <w:rsid w:val="00630DF4"/>
    <w:rsid w:val="00632291"/>
    <w:rsid w:val="00632A78"/>
    <w:rsid w:val="00632F16"/>
    <w:rsid w:val="0063394D"/>
    <w:rsid w:val="00636A33"/>
    <w:rsid w:val="00640B2C"/>
    <w:rsid w:val="00642545"/>
    <w:rsid w:val="00642CA6"/>
    <w:rsid w:val="00650FCB"/>
    <w:rsid w:val="00653227"/>
    <w:rsid w:val="00667CAD"/>
    <w:rsid w:val="00670F48"/>
    <w:rsid w:val="006724B0"/>
    <w:rsid w:val="00672A98"/>
    <w:rsid w:val="00681A02"/>
    <w:rsid w:val="00681D5E"/>
    <w:rsid w:val="00690CC6"/>
    <w:rsid w:val="0069107F"/>
    <w:rsid w:val="006A2A08"/>
    <w:rsid w:val="006C0257"/>
    <w:rsid w:val="006C0E29"/>
    <w:rsid w:val="006C3198"/>
    <w:rsid w:val="006D0CC4"/>
    <w:rsid w:val="006D30FE"/>
    <w:rsid w:val="006D3757"/>
    <w:rsid w:val="006D45FD"/>
    <w:rsid w:val="006D6D35"/>
    <w:rsid w:val="006E0083"/>
    <w:rsid w:val="006E1215"/>
    <w:rsid w:val="006E65C2"/>
    <w:rsid w:val="006F0204"/>
    <w:rsid w:val="006F060D"/>
    <w:rsid w:val="006F585B"/>
    <w:rsid w:val="006F5F61"/>
    <w:rsid w:val="006F7348"/>
    <w:rsid w:val="006F796D"/>
    <w:rsid w:val="0070155F"/>
    <w:rsid w:val="0070175B"/>
    <w:rsid w:val="0070659D"/>
    <w:rsid w:val="007120E8"/>
    <w:rsid w:val="00712BAB"/>
    <w:rsid w:val="00713C46"/>
    <w:rsid w:val="007214F8"/>
    <w:rsid w:val="0073023E"/>
    <w:rsid w:val="00732A95"/>
    <w:rsid w:val="00735259"/>
    <w:rsid w:val="007352F9"/>
    <w:rsid w:val="00735D54"/>
    <w:rsid w:val="00736FAC"/>
    <w:rsid w:val="007372A4"/>
    <w:rsid w:val="00741B04"/>
    <w:rsid w:val="0074328E"/>
    <w:rsid w:val="00752687"/>
    <w:rsid w:val="0076115C"/>
    <w:rsid w:val="00761B26"/>
    <w:rsid w:val="007664F3"/>
    <w:rsid w:val="00775360"/>
    <w:rsid w:val="00776503"/>
    <w:rsid w:val="007842DF"/>
    <w:rsid w:val="00786655"/>
    <w:rsid w:val="0079197C"/>
    <w:rsid w:val="00792478"/>
    <w:rsid w:val="00795BAA"/>
    <w:rsid w:val="007A1FA9"/>
    <w:rsid w:val="007A35B9"/>
    <w:rsid w:val="007B77D6"/>
    <w:rsid w:val="007C0B6E"/>
    <w:rsid w:val="007C2CB5"/>
    <w:rsid w:val="007C5E94"/>
    <w:rsid w:val="007C6D51"/>
    <w:rsid w:val="007D3B28"/>
    <w:rsid w:val="007D4836"/>
    <w:rsid w:val="007E264C"/>
    <w:rsid w:val="007E2C84"/>
    <w:rsid w:val="007E2CB1"/>
    <w:rsid w:val="007E3545"/>
    <w:rsid w:val="007E3612"/>
    <w:rsid w:val="007E678E"/>
    <w:rsid w:val="007F0095"/>
    <w:rsid w:val="0080015D"/>
    <w:rsid w:val="008075BD"/>
    <w:rsid w:val="00822240"/>
    <w:rsid w:val="00823BEB"/>
    <w:rsid w:val="008338F7"/>
    <w:rsid w:val="00834F77"/>
    <w:rsid w:val="00836397"/>
    <w:rsid w:val="0084284F"/>
    <w:rsid w:val="00845054"/>
    <w:rsid w:val="00852D1C"/>
    <w:rsid w:val="00853102"/>
    <w:rsid w:val="00856147"/>
    <w:rsid w:val="0085771A"/>
    <w:rsid w:val="00860F40"/>
    <w:rsid w:val="008615C9"/>
    <w:rsid w:val="008629AD"/>
    <w:rsid w:val="00862F9F"/>
    <w:rsid w:val="0086336F"/>
    <w:rsid w:val="00864020"/>
    <w:rsid w:val="00865AEC"/>
    <w:rsid w:val="008707C3"/>
    <w:rsid w:val="0087385B"/>
    <w:rsid w:val="00880F50"/>
    <w:rsid w:val="00887400"/>
    <w:rsid w:val="00890643"/>
    <w:rsid w:val="00892D71"/>
    <w:rsid w:val="008979D5"/>
    <w:rsid w:val="008A4C3B"/>
    <w:rsid w:val="008A79F5"/>
    <w:rsid w:val="008B11BA"/>
    <w:rsid w:val="008B236A"/>
    <w:rsid w:val="008B27F4"/>
    <w:rsid w:val="008B2AD7"/>
    <w:rsid w:val="008B5334"/>
    <w:rsid w:val="008B6E32"/>
    <w:rsid w:val="008D5983"/>
    <w:rsid w:val="008D6B7E"/>
    <w:rsid w:val="008D7845"/>
    <w:rsid w:val="008E17FF"/>
    <w:rsid w:val="008E320E"/>
    <w:rsid w:val="008E5498"/>
    <w:rsid w:val="008E7B5B"/>
    <w:rsid w:val="008F0534"/>
    <w:rsid w:val="008F4DC9"/>
    <w:rsid w:val="008F541A"/>
    <w:rsid w:val="008F66A8"/>
    <w:rsid w:val="0090117F"/>
    <w:rsid w:val="009031EA"/>
    <w:rsid w:val="009071CC"/>
    <w:rsid w:val="00921AFE"/>
    <w:rsid w:val="00923909"/>
    <w:rsid w:val="00923B23"/>
    <w:rsid w:val="00924362"/>
    <w:rsid w:val="00933F7B"/>
    <w:rsid w:val="00937ED0"/>
    <w:rsid w:val="00942E26"/>
    <w:rsid w:val="00944BF2"/>
    <w:rsid w:val="00950FE6"/>
    <w:rsid w:val="00952797"/>
    <w:rsid w:val="00953005"/>
    <w:rsid w:val="00956220"/>
    <w:rsid w:val="00957CBF"/>
    <w:rsid w:val="00960879"/>
    <w:rsid w:val="0096449C"/>
    <w:rsid w:val="009647E4"/>
    <w:rsid w:val="00964AF2"/>
    <w:rsid w:val="00973E56"/>
    <w:rsid w:val="009777D3"/>
    <w:rsid w:val="00983691"/>
    <w:rsid w:val="00985287"/>
    <w:rsid w:val="009859E6"/>
    <w:rsid w:val="0099652A"/>
    <w:rsid w:val="0099668C"/>
    <w:rsid w:val="009A0474"/>
    <w:rsid w:val="009A0A5D"/>
    <w:rsid w:val="009B1868"/>
    <w:rsid w:val="009B338A"/>
    <w:rsid w:val="009B57E4"/>
    <w:rsid w:val="009B6B68"/>
    <w:rsid w:val="009C0863"/>
    <w:rsid w:val="009C6933"/>
    <w:rsid w:val="009D446D"/>
    <w:rsid w:val="009E39C2"/>
    <w:rsid w:val="009E5C23"/>
    <w:rsid w:val="009E7118"/>
    <w:rsid w:val="009F67EF"/>
    <w:rsid w:val="00A03B59"/>
    <w:rsid w:val="00A04C7A"/>
    <w:rsid w:val="00A058E5"/>
    <w:rsid w:val="00A1052E"/>
    <w:rsid w:val="00A10C1A"/>
    <w:rsid w:val="00A2072E"/>
    <w:rsid w:val="00A237BB"/>
    <w:rsid w:val="00A346BB"/>
    <w:rsid w:val="00A4519A"/>
    <w:rsid w:val="00A458ED"/>
    <w:rsid w:val="00A509AB"/>
    <w:rsid w:val="00A52323"/>
    <w:rsid w:val="00A52E97"/>
    <w:rsid w:val="00A637C9"/>
    <w:rsid w:val="00A64C39"/>
    <w:rsid w:val="00A66A4F"/>
    <w:rsid w:val="00A81A9B"/>
    <w:rsid w:val="00A82078"/>
    <w:rsid w:val="00A838C8"/>
    <w:rsid w:val="00A83B82"/>
    <w:rsid w:val="00A83BBE"/>
    <w:rsid w:val="00A844B6"/>
    <w:rsid w:val="00A84EA0"/>
    <w:rsid w:val="00A8619F"/>
    <w:rsid w:val="00A87215"/>
    <w:rsid w:val="00A91C42"/>
    <w:rsid w:val="00A9516B"/>
    <w:rsid w:val="00A954F0"/>
    <w:rsid w:val="00A9780A"/>
    <w:rsid w:val="00AA00AF"/>
    <w:rsid w:val="00AA2FC9"/>
    <w:rsid w:val="00AB283D"/>
    <w:rsid w:val="00AC47B1"/>
    <w:rsid w:val="00AC527C"/>
    <w:rsid w:val="00AC7EB7"/>
    <w:rsid w:val="00AD312E"/>
    <w:rsid w:val="00AE3EAF"/>
    <w:rsid w:val="00B024B0"/>
    <w:rsid w:val="00B1521C"/>
    <w:rsid w:val="00B17035"/>
    <w:rsid w:val="00B20C7F"/>
    <w:rsid w:val="00B21651"/>
    <w:rsid w:val="00B34EDA"/>
    <w:rsid w:val="00B44D17"/>
    <w:rsid w:val="00B46A8D"/>
    <w:rsid w:val="00B51748"/>
    <w:rsid w:val="00B536FD"/>
    <w:rsid w:val="00B57198"/>
    <w:rsid w:val="00B65DFA"/>
    <w:rsid w:val="00B72CF3"/>
    <w:rsid w:val="00B72D58"/>
    <w:rsid w:val="00B82878"/>
    <w:rsid w:val="00B85023"/>
    <w:rsid w:val="00B95F8B"/>
    <w:rsid w:val="00BA2456"/>
    <w:rsid w:val="00BA276B"/>
    <w:rsid w:val="00BA469B"/>
    <w:rsid w:val="00BA676C"/>
    <w:rsid w:val="00BA67CF"/>
    <w:rsid w:val="00BB164F"/>
    <w:rsid w:val="00BB3644"/>
    <w:rsid w:val="00BB4A5B"/>
    <w:rsid w:val="00BB4E75"/>
    <w:rsid w:val="00BB5A75"/>
    <w:rsid w:val="00BB69BC"/>
    <w:rsid w:val="00BD4DB0"/>
    <w:rsid w:val="00BE192D"/>
    <w:rsid w:val="00BE7A5C"/>
    <w:rsid w:val="00BF20F2"/>
    <w:rsid w:val="00BF2534"/>
    <w:rsid w:val="00BF6B66"/>
    <w:rsid w:val="00BF79DC"/>
    <w:rsid w:val="00C107B9"/>
    <w:rsid w:val="00C126E6"/>
    <w:rsid w:val="00C1590B"/>
    <w:rsid w:val="00C172A8"/>
    <w:rsid w:val="00C231FB"/>
    <w:rsid w:val="00C276AC"/>
    <w:rsid w:val="00C27C7C"/>
    <w:rsid w:val="00C35DE1"/>
    <w:rsid w:val="00C3795C"/>
    <w:rsid w:val="00C43B4A"/>
    <w:rsid w:val="00C47D3C"/>
    <w:rsid w:val="00C524AA"/>
    <w:rsid w:val="00C54689"/>
    <w:rsid w:val="00C75D7F"/>
    <w:rsid w:val="00C81B3A"/>
    <w:rsid w:val="00CA0231"/>
    <w:rsid w:val="00CA32C2"/>
    <w:rsid w:val="00CA6660"/>
    <w:rsid w:val="00CB68F7"/>
    <w:rsid w:val="00CB6C08"/>
    <w:rsid w:val="00CC12EF"/>
    <w:rsid w:val="00CC468C"/>
    <w:rsid w:val="00CD0DCA"/>
    <w:rsid w:val="00CD1AF6"/>
    <w:rsid w:val="00CD4172"/>
    <w:rsid w:val="00CD6744"/>
    <w:rsid w:val="00CE683F"/>
    <w:rsid w:val="00CF0826"/>
    <w:rsid w:val="00CF113F"/>
    <w:rsid w:val="00CF4F1C"/>
    <w:rsid w:val="00D002B3"/>
    <w:rsid w:val="00D048D2"/>
    <w:rsid w:val="00D068E9"/>
    <w:rsid w:val="00D12F61"/>
    <w:rsid w:val="00D13433"/>
    <w:rsid w:val="00D167DE"/>
    <w:rsid w:val="00D201C6"/>
    <w:rsid w:val="00D302B1"/>
    <w:rsid w:val="00D3650C"/>
    <w:rsid w:val="00D41DC0"/>
    <w:rsid w:val="00D638E0"/>
    <w:rsid w:val="00D64785"/>
    <w:rsid w:val="00D660C1"/>
    <w:rsid w:val="00D716BA"/>
    <w:rsid w:val="00D8404D"/>
    <w:rsid w:val="00D87043"/>
    <w:rsid w:val="00D87C12"/>
    <w:rsid w:val="00D87EE8"/>
    <w:rsid w:val="00D92499"/>
    <w:rsid w:val="00D9302B"/>
    <w:rsid w:val="00D974AD"/>
    <w:rsid w:val="00DA727A"/>
    <w:rsid w:val="00DB1B29"/>
    <w:rsid w:val="00DB4970"/>
    <w:rsid w:val="00DC2952"/>
    <w:rsid w:val="00DE0C44"/>
    <w:rsid w:val="00DE1BCD"/>
    <w:rsid w:val="00DF1AB7"/>
    <w:rsid w:val="00DF3305"/>
    <w:rsid w:val="00DF3751"/>
    <w:rsid w:val="00DF42AF"/>
    <w:rsid w:val="00DF51A9"/>
    <w:rsid w:val="00E07C02"/>
    <w:rsid w:val="00E12B06"/>
    <w:rsid w:val="00E15BF6"/>
    <w:rsid w:val="00E25A26"/>
    <w:rsid w:val="00E3531A"/>
    <w:rsid w:val="00E354E9"/>
    <w:rsid w:val="00E4283F"/>
    <w:rsid w:val="00E47CEC"/>
    <w:rsid w:val="00E50707"/>
    <w:rsid w:val="00E54005"/>
    <w:rsid w:val="00E57AC3"/>
    <w:rsid w:val="00E71CB9"/>
    <w:rsid w:val="00E73698"/>
    <w:rsid w:val="00E747E9"/>
    <w:rsid w:val="00E77E23"/>
    <w:rsid w:val="00E77E30"/>
    <w:rsid w:val="00E8244A"/>
    <w:rsid w:val="00E8251C"/>
    <w:rsid w:val="00E844A0"/>
    <w:rsid w:val="00E92452"/>
    <w:rsid w:val="00EA1103"/>
    <w:rsid w:val="00EB32A6"/>
    <w:rsid w:val="00EB643E"/>
    <w:rsid w:val="00EC6294"/>
    <w:rsid w:val="00ED0575"/>
    <w:rsid w:val="00EE0E3A"/>
    <w:rsid w:val="00EE4483"/>
    <w:rsid w:val="00F02E92"/>
    <w:rsid w:val="00F13ED2"/>
    <w:rsid w:val="00F14CEC"/>
    <w:rsid w:val="00F219DE"/>
    <w:rsid w:val="00F229E4"/>
    <w:rsid w:val="00F27ACB"/>
    <w:rsid w:val="00F3146A"/>
    <w:rsid w:val="00F32F36"/>
    <w:rsid w:val="00F3616F"/>
    <w:rsid w:val="00F574A2"/>
    <w:rsid w:val="00F6618F"/>
    <w:rsid w:val="00F70DD5"/>
    <w:rsid w:val="00F71321"/>
    <w:rsid w:val="00F73165"/>
    <w:rsid w:val="00F770F3"/>
    <w:rsid w:val="00F86160"/>
    <w:rsid w:val="00F90BCE"/>
    <w:rsid w:val="00FA6C71"/>
    <w:rsid w:val="00FA7900"/>
    <w:rsid w:val="00FC2881"/>
    <w:rsid w:val="00FD09B5"/>
    <w:rsid w:val="00FD23D0"/>
    <w:rsid w:val="00FD5249"/>
    <w:rsid w:val="00FD7DC1"/>
    <w:rsid w:val="00FE3B0F"/>
    <w:rsid w:val="00FE4651"/>
    <w:rsid w:val="00FE5954"/>
    <w:rsid w:val="00FF1D38"/>
    <w:rsid w:val="00FF5B33"/>
    <w:rsid w:val="04636CC5"/>
    <w:rsid w:val="05FF3D26"/>
    <w:rsid w:val="063A1C7B"/>
    <w:rsid w:val="0B8A34CE"/>
    <w:rsid w:val="0C766C30"/>
    <w:rsid w:val="0D62419D"/>
    <w:rsid w:val="0F94E495"/>
    <w:rsid w:val="1130B4F6"/>
    <w:rsid w:val="118DA552"/>
    <w:rsid w:val="12CC8557"/>
    <w:rsid w:val="13104D56"/>
    <w:rsid w:val="1517EEB7"/>
    <w:rsid w:val="161D4E76"/>
    <w:rsid w:val="1BCB5A2F"/>
    <w:rsid w:val="1C9AD926"/>
    <w:rsid w:val="1E5EAC29"/>
    <w:rsid w:val="20D1BD21"/>
    <w:rsid w:val="27E8A76C"/>
    <w:rsid w:val="27EC6612"/>
    <w:rsid w:val="2CBFD735"/>
    <w:rsid w:val="323F84A6"/>
    <w:rsid w:val="375F0FF5"/>
    <w:rsid w:val="3769F0DD"/>
    <w:rsid w:val="3B366BF8"/>
    <w:rsid w:val="44B7A97C"/>
    <w:rsid w:val="4E72F5AD"/>
    <w:rsid w:val="500B97F5"/>
    <w:rsid w:val="50BEC102"/>
    <w:rsid w:val="510647A7"/>
    <w:rsid w:val="54726DCF"/>
    <w:rsid w:val="59CED0B1"/>
    <w:rsid w:val="5CC9CBB6"/>
    <w:rsid w:val="5D4A3972"/>
    <w:rsid w:val="5EA241D4"/>
    <w:rsid w:val="61847DCB"/>
    <w:rsid w:val="6497D432"/>
    <w:rsid w:val="690A9653"/>
    <w:rsid w:val="6A0F941D"/>
    <w:rsid w:val="6AA666B4"/>
    <w:rsid w:val="6AEDED59"/>
    <w:rsid w:val="6D39B8AE"/>
    <w:rsid w:val="6DF72FD3"/>
    <w:rsid w:val="6E258E1B"/>
    <w:rsid w:val="72480BD8"/>
    <w:rsid w:val="7AC4780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EF5289"/>
  <w15:docId w15:val="{33192DB9-AF21-40C0-9AC6-9A4877A7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9"/>
      </w:numPr>
      <w:spacing w:after="0"/>
      <w:ind w:left="369" w:hanging="369"/>
    </w:pPr>
    <w:rPr>
      <w:sz w:val="20"/>
    </w:rPr>
  </w:style>
  <w:style w:type="paragraph" w:customStyle="1" w:styleId="AHPRABulletlevel2">
    <w:name w:val="AHPRA Bullet level 2"/>
    <w:basedOn w:val="AHPRABulletlevel1"/>
    <w:rsid w:val="00393516"/>
    <w:pPr>
      <w:numPr>
        <w:numId w:val="16"/>
      </w:numPr>
      <w:ind w:left="738" w:hanging="369"/>
    </w:pPr>
  </w:style>
  <w:style w:type="paragraph" w:customStyle="1" w:styleId="AHPRABulletlevel3">
    <w:name w:val="AHPRA Bullet level 3"/>
    <w:basedOn w:val="AHPRABulletlevel2"/>
    <w:rsid w:val="00393516"/>
    <w:pPr>
      <w:numPr>
        <w:numId w:val="8"/>
      </w:numPr>
      <w:ind w:left="1106" w:hanging="369"/>
    </w:pPr>
  </w:style>
  <w:style w:type="paragraph" w:customStyle="1" w:styleId="AHPRANumberedlistlevel2">
    <w:name w:val="AHPRA Numbered list level 2"/>
    <w:basedOn w:val="AHPRANumberedlistlevel1"/>
    <w:rsid w:val="00A10C1A"/>
    <w:pPr>
      <w:ind w:firstLine="0"/>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ind w:left="369" w:hanging="369"/>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10"/>
      </w:numPr>
    </w:pPr>
  </w:style>
  <w:style w:type="numbering" w:customStyle="1" w:styleId="AHPRANumberedheadinglist">
    <w:name w:val="AHPRA Numbered heading list"/>
    <w:uiPriority w:val="99"/>
    <w:rsid w:val="000E7E28"/>
    <w:pPr>
      <w:numPr>
        <w:numId w:val="11"/>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0"/>
      </w:numPr>
      <w:ind w:left="369" w:hanging="369"/>
    </w:pPr>
  </w:style>
  <w:style w:type="paragraph" w:customStyle="1" w:styleId="AHPRANumberedlistlevel3">
    <w:name w:val="AHPRA Numbered list level 3"/>
    <w:basedOn w:val="AHPRANumberedlistlevel1"/>
    <w:rsid w:val="0079197C"/>
    <w:pPr>
      <w:ind w:firstLine="368"/>
    </w:pPr>
  </w:style>
  <w:style w:type="paragraph" w:customStyle="1" w:styleId="AHPRANumberedsubheadinglevel2">
    <w:name w:val="AHPRA Numbered subheading level 2"/>
    <w:basedOn w:val="AHPRANumberedsubheadinglevel1"/>
    <w:next w:val="AHPRAbody"/>
    <w:rsid w:val="002C08FB"/>
    <w:pPr>
      <w:spacing w:before="0"/>
    </w:pPr>
    <w:rPr>
      <w:color w:val="auto"/>
    </w:rPr>
  </w:style>
  <w:style w:type="paragraph" w:customStyle="1" w:styleId="AHPRANumberedsubheadinglevel3">
    <w:name w:val="AHPRA Numbered subheading level 3"/>
    <w:basedOn w:val="AHPRANumberedsubheadinglevel2"/>
    <w:next w:val="AHPRAbody"/>
    <w:rsid w:val="002C08FB"/>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586D5F"/>
    <w:pPr>
      <w:tabs>
        <w:tab w:val="center" w:pos="4513"/>
        <w:tab w:val="right" w:pos="9026"/>
      </w:tabs>
      <w:spacing w:after="0"/>
    </w:pPr>
  </w:style>
  <w:style w:type="character" w:customStyle="1" w:styleId="FooterChar">
    <w:name w:val="Footer Char"/>
    <w:basedOn w:val="DefaultParagraphFont"/>
    <w:link w:val="Footer"/>
    <w:uiPriority w:val="99"/>
    <w:semiHidden/>
    <w:rsid w:val="00586D5F"/>
    <w:rPr>
      <w:sz w:val="24"/>
      <w:szCs w:val="24"/>
      <w:lang w:val="en-AU"/>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1"/>
    <w:semiHidden/>
    <w:unhideWhenUsed/>
    <w:rPr>
      <w:sz w:val="20"/>
      <w:szCs w:val="20"/>
    </w:rPr>
  </w:style>
  <w:style w:type="character" w:customStyle="1" w:styleId="CommentTextChar">
    <w:name w:val="Comment Text Char"/>
    <w:basedOn w:val="DefaultParagraphFont"/>
    <w:link w:val="CommentText"/>
    <w:uiPriority w:val="1"/>
    <w:semiHidden/>
    <w:rPr>
      <w:lang w:val="en-AU"/>
    </w:rPr>
  </w:style>
  <w:style w:type="character" w:styleId="CommentReference">
    <w:name w:val="annotation reference"/>
    <w:basedOn w:val="DefaultParagraphFont"/>
    <w:uiPriority w:val="1"/>
    <w:semiHidden/>
    <w:unhideWhenUsed/>
    <w:rPr>
      <w:sz w:val="16"/>
      <w:szCs w:val="16"/>
    </w:rPr>
  </w:style>
  <w:style w:type="paragraph" w:styleId="CommentSubject">
    <w:name w:val="annotation subject"/>
    <w:basedOn w:val="CommentText"/>
    <w:next w:val="CommentText"/>
    <w:link w:val="CommentSubjectChar"/>
    <w:uiPriority w:val="1"/>
    <w:semiHidden/>
    <w:unhideWhenUsed/>
    <w:rsid w:val="00D660C1"/>
    <w:rPr>
      <w:b/>
      <w:bCs/>
    </w:rPr>
  </w:style>
  <w:style w:type="character" w:customStyle="1" w:styleId="CommentSubjectChar">
    <w:name w:val="Comment Subject Char"/>
    <w:basedOn w:val="CommentTextChar"/>
    <w:link w:val="CommentSubject"/>
    <w:uiPriority w:val="1"/>
    <w:semiHidden/>
    <w:rsid w:val="00D660C1"/>
    <w:rPr>
      <w:b/>
      <w:bCs/>
      <w:lang w:val="en-AU"/>
    </w:rPr>
  </w:style>
  <w:style w:type="paragraph" w:styleId="NormalWeb">
    <w:name w:val="Normal (Web)"/>
    <w:basedOn w:val="Normal"/>
    <w:uiPriority w:val="99"/>
    <w:semiHidden/>
    <w:unhideWhenUsed/>
    <w:rsid w:val="00324585"/>
    <w:pPr>
      <w:spacing w:before="100" w:beforeAutospacing="1" w:after="100" w:afterAutospacing="1"/>
    </w:pPr>
    <w:rPr>
      <w:rFonts w:ascii="Times New Roman" w:eastAsia="Times New Roman" w:hAnsi="Times New Roman"/>
      <w:lang w:eastAsia="en-AU"/>
    </w:rPr>
  </w:style>
  <w:style w:type="character" w:styleId="Emphasis">
    <w:name w:val="Emphasis"/>
    <w:basedOn w:val="DefaultParagraphFont"/>
    <w:uiPriority w:val="20"/>
    <w:qFormat/>
    <w:rsid w:val="00324585"/>
    <w:rPr>
      <w:i/>
      <w:iCs/>
    </w:rPr>
  </w:style>
  <w:style w:type="character" w:styleId="UnresolvedMention">
    <w:name w:val="Unresolved Mention"/>
    <w:basedOn w:val="DefaultParagraphFont"/>
    <w:uiPriority w:val="99"/>
    <w:unhideWhenUsed/>
    <w:rsid w:val="002E42D2"/>
    <w:rPr>
      <w:color w:val="605E5C"/>
      <w:shd w:val="clear" w:color="auto" w:fill="E1DFDD"/>
    </w:rPr>
  </w:style>
  <w:style w:type="character" w:styleId="Mention">
    <w:name w:val="Mention"/>
    <w:basedOn w:val="DefaultParagraphFont"/>
    <w:uiPriority w:val="99"/>
    <w:unhideWhenUsed/>
    <w:rsid w:val="002E42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9027487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78297499D7743B30E1A5D4E6BDC6D" ma:contentTypeVersion="26" ma:contentTypeDescription="Create a new document." ma:contentTypeScope="" ma:versionID="ee714b042a0e86036d0fb9fd0ba030d2">
  <xsd:schema xmlns:xsd="http://www.w3.org/2001/XMLSchema" xmlns:xs="http://www.w3.org/2001/XMLSchema" xmlns:p="http://schemas.microsoft.com/office/2006/metadata/properties" xmlns:ns2="4a0e80df-0f80-43d6-82ef-ac34a19de148" xmlns:ns3="40d24425-566e-4653-ad5f-572b958e2956" targetNamespace="http://schemas.microsoft.com/office/2006/metadata/properties" ma:root="true" ma:fieldsID="d9c3105774ccc71e2f88078c5242f22d" ns2:_="" ns3:_="">
    <xsd:import namespace="4a0e80df-0f80-43d6-82ef-ac34a19de148"/>
    <xsd:import namespace="40d24425-566e-4653-ad5f-572b958e2956"/>
    <xsd:element name="properties">
      <xsd:complexType>
        <xsd:sequence>
          <xsd:element name="documentManagement">
            <xsd:complexType>
              <xsd:all>
                <xsd:element ref="ns2:CMRef" minOccurs="0"/>
                <xsd:element ref="ns2:DocumentType" minOccurs="0"/>
                <xsd:element ref="ns2:Stream" minOccurs="0"/>
                <xsd:element ref="ns2:Workflow" minOccurs="0"/>
                <xsd:element ref="ns2:Profession" minOccurs="0"/>
                <xsd:element ref="ns2:Restrictioncategorygroup_x0028_s_x0029_" minOccurs="0"/>
                <xsd:element ref="ns2:SavedtoCM" minOccurs="0"/>
                <xsd:element ref="ns2:Nextreviewdate" minOccurs="0"/>
                <xsd:element ref="ns2:Changes" minOccurs="0"/>
                <xsd:element ref="ns2:Doing" minOccurs="0"/>
                <xsd:element ref="ns2:MediaServiceMetadata" minOccurs="0"/>
                <xsd:element ref="ns2:MediaServiceFastMetadata" minOccurs="0"/>
                <xsd:element ref="ns2:MediaServiceAutoKeyPoints" minOccurs="0"/>
                <xsd:element ref="ns2:MediaServiceKeyPoints" minOccurs="0"/>
                <xsd:element ref="ns2:Relateddocuments" minOccurs="0"/>
                <xsd:element ref="ns2:Relateddocument1" minOccurs="0"/>
                <xsd:element ref="ns2:Relateddoc2" minOccurs="0"/>
                <xsd:element ref="ns3:SharedWithUsers" minOccurs="0"/>
                <xsd:element ref="ns3:SharedWithDetails" minOccurs="0"/>
                <xsd:element ref="ns3:_dlc_DocId" minOccurs="0"/>
                <xsd:element ref="ns2:LinkedDocuments"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e80df-0f80-43d6-82ef-ac34a19de148" elementFormDefault="qualified">
    <xsd:import namespace="http://schemas.microsoft.com/office/2006/documentManagement/types"/>
    <xsd:import namespace="http://schemas.microsoft.com/office/infopath/2007/PartnerControls"/>
    <xsd:element name="CMRef" ma:index="2" nillable="true" ma:displayName="CM Ref" ma:description="Content Manager document reference number" ma:format="Dropdown" ma:indexed="true" ma:internalName="CMRef" ma:readOnly="false">
      <xsd:simpleType>
        <xsd:restriction base="dms:Text">
          <xsd:maxLength value="12"/>
        </xsd:restriction>
      </xsd:simpleType>
    </xsd:element>
    <xsd:element name="DocumentType" ma:index="3" nillable="true" ma:displayName="Document Type" ma:description="The type of document as per the Ahpra Policy Hierarchy" ma:format="Dropdown" ma:internalName="DocumentType" ma:readOnly="false">
      <xsd:simpleType>
        <xsd:restriction base="dms:Choice">
          <xsd:enumeration value="Policy"/>
          <xsd:enumeration value="Procedure"/>
          <xsd:enumeration value="Protocol"/>
          <xsd:enumeration value="Guideline"/>
          <xsd:enumeration value="Template"/>
          <xsd:enumeration value="Correspondence"/>
          <xsd:enumeration value="Form"/>
          <xsd:enumeration value="Fact or Information Sheet"/>
          <xsd:enumeration value="FAQ"/>
        </xsd:restriction>
      </xsd:simpleType>
    </xsd:element>
    <xsd:element name="Stream" ma:index="4" nillable="true" ma:displayName="Stream" ma:description="The monitoring Stream that the document relates to " ma:format="Dropdown" ma:internalName="Stream" ma:readOnly="false">
      <xsd:complexType>
        <xsd:complexContent>
          <xsd:extension base="dms:MultiChoice">
            <xsd:sequence>
              <xsd:element name="Value" maxOccurs="unbounded" minOccurs="0" nillable="true">
                <xsd:simpleType>
                  <xsd:restriction base="dms:Choice">
                    <xsd:enumeration value="Conduct"/>
                    <xsd:enumeration value="Health"/>
                    <xsd:enumeration value="Performance"/>
                    <xsd:enumeration value="Prohibited practitioner"/>
                    <xsd:enumeration value="Suitability / Eligibility"/>
                  </xsd:restriction>
                </xsd:simpleType>
              </xsd:element>
            </xsd:sequence>
          </xsd:extension>
        </xsd:complexContent>
      </xsd:complexType>
    </xsd:element>
    <xsd:element name="Workflow" ma:index="5" nillable="true" ma:displayName="Workflow" ma:description="The Workflow stage(s) that the document relates to" ma:format="Dropdown" ma:internalName="Workflow" ma:readOnly="false">
      <xsd:complexType>
        <xsd:complexContent>
          <xsd:extension base="dms:MultiChoice">
            <xsd:sequence>
              <xsd:element name="Value" maxOccurs="unbounded" minOccurs="0" nillable="true">
                <xsd:simpleType>
                  <xsd:restriction base="dms:Choice">
                    <xsd:enumeration value="0.0 Administration"/>
                    <xsd:enumeration value="1.0 Commencement of monitoring"/>
                    <xsd:enumeration value="2.0 Routine monitoring"/>
                    <xsd:enumeration value="3.0 Manage suspected/non-compliance"/>
                    <xsd:enumeration value="4.0 Case closure"/>
                  </xsd:restriction>
                </xsd:simpleType>
              </xsd:element>
            </xsd:sequence>
          </xsd:extension>
        </xsd:complexContent>
      </xsd:complexType>
    </xsd:element>
    <xsd:element name="Profession" ma:index="6" nillable="true" ma:displayName="Profession" ma:description="The profession(s) the document relates to" ma:format="Dropdown" ma:internalName="Profession" ma:readOnly="false">
      <xsd:complexType>
        <xsd:complexContent>
          <xsd:extension base="dms:MultiChoice">
            <xsd:sequence>
              <xsd:element name="Value" maxOccurs="unbounded" minOccurs="0" nillable="true">
                <xsd:simpleType>
                  <xsd:restriction base="dms:Choice">
                    <xsd:enumeration value="All"/>
                    <xsd:enumeration value="ATSIHPBA"/>
                    <xsd:enumeration value="CMBA"/>
                    <xsd:enumeration value="ChiroBA"/>
                    <xsd:enumeration value="DBA"/>
                    <xsd:enumeration value="MBA"/>
                    <xsd:enumeration value="MRPBA"/>
                    <xsd:enumeration value="NMBA"/>
                    <xsd:enumeration value="OTBA"/>
                    <xsd:enumeration value="OptomBA"/>
                    <xsd:enumeration value="OsteoBA"/>
                    <xsd:enumeration value="ParaBA"/>
                    <xsd:enumeration value="PharmBA"/>
                    <xsd:enumeration value="PhysioBA"/>
                    <xsd:enumeration value="PodBA"/>
                    <xsd:enumeration value="PsyBA"/>
                  </xsd:restriction>
                </xsd:simpleType>
              </xsd:element>
            </xsd:sequence>
          </xsd:extension>
        </xsd:complexContent>
      </xsd:complexType>
    </xsd:element>
    <xsd:element name="Restrictioncategorygroup_x0028_s_x0029_" ma:index="7" nillable="true" ma:displayName="Restriction category(ies)" ma:description="The restriction category(ies) that the document relates to" ma:format="Dropdown" ma:internalName="Restrictioncategorygroup_x0028_s_x0029_" ma:readOnly="false">
      <xsd:complexType>
        <xsd:complexContent>
          <xsd:extension base="dms:MultiChoice">
            <xsd:sequence>
              <xsd:element name="Value" maxOccurs="unbounded" minOccurs="0" nillable="true">
                <xsd:simpleType>
                  <xsd:restriction base="dms:Choice">
                    <xsd:enumeration value="All"/>
                    <xsd:enumeration value="Common restrictions"/>
                    <xsd:enumeration value="Assessment - Part 7"/>
                    <xsd:enumeration value="Attend for mentoring (non-PsyBA)"/>
                    <xsd:enumeration value="Attend for supervision (PsyBA)"/>
                    <xsd:enumeration value="Attend treating practitioner"/>
                    <xsd:enumeration value="Complete re-entry to practice - S/E (NMBA)"/>
                    <xsd:enumeration value="Condition/undertaking not to practise"/>
                    <xsd:enumeration value="Limitations on practice"/>
                    <xsd:enumeration value="Prohibition on access to medication (MBA only)"/>
                    <xsd:enumeration value="Prohibition on access to medication (non-MBA)"/>
                    <xsd:enumeration value="Prohibition on non-clinical communication"/>
                    <xsd:enumeration value="Restricted scope of practice - S/E (MBA)"/>
                    <xsd:enumeration value="Supervised practice"/>
                    <xsd:enumeration value="Supervised practice - S/E"/>
                    <xsd:enumeration value="Undertake an audit of practice"/>
                    <xsd:enumeration value="Undertake breath alcohol testing"/>
                    <xsd:enumeration value="Undertake CPD - S/E"/>
                    <xsd:enumeration value="Undertake education"/>
                    <xsd:enumeration value="Undertake education - S/E"/>
                    <xsd:enumeration value="Undertake education prior to practice - S/E"/>
                    <xsd:enumeration value="Undertake urine and/or hair drug screening"/>
                    <xsd:enumeration value="Undertake education (dispensing - PharmBA only)"/>
                  </xsd:restriction>
                </xsd:simpleType>
              </xsd:element>
            </xsd:sequence>
          </xsd:extension>
        </xsd:complexContent>
      </xsd:complexType>
    </xsd:element>
    <xsd:element name="SavedtoCM" ma:index="8" nillable="true" ma:displayName="Up to date in CM" ma:description="Date last saved to CM (Should = Modified date)" ma:format="DateOnly" ma:internalName="SavedtoCM" ma:readOnly="false">
      <xsd:simpleType>
        <xsd:restriction base="dms:DateTime"/>
      </xsd:simpleType>
    </xsd:element>
    <xsd:element name="Nextreviewdate" ma:index="9" nillable="true" ma:displayName="Next review date" ma:description="The date by which the document is due to be reviewed" ma:format="DateOnly" ma:internalName="Nextreviewdate" ma:readOnly="false">
      <xsd:simpleType>
        <xsd:restriction base="dms:DateTime"/>
      </xsd:simpleType>
    </xsd:element>
    <xsd:element name="Changes" ma:index="10" nillable="true" ma:displayName="Draft / Last changes" ma:description="Summary of reason for draft" ma:format="Dropdown" ma:internalName="Changes" ma:readOnly="false">
      <xsd:simpleType>
        <xsd:restriction base="dms:Note"/>
      </xsd:simpleType>
    </xsd:element>
    <xsd:element name="Doing" ma:index="11" nillable="true" ma:displayName="Doing / Done by" ma:description="Who is responsible for next action or has completed that action" ma:format="Dropdown" ma:list="UserInfo" ma:SharePointGroup="0" ma:internalName="Do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Relateddocuments" ma:index="20" nillable="true" ma:displayName="Related documents" ma:format="Dropdown" ma:hidden="true" ma:internalName="Relateddocuments" ma:readOnly="false">
      <xsd:simpleType>
        <xsd:restriction base="dms:Note"/>
      </xsd:simpleType>
    </xsd:element>
    <xsd:element name="Relateddocument1" ma:index="21" nillable="true" ma:displayName="Related doc 1" ma:format="Hyperlink" ma:hidden="true" ma:internalName="Relateddocument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ddoc2" ma:index="22" nillable="true" ma:displayName="Related doc 2" ma:format="Hyperlink" ma:hidden="true" ma:internalName="Relateddoc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inkedDocuments" ma:index="26" nillable="true" ma:displayName="Linked Documents" ma:description="Documents within the compliance resource framework relevant to current document" ma:format="Dropdown" ma:hidden="true" ma:internalName="LinkedDocu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d24425-566e-4653-ad5f-572b958e2956"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_dlc_DocId" ma:index="25" nillable="true" ma:displayName="Document ID Value" ma:description="The value of the document ID assigned to this item." ma:hidden="true" ma:internalName="_dlc_DocId" ma:readOnly="false">
      <xsd:simpleType>
        <xsd:restriction base="dms:Text"/>
      </xsd:simpleType>
    </xsd:element>
    <xsd:element name="_dlc_DocIdUrl" ma:index="2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tream xmlns="4a0e80df-0f80-43d6-82ef-ac34a19de148">
      <Value>Conduct</Value>
    </Stream>
    <Restrictioncategorygroup_x0028_s_x0029_ xmlns="4a0e80df-0f80-43d6-82ef-ac34a19de148" xsi:nil="true"/>
    <Relateddocuments xmlns="4a0e80df-0f80-43d6-82ef-ac34a19de148" xsi:nil="true"/>
    <DocumentType xmlns="4a0e80df-0f80-43d6-82ef-ac34a19de148">Protocol</DocumentType>
    <Workflow xmlns="4a0e80df-0f80-43d6-82ef-ac34a19de148">
      <Value>1.0 Commencement of monitoring</Value>
      <Value>2.0 Routine monitoring</Value>
      <Value>3.0 Manage suspected/non-compliance</Value>
    </Workflow>
    <Profession xmlns="4a0e80df-0f80-43d6-82ef-ac34a19de148" xsi:nil="true"/>
    <CMRef xmlns="4a0e80df-0f80-43d6-82ef-ac34a19de148">PD18/454872</CMRef>
    <_dlc_DocId xmlns="40d24425-566e-4653-ad5f-572b958e2956">COMPL-1081126458-9</_dlc_DocId>
    <_dlc_DocIdUrl xmlns="40d24425-566e-4653-ad5f-572b958e2956">
      <Url>https://ahpragovau.sharepoint.com/sites/Team_CompliancemeetingRecsDecs/_layouts/15/DocIdRedir.aspx?ID=COMPL-1081126458-9</Url>
      <Description>COMPL-1081126458-9</Description>
    </_dlc_DocIdUrl>
    <Relateddoc2 xmlns="4a0e80df-0f80-43d6-82ef-ac34a19de148">
      <Url xsi:nil="true"/>
      <Description xsi:nil="true"/>
    </Relateddoc2>
    <Relateddocument1 xmlns="4a0e80df-0f80-43d6-82ef-ac34a19de148">
      <Url xsi:nil="true"/>
      <Description xsi:nil="true"/>
    </Relateddocument1>
    <LinkedDocuments xmlns="4a0e80df-0f80-43d6-82ef-ac34a19de148" xsi:nil="true"/>
    <Nextreviewdate xmlns="4a0e80df-0f80-43d6-82ef-ac34a19de148" xsi:nil="true"/>
    <Changes xmlns="4a0e80df-0f80-43d6-82ef-ac34a19de148">14/07/22 HS: Awaiting 02/08 mtg w MF, MH, LEi re feedback.
Add note that practising before location and nominated staff are approved is a breach.
Change sequence of content so prac is informed what to do immediately after restrictions are imposed.
Include content to manage prac's expectations re monitoring activities by Ahpra.
Move definitions to the end.</Changes>
    <SavedtoCM xmlns="4a0e80df-0f80-43d6-82ef-ac34a19de148" xsi:nil="true"/>
    <_dlc_DocIdPersistId xmlns="40d24425-566e-4653-ad5f-572b958e2956" xsi:nil="true"/>
    <Doing xmlns="4a0e80df-0f80-43d6-82ef-ac34a19de148">
      <UserInfo>
        <DisplayName>i:0#.f|membership|hspry@ahpra.gov.au</DisplayName>
        <AccountId>10</AccountId>
        <AccountType/>
      </UserInfo>
    </Doing>
    <SharedWithUsers xmlns="40d24425-566e-4653-ad5f-572b958e2956">
      <UserInfo>
        <DisplayName>Michael Futter</DisplayName>
        <AccountId>15</AccountId>
        <AccountType/>
      </UserInfo>
      <UserInfo>
        <DisplayName>Rupert Irudayaraj</DisplayName>
        <AccountId>274</AccountId>
        <AccountType/>
      </UserInfo>
      <UserInfo>
        <DisplayName>Zubayr Hussen</DisplayName>
        <AccountId>47</AccountId>
        <AccountType/>
      </UserInfo>
      <UserInfo>
        <DisplayName>Maria Harling</DisplayName>
        <AccountId>27</AccountId>
        <AccountType/>
      </UserInfo>
      <UserInfo>
        <DisplayName>Luke Eipper</DisplayName>
        <AccountId>87</AccountId>
        <AccountType/>
      </UserInfo>
    </SharedWithUsers>
  </documentManagement>
</p:properties>
</file>

<file path=customXml/itemProps1.xml><?xml version="1.0" encoding="utf-8"?>
<ds:datastoreItem xmlns:ds="http://schemas.openxmlformats.org/officeDocument/2006/customXml" ds:itemID="{AF77FBA7-7EE5-4216-B1DA-478A8C0C3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e80df-0f80-43d6-82ef-ac34a19de148"/>
    <ds:schemaRef ds:uri="40d24425-566e-4653-ad5f-572b958e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34AAD-777D-4FDC-930F-34467A0D3E38}">
  <ds:schemaRefs>
    <ds:schemaRef ds:uri="http://schemas.microsoft.com/sharepoint/events"/>
  </ds:schemaRefs>
</ds:datastoreItem>
</file>

<file path=customXml/itemProps3.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4.xml><?xml version="1.0" encoding="utf-8"?>
<ds:datastoreItem xmlns:ds="http://schemas.openxmlformats.org/officeDocument/2006/customXml" ds:itemID="{EE9458C7-39CB-4BA1-80B9-3AB8DE314E45}">
  <ds:schemaRefs>
    <ds:schemaRef ds:uri="http://schemas.openxmlformats.org/officeDocument/2006/bibliography"/>
  </ds:schemaRefs>
</ds:datastoreItem>
</file>

<file path=customXml/itemProps5.xml><?xml version="1.0" encoding="utf-8"?>
<ds:datastoreItem xmlns:ds="http://schemas.openxmlformats.org/officeDocument/2006/customXml" ds:itemID="{E5421494-78DA-4AD0-9E98-C0586F5BD368}">
  <ds:schemaRefs>
    <ds:schemaRef ds:uri="http://schemas.microsoft.com/office/2006/metadata/properties"/>
    <ds:schemaRef ds:uri="http://schemas.microsoft.com/office/infopath/2007/PartnerControls"/>
    <ds:schemaRef ds:uri="4a0e80df-0f80-43d6-82ef-ac34a19de148"/>
    <ds:schemaRef ds:uri="40d24425-566e-4653-ad5f-572b958e295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1369</Words>
  <Characters>7815</Characters>
  <Application>Microsoft Office Word</Application>
  <DocSecurity>0</DocSecurity>
  <Lines>65</Lines>
  <Paragraphs>18</Paragraphs>
  <ScaleCrop>false</ScaleCrop>
  <Company>Johanna Villani Design</Company>
  <LinksUpToDate>false</LinksUpToDate>
  <CharactersWithSpaces>9166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dc:title>
  <dc:subject>Template</dc:subject>
  <dc:creator>Sylvia Lewis</dc:creator>
  <cp:keywords/>
  <cp:lastModifiedBy>Sheryl Kamath</cp:lastModifiedBy>
  <cp:revision>2</cp:revision>
  <cp:lastPrinted>2012-02-10T00:45:00Z</cp:lastPrinted>
  <dcterms:created xsi:type="dcterms:W3CDTF">2022-09-06T01:08:00Z</dcterms:created>
  <dcterms:modified xsi:type="dcterms:W3CDTF">2022-09-06T01:08:00Z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0x01010093778297499D7743B30E1A5D4E6BDC6D</vt:lpwstr>
  </property>
  <property fmtid="{D5CDD505-2E9C-101B-9397-08002B2CF9AE}" pid="3" name="Refiners">
    <vt:lpwstr>75;#AHPRA|4c722da7-77f9-475a-a7b3-79fdcd2e4fb1</vt:lpwstr>
  </property>
  <property fmtid="{D5CDD505-2E9C-101B-9397-08002B2CF9AE}" pid="4" name="News Owner">
    <vt:lpwstr/>
  </property>
  <property fmtid="{D5CDD505-2E9C-101B-9397-08002B2CF9AE}" pid="5" name="_dlc_DocIdItemGuid">
    <vt:lpwstr>03518baa-1b8d-4bf9-8c70-61ea64f456d0</vt:lpwstr>
  </property>
</Properties>
</file>