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5C" w:rsidRPr="001A45D8" w:rsidRDefault="00A7085C" w:rsidP="00A7085C">
      <w:pPr>
        <w:pStyle w:val="AHPRAbody"/>
        <w:rPr>
          <w:sz w:val="22"/>
          <w:szCs w:val="22"/>
        </w:rPr>
      </w:pPr>
      <w:r>
        <w:rPr>
          <w:noProof/>
        </w:rPr>
        <w:drawing>
          <wp:anchor distT="0" distB="0" distL="114300" distR="114300" simplePos="0" relativeHeight="251660288" behindDoc="0" locked="0" layoutInCell="1" allowOverlap="1">
            <wp:simplePos x="0" y="0"/>
            <wp:positionH relativeFrom="column">
              <wp:posOffset>2376170</wp:posOffset>
            </wp:positionH>
            <wp:positionV relativeFrom="paragraph">
              <wp:posOffset>-179070</wp:posOffset>
            </wp:positionV>
            <wp:extent cx="4138295" cy="1285240"/>
            <wp:effectExtent l="19050" t="0" r="0" b="0"/>
            <wp:wrapSquare wrapText="bothSides"/>
            <wp:docPr id="1" name="Picture 2" descr="Logos AHPRA + 14 Boards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AHPRA + 14 Boards Colour JPG"/>
                    <pic:cNvPicPr>
                      <a:picLocks noChangeAspect="1" noChangeArrowheads="1"/>
                    </pic:cNvPicPr>
                  </pic:nvPicPr>
                  <pic:blipFill>
                    <a:blip r:embed="rId8" cstate="print"/>
                    <a:srcRect/>
                    <a:stretch>
                      <a:fillRect/>
                    </a:stretch>
                  </pic:blipFill>
                  <pic:spPr bwMode="auto">
                    <a:xfrm>
                      <a:off x="0" y="0"/>
                      <a:ext cx="4138295" cy="1285240"/>
                    </a:xfrm>
                    <a:prstGeom prst="rect">
                      <a:avLst/>
                    </a:prstGeom>
                    <a:noFill/>
                  </pic:spPr>
                </pic:pic>
              </a:graphicData>
            </a:graphic>
          </wp:anchor>
        </w:drawing>
      </w:r>
    </w:p>
    <w:p w:rsidR="00A7085C" w:rsidRPr="001A45D8" w:rsidRDefault="00A7085C" w:rsidP="00A7085C">
      <w:pPr>
        <w:rPr>
          <w:rFonts w:ascii="Arial" w:hAnsi="Arial" w:cs="Arial"/>
          <w:b/>
          <w:sz w:val="28"/>
          <w:szCs w:val="28"/>
        </w:rPr>
      </w:pPr>
    </w:p>
    <w:p w:rsidR="00A7085C" w:rsidRPr="001A45D8" w:rsidRDefault="00A7085C" w:rsidP="00A7085C">
      <w:pPr>
        <w:rPr>
          <w:rFonts w:ascii="Arial" w:hAnsi="Arial" w:cs="Arial"/>
          <w:b/>
          <w:sz w:val="28"/>
          <w:szCs w:val="28"/>
        </w:rPr>
      </w:pPr>
    </w:p>
    <w:p w:rsidR="00A7085C" w:rsidRPr="001A45D8" w:rsidRDefault="00A7085C" w:rsidP="00A7085C">
      <w:pPr>
        <w:rPr>
          <w:rFonts w:ascii="Arial" w:hAnsi="Arial" w:cs="Arial"/>
          <w:b/>
          <w:sz w:val="28"/>
          <w:szCs w:val="28"/>
        </w:rPr>
      </w:pPr>
    </w:p>
    <w:p w:rsidR="00A7085C" w:rsidRPr="001A45D8" w:rsidRDefault="00A7085C" w:rsidP="00A7085C">
      <w:pPr>
        <w:rPr>
          <w:rFonts w:ascii="Arial" w:hAnsi="Arial" w:cs="Arial"/>
          <w:b/>
          <w:sz w:val="28"/>
          <w:szCs w:val="28"/>
        </w:rPr>
      </w:pPr>
    </w:p>
    <w:p w:rsidR="00A7085C" w:rsidRPr="001A45D8" w:rsidRDefault="00A7085C" w:rsidP="00A7085C">
      <w:pPr>
        <w:rPr>
          <w:rFonts w:ascii="Arial" w:hAnsi="Arial" w:cs="Arial"/>
          <w:b/>
          <w:sz w:val="28"/>
          <w:szCs w:val="28"/>
        </w:rPr>
      </w:pPr>
    </w:p>
    <w:p w:rsidR="00A7085C" w:rsidRPr="001A45D8" w:rsidRDefault="00A7085C" w:rsidP="00A7085C">
      <w:pPr>
        <w:rPr>
          <w:rFonts w:ascii="Arial" w:hAnsi="Arial" w:cs="Arial"/>
          <w:b/>
          <w:sz w:val="28"/>
          <w:szCs w:val="28"/>
        </w:rPr>
      </w:pPr>
    </w:p>
    <w:p w:rsidR="00A7085C" w:rsidRPr="00E73698" w:rsidRDefault="006A54F3" w:rsidP="00A7085C">
      <w:pPr>
        <w:pStyle w:val="AHPRAbodytext"/>
      </w:pPr>
      <w:r>
        <w:t>July</w:t>
      </w:r>
      <w:r w:rsidR="00A7085C">
        <w:t xml:space="preserve"> 2013</w:t>
      </w:r>
    </w:p>
    <w:p w:rsidR="00A7085C" w:rsidRDefault="00A7085C" w:rsidP="00A7085C">
      <w:pPr>
        <w:pStyle w:val="AHPRASubhead"/>
        <w:rPr>
          <w:b w:val="0"/>
          <w:color w:val="60605B"/>
          <w:sz w:val="28"/>
        </w:rPr>
      </w:pPr>
      <w:bookmarkStart w:id="0" w:name="OLE_LINK1"/>
      <w:bookmarkStart w:id="1" w:name="OLE_LINK2"/>
      <w:r w:rsidRPr="006A54F3">
        <w:rPr>
          <w:b w:val="0"/>
          <w:color w:val="60605B"/>
          <w:sz w:val="28"/>
        </w:rPr>
        <w:t xml:space="preserve">National Registration and Accreditation Scheme </w:t>
      </w:r>
      <w:r w:rsidR="006A54F3">
        <w:rPr>
          <w:b w:val="0"/>
          <w:color w:val="60605B"/>
          <w:sz w:val="28"/>
        </w:rPr>
        <w:t>Data Access and Research P</w:t>
      </w:r>
      <w:r w:rsidR="00B702FF">
        <w:rPr>
          <w:b w:val="0"/>
          <w:color w:val="60605B"/>
          <w:sz w:val="28"/>
        </w:rPr>
        <w:t>olicy</w:t>
      </w:r>
    </w:p>
    <w:bookmarkEnd w:id="0"/>
    <w:bookmarkEnd w:id="1"/>
    <w:p w:rsidR="00B702FF" w:rsidRPr="00B702FF" w:rsidRDefault="00B702FF" w:rsidP="00A7085C">
      <w:pPr>
        <w:pStyle w:val="AHPRASubhead"/>
        <w:rPr>
          <w:b w:val="0"/>
          <w:color w:val="60605B"/>
          <w:sz w:val="22"/>
        </w:rPr>
      </w:pPr>
      <w:r w:rsidRPr="00B702FF">
        <w:rPr>
          <w:b w:val="0"/>
          <w:color w:val="60605B"/>
          <w:sz w:val="22"/>
        </w:rPr>
        <w:t>Approved by the Agency Management Committee on 30 August 2013</w:t>
      </w:r>
    </w:p>
    <w:p w:rsidR="006A54F3" w:rsidRDefault="006A54F3">
      <w:pPr>
        <w:spacing w:after="200" w:line="276" w:lineRule="auto"/>
        <w:rPr>
          <w:rFonts w:ascii="Arial" w:eastAsia="Cambria" w:hAnsi="Arial" w:cs="Arial"/>
          <w:color w:val="5F6062"/>
          <w:sz w:val="28"/>
          <w:szCs w:val="52"/>
          <w:lang w:val="en-US" w:eastAsia="en-US"/>
        </w:rPr>
      </w:pPr>
      <w:bookmarkStart w:id="2" w:name="_Toc341772752"/>
      <w:bookmarkStart w:id="3" w:name="_Toc341775285"/>
      <w:bookmarkStart w:id="4" w:name="_Toc341775587"/>
      <w:bookmarkStart w:id="5" w:name="_Toc342039742"/>
      <w:bookmarkStart w:id="6" w:name="_Toc347231783"/>
      <w:bookmarkStart w:id="7" w:name="_Toc347233259"/>
      <w:bookmarkStart w:id="8" w:name="_Toc341772753"/>
      <w:bookmarkStart w:id="9" w:name="_Toc341775286"/>
      <w:bookmarkStart w:id="10" w:name="_Toc341775588"/>
      <w:bookmarkStart w:id="11" w:name="_Toc342039743"/>
      <w:r>
        <w:br w:type="page"/>
      </w:r>
    </w:p>
    <w:p w:rsidR="00A7085C" w:rsidRDefault="00A7085C" w:rsidP="00FC58DB">
      <w:pPr>
        <w:pStyle w:val="AHPRADocumentsubheading"/>
      </w:pPr>
      <w:bookmarkStart w:id="12" w:name="_Toc360801388"/>
      <w:r>
        <w:lastRenderedPageBreak/>
        <w:t>Table of c</w:t>
      </w:r>
      <w:r w:rsidRPr="00C14CCB">
        <w:t>ontents</w:t>
      </w:r>
      <w:bookmarkEnd w:id="2"/>
      <w:bookmarkEnd w:id="3"/>
      <w:bookmarkEnd w:id="4"/>
      <w:bookmarkEnd w:id="5"/>
      <w:bookmarkEnd w:id="6"/>
      <w:bookmarkEnd w:id="7"/>
      <w:bookmarkEnd w:id="8"/>
      <w:bookmarkEnd w:id="9"/>
      <w:bookmarkEnd w:id="10"/>
      <w:bookmarkEnd w:id="11"/>
      <w:bookmarkEnd w:id="12"/>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r w:rsidRPr="00D82940">
        <w:rPr>
          <w:rFonts w:eastAsia="Cambria"/>
          <w:color w:val="5F6062"/>
          <w:sz w:val="28"/>
          <w:szCs w:val="52"/>
          <w:lang w:val="en-US" w:eastAsia="en-US"/>
        </w:rPr>
        <w:fldChar w:fldCharType="begin"/>
      </w:r>
      <w:r w:rsidR="00A7085C" w:rsidRPr="00C14CCB">
        <w:instrText xml:space="preserve"> TOC \o "1-3" \h \z \u </w:instrText>
      </w:r>
      <w:r w:rsidRPr="00D82940">
        <w:rPr>
          <w:rFonts w:eastAsia="Cambria"/>
          <w:color w:val="5F6062"/>
          <w:sz w:val="28"/>
          <w:szCs w:val="52"/>
          <w:lang w:val="en-US" w:eastAsia="en-US"/>
        </w:rPr>
        <w:fldChar w:fldCharType="separate"/>
      </w:r>
      <w:hyperlink w:anchor="_Toc360801388" w:history="1">
        <w:r w:rsidR="00FA2B22" w:rsidRPr="00DB5AD9">
          <w:rPr>
            <w:rStyle w:val="Hyperlink"/>
            <w:noProof/>
          </w:rPr>
          <w:t>Table of contents</w:t>
        </w:r>
        <w:r w:rsidR="00FA2B22">
          <w:rPr>
            <w:noProof/>
            <w:webHidden/>
          </w:rPr>
          <w:tab/>
        </w:r>
        <w:r>
          <w:rPr>
            <w:noProof/>
            <w:webHidden/>
          </w:rPr>
          <w:fldChar w:fldCharType="begin"/>
        </w:r>
        <w:r w:rsidR="00FA2B22">
          <w:rPr>
            <w:noProof/>
            <w:webHidden/>
          </w:rPr>
          <w:instrText xml:space="preserve"> PAGEREF _Toc360801388 \h </w:instrText>
        </w:r>
        <w:r>
          <w:rPr>
            <w:noProof/>
            <w:webHidden/>
          </w:rPr>
        </w:r>
        <w:r>
          <w:rPr>
            <w:noProof/>
            <w:webHidden/>
          </w:rPr>
          <w:fldChar w:fldCharType="separate"/>
        </w:r>
        <w:r w:rsidR="00B702FF">
          <w:rPr>
            <w:noProof/>
            <w:webHidden/>
          </w:rPr>
          <w:t>2</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89" w:history="1">
        <w:r w:rsidR="00FA2B22" w:rsidRPr="00DB5AD9">
          <w:rPr>
            <w:rStyle w:val="Hyperlink"/>
            <w:noProof/>
          </w:rPr>
          <w:t>Introduction</w:t>
        </w:r>
        <w:r w:rsidR="00FA2B22">
          <w:rPr>
            <w:noProof/>
            <w:webHidden/>
          </w:rPr>
          <w:tab/>
        </w:r>
        <w:r>
          <w:rPr>
            <w:noProof/>
            <w:webHidden/>
          </w:rPr>
          <w:fldChar w:fldCharType="begin"/>
        </w:r>
        <w:r w:rsidR="00FA2B22">
          <w:rPr>
            <w:noProof/>
            <w:webHidden/>
          </w:rPr>
          <w:instrText xml:space="preserve"> PAGEREF _Toc360801389 \h </w:instrText>
        </w:r>
        <w:r>
          <w:rPr>
            <w:noProof/>
            <w:webHidden/>
          </w:rPr>
        </w:r>
        <w:r>
          <w:rPr>
            <w:noProof/>
            <w:webHidden/>
          </w:rPr>
          <w:fldChar w:fldCharType="separate"/>
        </w:r>
        <w:r w:rsidR="00B702FF">
          <w:rPr>
            <w:noProof/>
            <w:webHidden/>
          </w:rPr>
          <w:t>3</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0" w:history="1">
        <w:r w:rsidR="00FA2B22" w:rsidRPr="00DB5AD9">
          <w:rPr>
            <w:rStyle w:val="Hyperlink"/>
            <w:noProof/>
          </w:rPr>
          <w:t>Background</w:t>
        </w:r>
        <w:r w:rsidR="00FA2B22">
          <w:rPr>
            <w:noProof/>
            <w:webHidden/>
          </w:rPr>
          <w:tab/>
        </w:r>
        <w:r>
          <w:rPr>
            <w:noProof/>
            <w:webHidden/>
          </w:rPr>
          <w:fldChar w:fldCharType="begin"/>
        </w:r>
        <w:r w:rsidR="00FA2B22">
          <w:rPr>
            <w:noProof/>
            <w:webHidden/>
          </w:rPr>
          <w:instrText xml:space="preserve"> PAGEREF _Toc360801390 \h </w:instrText>
        </w:r>
        <w:r>
          <w:rPr>
            <w:noProof/>
            <w:webHidden/>
          </w:rPr>
        </w:r>
        <w:r>
          <w:rPr>
            <w:noProof/>
            <w:webHidden/>
          </w:rPr>
          <w:fldChar w:fldCharType="separate"/>
        </w:r>
        <w:r w:rsidR="00B702FF">
          <w:rPr>
            <w:noProof/>
            <w:webHidden/>
          </w:rPr>
          <w:t>3</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1" w:history="1">
        <w:r w:rsidR="00FA2B22" w:rsidRPr="00DB5AD9">
          <w:rPr>
            <w:rStyle w:val="Hyperlink"/>
            <w:noProof/>
          </w:rPr>
          <w:t>Purpose and scope of the Data access and research policy</w:t>
        </w:r>
        <w:r w:rsidR="00FA2B22">
          <w:rPr>
            <w:noProof/>
            <w:webHidden/>
          </w:rPr>
          <w:tab/>
        </w:r>
        <w:r>
          <w:rPr>
            <w:noProof/>
            <w:webHidden/>
          </w:rPr>
          <w:fldChar w:fldCharType="begin"/>
        </w:r>
        <w:r w:rsidR="00FA2B22">
          <w:rPr>
            <w:noProof/>
            <w:webHidden/>
          </w:rPr>
          <w:instrText xml:space="preserve"> PAGEREF _Toc360801391 \h </w:instrText>
        </w:r>
        <w:r>
          <w:rPr>
            <w:noProof/>
            <w:webHidden/>
          </w:rPr>
        </w:r>
        <w:r>
          <w:rPr>
            <w:noProof/>
            <w:webHidden/>
          </w:rPr>
          <w:fldChar w:fldCharType="separate"/>
        </w:r>
        <w:r w:rsidR="00B702FF">
          <w:rPr>
            <w:noProof/>
            <w:webHidden/>
          </w:rPr>
          <w:t>4</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2" w:history="1">
        <w:r w:rsidR="00FA2B22" w:rsidRPr="00DB5AD9">
          <w:rPr>
            <w:rStyle w:val="Hyperlink"/>
            <w:noProof/>
          </w:rPr>
          <w:t>Privacy</w:t>
        </w:r>
        <w:r w:rsidR="00FA2B22">
          <w:rPr>
            <w:noProof/>
            <w:webHidden/>
          </w:rPr>
          <w:tab/>
        </w:r>
        <w:r>
          <w:rPr>
            <w:noProof/>
            <w:webHidden/>
          </w:rPr>
          <w:fldChar w:fldCharType="begin"/>
        </w:r>
        <w:r w:rsidR="00FA2B22">
          <w:rPr>
            <w:noProof/>
            <w:webHidden/>
          </w:rPr>
          <w:instrText xml:space="preserve"> PAGEREF _Toc360801392 \h </w:instrText>
        </w:r>
        <w:r>
          <w:rPr>
            <w:noProof/>
            <w:webHidden/>
          </w:rPr>
        </w:r>
        <w:r>
          <w:rPr>
            <w:noProof/>
            <w:webHidden/>
          </w:rPr>
          <w:fldChar w:fldCharType="separate"/>
        </w:r>
        <w:r w:rsidR="00B702FF">
          <w:rPr>
            <w:noProof/>
            <w:webHidden/>
          </w:rPr>
          <w:t>4</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3" w:history="1">
        <w:r w:rsidR="00FA2B22" w:rsidRPr="00DB5AD9">
          <w:rPr>
            <w:rStyle w:val="Hyperlink"/>
            <w:noProof/>
          </w:rPr>
          <w:t>Public interest</w:t>
        </w:r>
        <w:r w:rsidR="00FA2B22">
          <w:rPr>
            <w:noProof/>
            <w:webHidden/>
          </w:rPr>
          <w:tab/>
        </w:r>
        <w:r>
          <w:rPr>
            <w:noProof/>
            <w:webHidden/>
          </w:rPr>
          <w:fldChar w:fldCharType="begin"/>
        </w:r>
        <w:r w:rsidR="00FA2B22">
          <w:rPr>
            <w:noProof/>
            <w:webHidden/>
          </w:rPr>
          <w:instrText xml:space="preserve"> PAGEREF _Toc360801393 \h </w:instrText>
        </w:r>
        <w:r>
          <w:rPr>
            <w:noProof/>
            <w:webHidden/>
          </w:rPr>
        </w:r>
        <w:r>
          <w:rPr>
            <w:noProof/>
            <w:webHidden/>
          </w:rPr>
          <w:fldChar w:fldCharType="separate"/>
        </w:r>
        <w:r w:rsidR="00B702FF">
          <w:rPr>
            <w:noProof/>
            <w:webHidden/>
          </w:rPr>
          <w:t>4</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4" w:history="1">
        <w:r w:rsidR="00FA2B22" w:rsidRPr="00DB5AD9">
          <w:rPr>
            <w:rStyle w:val="Hyperlink"/>
            <w:rFonts w:eastAsia="Cambria"/>
            <w:noProof/>
          </w:rPr>
          <w:t>What is included in the policy</w:t>
        </w:r>
        <w:r w:rsidR="00FA2B22">
          <w:rPr>
            <w:noProof/>
            <w:webHidden/>
          </w:rPr>
          <w:tab/>
        </w:r>
        <w:r>
          <w:rPr>
            <w:noProof/>
            <w:webHidden/>
          </w:rPr>
          <w:fldChar w:fldCharType="begin"/>
        </w:r>
        <w:r w:rsidR="00FA2B22">
          <w:rPr>
            <w:noProof/>
            <w:webHidden/>
          </w:rPr>
          <w:instrText xml:space="preserve"> PAGEREF _Toc360801394 \h </w:instrText>
        </w:r>
        <w:r>
          <w:rPr>
            <w:noProof/>
            <w:webHidden/>
          </w:rPr>
        </w:r>
        <w:r>
          <w:rPr>
            <w:noProof/>
            <w:webHidden/>
          </w:rPr>
          <w:fldChar w:fldCharType="separate"/>
        </w:r>
        <w:r w:rsidR="00B702FF">
          <w:rPr>
            <w:noProof/>
            <w:webHidden/>
          </w:rPr>
          <w:t>5</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5" w:history="1">
        <w:r w:rsidR="00FA2B22" w:rsidRPr="00DB5AD9">
          <w:rPr>
            <w:rStyle w:val="Hyperlink"/>
            <w:noProof/>
          </w:rPr>
          <w:t>Exclusions from the policy</w:t>
        </w:r>
        <w:r w:rsidR="00FA2B22">
          <w:rPr>
            <w:noProof/>
            <w:webHidden/>
          </w:rPr>
          <w:tab/>
        </w:r>
        <w:r>
          <w:rPr>
            <w:noProof/>
            <w:webHidden/>
          </w:rPr>
          <w:fldChar w:fldCharType="begin"/>
        </w:r>
        <w:r w:rsidR="00FA2B22">
          <w:rPr>
            <w:noProof/>
            <w:webHidden/>
          </w:rPr>
          <w:instrText xml:space="preserve"> PAGEREF _Toc360801395 \h </w:instrText>
        </w:r>
        <w:r>
          <w:rPr>
            <w:noProof/>
            <w:webHidden/>
          </w:rPr>
        </w:r>
        <w:r>
          <w:rPr>
            <w:noProof/>
            <w:webHidden/>
          </w:rPr>
          <w:fldChar w:fldCharType="separate"/>
        </w:r>
        <w:r w:rsidR="00B702FF">
          <w:rPr>
            <w:noProof/>
            <w:webHidden/>
          </w:rPr>
          <w:t>5</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6" w:history="1">
        <w:r w:rsidR="00FA2B22" w:rsidRPr="00DB5AD9">
          <w:rPr>
            <w:rStyle w:val="Hyperlink"/>
            <w:noProof/>
          </w:rPr>
          <w:t>Simple and complex requests</w:t>
        </w:r>
        <w:r w:rsidR="00FA2B22">
          <w:rPr>
            <w:noProof/>
            <w:webHidden/>
          </w:rPr>
          <w:tab/>
        </w:r>
        <w:r>
          <w:rPr>
            <w:noProof/>
            <w:webHidden/>
          </w:rPr>
          <w:fldChar w:fldCharType="begin"/>
        </w:r>
        <w:r w:rsidR="00FA2B22">
          <w:rPr>
            <w:noProof/>
            <w:webHidden/>
          </w:rPr>
          <w:instrText xml:space="preserve"> PAGEREF _Toc360801396 \h </w:instrText>
        </w:r>
        <w:r>
          <w:rPr>
            <w:noProof/>
            <w:webHidden/>
          </w:rPr>
        </w:r>
        <w:r>
          <w:rPr>
            <w:noProof/>
            <w:webHidden/>
          </w:rPr>
          <w:fldChar w:fldCharType="separate"/>
        </w:r>
        <w:r w:rsidR="00B702FF">
          <w:rPr>
            <w:noProof/>
            <w:webHidden/>
          </w:rPr>
          <w:t>5</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7" w:history="1">
        <w:r w:rsidR="00FA2B22" w:rsidRPr="00DB5AD9">
          <w:rPr>
            <w:rStyle w:val="Hyperlink"/>
            <w:rFonts w:eastAsia="Cambria"/>
            <w:noProof/>
          </w:rPr>
          <w:t>Data Access and Research Committee (DARC)</w:t>
        </w:r>
        <w:r w:rsidR="00FA2B22">
          <w:rPr>
            <w:noProof/>
            <w:webHidden/>
          </w:rPr>
          <w:tab/>
        </w:r>
        <w:r>
          <w:rPr>
            <w:noProof/>
            <w:webHidden/>
          </w:rPr>
          <w:fldChar w:fldCharType="begin"/>
        </w:r>
        <w:r w:rsidR="00FA2B22">
          <w:rPr>
            <w:noProof/>
            <w:webHidden/>
          </w:rPr>
          <w:instrText xml:space="preserve"> PAGEREF _Toc360801397 \h </w:instrText>
        </w:r>
        <w:r>
          <w:rPr>
            <w:noProof/>
            <w:webHidden/>
          </w:rPr>
        </w:r>
        <w:r>
          <w:rPr>
            <w:noProof/>
            <w:webHidden/>
          </w:rPr>
          <w:fldChar w:fldCharType="separate"/>
        </w:r>
        <w:r w:rsidR="00B702FF">
          <w:rPr>
            <w:noProof/>
            <w:webHidden/>
          </w:rPr>
          <w:t>6</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8" w:history="1">
        <w:r w:rsidR="00FA2B22" w:rsidRPr="00DB5AD9">
          <w:rPr>
            <w:rStyle w:val="Hyperlink"/>
            <w:noProof/>
          </w:rPr>
          <w:t>Quarterly cycle</w:t>
        </w:r>
        <w:r w:rsidR="00FA2B22">
          <w:rPr>
            <w:noProof/>
            <w:webHidden/>
          </w:rPr>
          <w:tab/>
        </w:r>
        <w:r>
          <w:rPr>
            <w:noProof/>
            <w:webHidden/>
          </w:rPr>
          <w:fldChar w:fldCharType="begin"/>
        </w:r>
        <w:r w:rsidR="00FA2B22">
          <w:rPr>
            <w:noProof/>
            <w:webHidden/>
          </w:rPr>
          <w:instrText xml:space="preserve"> PAGEREF _Toc360801398 \h </w:instrText>
        </w:r>
        <w:r>
          <w:rPr>
            <w:noProof/>
            <w:webHidden/>
          </w:rPr>
        </w:r>
        <w:r>
          <w:rPr>
            <w:noProof/>
            <w:webHidden/>
          </w:rPr>
          <w:fldChar w:fldCharType="separate"/>
        </w:r>
        <w:r w:rsidR="00B702FF">
          <w:rPr>
            <w:noProof/>
            <w:webHidden/>
          </w:rPr>
          <w:t>6</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399" w:history="1">
        <w:r w:rsidR="00FA2B22" w:rsidRPr="00DB5AD9">
          <w:rPr>
            <w:rStyle w:val="Hyperlink"/>
            <w:rFonts w:eastAsia="Cambria"/>
            <w:noProof/>
          </w:rPr>
          <w:t>Application</w:t>
        </w:r>
        <w:r w:rsidR="00FA2B22">
          <w:rPr>
            <w:noProof/>
            <w:webHidden/>
          </w:rPr>
          <w:tab/>
        </w:r>
        <w:r>
          <w:rPr>
            <w:noProof/>
            <w:webHidden/>
          </w:rPr>
          <w:fldChar w:fldCharType="begin"/>
        </w:r>
        <w:r w:rsidR="00FA2B22">
          <w:rPr>
            <w:noProof/>
            <w:webHidden/>
          </w:rPr>
          <w:instrText xml:space="preserve"> PAGEREF _Toc360801399 \h </w:instrText>
        </w:r>
        <w:r>
          <w:rPr>
            <w:noProof/>
            <w:webHidden/>
          </w:rPr>
        </w:r>
        <w:r>
          <w:rPr>
            <w:noProof/>
            <w:webHidden/>
          </w:rPr>
          <w:fldChar w:fldCharType="separate"/>
        </w:r>
        <w:r w:rsidR="00B702FF">
          <w:rPr>
            <w:noProof/>
            <w:webHidden/>
          </w:rPr>
          <w:t>6</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0" w:history="1">
        <w:r w:rsidR="00FA2B22" w:rsidRPr="00DB5AD9">
          <w:rPr>
            <w:rStyle w:val="Hyperlink"/>
            <w:noProof/>
          </w:rPr>
          <w:t>Process</w:t>
        </w:r>
        <w:r w:rsidR="00FA2B22">
          <w:rPr>
            <w:noProof/>
            <w:webHidden/>
          </w:rPr>
          <w:tab/>
        </w:r>
        <w:r>
          <w:rPr>
            <w:noProof/>
            <w:webHidden/>
          </w:rPr>
          <w:fldChar w:fldCharType="begin"/>
        </w:r>
        <w:r w:rsidR="00FA2B22">
          <w:rPr>
            <w:noProof/>
            <w:webHidden/>
          </w:rPr>
          <w:instrText xml:space="preserve"> PAGEREF _Toc360801400 \h </w:instrText>
        </w:r>
        <w:r>
          <w:rPr>
            <w:noProof/>
            <w:webHidden/>
          </w:rPr>
        </w:r>
        <w:r>
          <w:rPr>
            <w:noProof/>
            <w:webHidden/>
          </w:rPr>
          <w:fldChar w:fldCharType="separate"/>
        </w:r>
        <w:r w:rsidR="00B702FF">
          <w:rPr>
            <w:noProof/>
            <w:webHidden/>
          </w:rPr>
          <w:t>7</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1" w:history="1">
        <w:r w:rsidR="00FA2B22" w:rsidRPr="00DB5AD9">
          <w:rPr>
            <w:rStyle w:val="Hyperlink"/>
            <w:rFonts w:eastAsia="Cambria"/>
            <w:noProof/>
          </w:rPr>
          <w:t>Consideration</w:t>
        </w:r>
        <w:r w:rsidR="00FA2B22">
          <w:rPr>
            <w:noProof/>
            <w:webHidden/>
          </w:rPr>
          <w:tab/>
        </w:r>
        <w:r>
          <w:rPr>
            <w:noProof/>
            <w:webHidden/>
          </w:rPr>
          <w:fldChar w:fldCharType="begin"/>
        </w:r>
        <w:r w:rsidR="00FA2B22">
          <w:rPr>
            <w:noProof/>
            <w:webHidden/>
          </w:rPr>
          <w:instrText xml:space="preserve"> PAGEREF _Toc360801401 \h </w:instrText>
        </w:r>
        <w:r>
          <w:rPr>
            <w:noProof/>
            <w:webHidden/>
          </w:rPr>
        </w:r>
        <w:r>
          <w:rPr>
            <w:noProof/>
            <w:webHidden/>
          </w:rPr>
          <w:fldChar w:fldCharType="separate"/>
        </w:r>
        <w:r w:rsidR="00B702FF">
          <w:rPr>
            <w:noProof/>
            <w:webHidden/>
          </w:rPr>
          <w:t>8</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2" w:history="1">
        <w:r w:rsidR="00FA2B22" w:rsidRPr="00DB5AD9">
          <w:rPr>
            <w:rStyle w:val="Hyperlink"/>
            <w:rFonts w:eastAsia="Cambria"/>
            <w:noProof/>
          </w:rPr>
          <w:t>Relevant considerations</w:t>
        </w:r>
        <w:r w:rsidR="00FA2B22">
          <w:rPr>
            <w:noProof/>
            <w:webHidden/>
          </w:rPr>
          <w:tab/>
        </w:r>
        <w:r>
          <w:rPr>
            <w:noProof/>
            <w:webHidden/>
          </w:rPr>
          <w:fldChar w:fldCharType="begin"/>
        </w:r>
        <w:r w:rsidR="00FA2B22">
          <w:rPr>
            <w:noProof/>
            <w:webHidden/>
          </w:rPr>
          <w:instrText xml:space="preserve"> PAGEREF _Toc360801402 \h </w:instrText>
        </w:r>
        <w:r>
          <w:rPr>
            <w:noProof/>
            <w:webHidden/>
          </w:rPr>
        </w:r>
        <w:r>
          <w:rPr>
            <w:noProof/>
            <w:webHidden/>
          </w:rPr>
          <w:fldChar w:fldCharType="separate"/>
        </w:r>
        <w:r w:rsidR="00B702FF">
          <w:rPr>
            <w:noProof/>
            <w:webHidden/>
          </w:rPr>
          <w:t>8</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3" w:history="1">
        <w:r w:rsidR="00FA2B22" w:rsidRPr="00DB5AD9">
          <w:rPr>
            <w:rStyle w:val="Hyperlink"/>
            <w:rFonts w:eastAsia="Cambria"/>
            <w:noProof/>
            <w:lang w:val="en-US" w:eastAsia="en-US"/>
          </w:rPr>
          <w:t>Recommendations</w:t>
        </w:r>
        <w:r w:rsidR="00FA2B22">
          <w:rPr>
            <w:noProof/>
            <w:webHidden/>
          </w:rPr>
          <w:tab/>
        </w:r>
        <w:r>
          <w:rPr>
            <w:noProof/>
            <w:webHidden/>
          </w:rPr>
          <w:fldChar w:fldCharType="begin"/>
        </w:r>
        <w:r w:rsidR="00FA2B22">
          <w:rPr>
            <w:noProof/>
            <w:webHidden/>
          </w:rPr>
          <w:instrText xml:space="preserve"> PAGEREF _Toc360801403 \h </w:instrText>
        </w:r>
        <w:r>
          <w:rPr>
            <w:noProof/>
            <w:webHidden/>
          </w:rPr>
        </w:r>
        <w:r>
          <w:rPr>
            <w:noProof/>
            <w:webHidden/>
          </w:rPr>
          <w:fldChar w:fldCharType="separate"/>
        </w:r>
        <w:r w:rsidR="00B702FF">
          <w:rPr>
            <w:noProof/>
            <w:webHidden/>
          </w:rPr>
          <w:t>8</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4" w:history="1">
        <w:r w:rsidR="00FA2B22" w:rsidRPr="00DB5AD9">
          <w:rPr>
            <w:rStyle w:val="Hyperlink"/>
            <w:rFonts w:eastAsia="Cambria"/>
            <w:noProof/>
            <w:lang w:val="en-US" w:eastAsia="en-US"/>
          </w:rPr>
          <w:t>Decision</w:t>
        </w:r>
        <w:r w:rsidR="00FA2B22">
          <w:rPr>
            <w:noProof/>
            <w:webHidden/>
          </w:rPr>
          <w:tab/>
        </w:r>
        <w:r>
          <w:rPr>
            <w:noProof/>
            <w:webHidden/>
          </w:rPr>
          <w:fldChar w:fldCharType="begin"/>
        </w:r>
        <w:r w:rsidR="00FA2B22">
          <w:rPr>
            <w:noProof/>
            <w:webHidden/>
          </w:rPr>
          <w:instrText xml:space="preserve"> PAGEREF _Toc360801404 \h </w:instrText>
        </w:r>
        <w:r>
          <w:rPr>
            <w:noProof/>
            <w:webHidden/>
          </w:rPr>
        </w:r>
        <w:r>
          <w:rPr>
            <w:noProof/>
            <w:webHidden/>
          </w:rPr>
          <w:fldChar w:fldCharType="separate"/>
        </w:r>
        <w:r w:rsidR="00B702FF">
          <w:rPr>
            <w:noProof/>
            <w:webHidden/>
          </w:rPr>
          <w:t>9</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5" w:history="1">
        <w:r w:rsidR="00FA2B22" w:rsidRPr="00DB5AD9">
          <w:rPr>
            <w:rStyle w:val="Hyperlink"/>
            <w:rFonts w:eastAsia="Cambria"/>
            <w:noProof/>
            <w:lang w:val="en-US" w:eastAsia="en-US"/>
          </w:rPr>
          <w:t>Reporting</w:t>
        </w:r>
        <w:r w:rsidR="00FA2B22">
          <w:rPr>
            <w:noProof/>
            <w:webHidden/>
          </w:rPr>
          <w:tab/>
        </w:r>
        <w:r>
          <w:rPr>
            <w:noProof/>
            <w:webHidden/>
          </w:rPr>
          <w:fldChar w:fldCharType="begin"/>
        </w:r>
        <w:r w:rsidR="00FA2B22">
          <w:rPr>
            <w:noProof/>
            <w:webHidden/>
          </w:rPr>
          <w:instrText xml:space="preserve"> PAGEREF _Toc360801405 \h </w:instrText>
        </w:r>
        <w:r>
          <w:rPr>
            <w:noProof/>
            <w:webHidden/>
          </w:rPr>
        </w:r>
        <w:r>
          <w:rPr>
            <w:noProof/>
            <w:webHidden/>
          </w:rPr>
          <w:fldChar w:fldCharType="separate"/>
        </w:r>
        <w:r w:rsidR="00B702FF">
          <w:rPr>
            <w:noProof/>
            <w:webHidden/>
          </w:rPr>
          <w:t>9</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6" w:history="1">
        <w:r w:rsidR="00FA2B22" w:rsidRPr="00DB5AD9">
          <w:rPr>
            <w:rStyle w:val="Hyperlink"/>
            <w:noProof/>
          </w:rPr>
          <w:t>Monitoring, evaluation and review</w:t>
        </w:r>
        <w:r w:rsidR="00FA2B22">
          <w:rPr>
            <w:noProof/>
            <w:webHidden/>
          </w:rPr>
          <w:tab/>
        </w:r>
        <w:r>
          <w:rPr>
            <w:noProof/>
            <w:webHidden/>
          </w:rPr>
          <w:fldChar w:fldCharType="begin"/>
        </w:r>
        <w:r w:rsidR="00FA2B22">
          <w:rPr>
            <w:noProof/>
            <w:webHidden/>
          </w:rPr>
          <w:instrText xml:space="preserve"> PAGEREF _Toc360801406 \h </w:instrText>
        </w:r>
        <w:r>
          <w:rPr>
            <w:noProof/>
            <w:webHidden/>
          </w:rPr>
        </w:r>
        <w:r>
          <w:rPr>
            <w:noProof/>
            <w:webHidden/>
          </w:rPr>
          <w:fldChar w:fldCharType="separate"/>
        </w:r>
        <w:r w:rsidR="00B702FF">
          <w:rPr>
            <w:noProof/>
            <w:webHidden/>
          </w:rPr>
          <w:t>9</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7" w:history="1">
        <w:r w:rsidR="00FA2B22" w:rsidRPr="00DB5AD9">
          <w:rPr>
            <w:rStyle w:val="Hyperlink"/>
            <w:noProof/>
            <w:lang w:val="en-US" w:eastAsia="en-US"/>
          </w:rPr>
          <w:t>Associated documentation</w:t>
        </w:r>
        <w:r w:rsidR="00FA2B22">
          <w:rPr>
            <w:noProof/>
            <w:webHidden/>
          </w:rPr>
          <w:tab/>
        </w:r>
        <w:r>
          <w:rPr>
            <w:noProof/>
            <w:webHidden/>
          </w:rPr>
          <w:fldChar w:fldCharType="begin"/>
        </w:r>
        <w:r w:rsidR="00FA2B22">
          <w:rPr>
            <w:noProof/>
            <w:webHidden/>
          </w:rPr>
          <w:instrText xml:space="preserve"> PAGEREF _Toc360801407 \h </w:instrText>
        </w:r>
        <w:r>
          <w:rPr>
            <w:noProof/>
            <w:webHidden/>
          </w:rPr>
        </w:r>
        <w:r>
          <w:rPr>
            <w:noProof/>
            <w:webHidden/>
          </w:rPr>
          <w:fldChar w:fldCharType="separate"/>
        </w:r>
        <w:r w:rsidR="00B702FF">
          <w:rPr>
            <w:noProof/>
            <w:webHidden/>
          </w:rPr>
          <w:t>10</w:t>
        </w:r>
        <w:r>
          <w:rPr>
            <w:noProof/>
            <w:webHidden/>
          </w:rPr>
          <w:fldChar w:fldCharType="end"/>
        </w:r>
      </w:hyperlink>
    </w:p>
    <w:p w:rsidR="00FA2B22" w:rsidRDefault="00D82940">
      <w:pPr>
        <w:pStyle w:val="TOC1"/>
        <w:tabs>
          <w:tab w:val="right" w:leader="dot" w:pos="9016"/>
        </w:tabs>
        <w:rPr>
          <w:rFonts w:asciiTheme="minorHAnsi" w:eastAsiaTheme="minorEastAsia" w:hAnsiTheme="minorHAnsi" w:cstheme="minorBidi"/>
          <w:noProof/>
          <w:sz w:val="22"/>
          <w:szCs w:val="22"/>
          <w:lang w:val="en-US" w:eastAsia="en-US"/>
        </w:rPr>
      </w:pPr>
      <w:hyperlink w:anchor="_Toc360801408" w:history="1">
        <w:r w:rsidR="00FA2B22" w:rsidRPr="00DB5AD9">
          <w:rPr>
            <w:rStyle w:val="Hyperlink"/>
            <w:noProof/>
          </w:rPr>
          <w:t>References</w:t>
        </w:r>
        <w:r w:rsidR="00FA2B22">
          <w:rPr>
            <w:noProof/>
            <w:webHidden/>
          </w:rPr>
          <w:tab/>
        </w:r>
        <w:r>
          <w:rPr>
            <w:noProof/>
            <w:webHidden/>
          </w:rPr>
          <w:fldChar w:fldCharType="begin"/>
        </w:r>
        <w:r w:rsidR="00FA2B22">
          <w:rPr>
            <w:noProof/>
            <w:webHidden/>
          </w:rPr>
          <w:instrText xml:space="preserve"> PAGEREF _Toc360801408 \h </w:instrText>
        </w:r>
        <w:r>
          <w:rPr>
            <w:noProof/>
            <w:webHidden/>
          </w:rPr>
        </w:r>
        <w:r>
          <w:rPr>
            <w:noProof/>
            <w:webHidden/>
          </w:rPr>
          <w:fldChar w:fldCharType="separate"/>
        </w:r>
        <w:r w:rsidR="00B702FF">
          <w:rPr>
            <w:noProof/>
            <w:webHidden/>
          </w:rPr>
          <w:t>10</w:t>
        </w:r>
        <w:r>
          <w:rPr>
            <w:noProof/>
            <w:webHidden/>
          </w:rPr>
          <w:fldChar w:fldCharType="end"/>
        </w:r>
      </w:hyperlink>
    </w:p>
    <w:p w:rsidR="00A7085C" w:rsidRDefault="00D82940" w:rsidP="00A7085C">
      <w:pPr>
        <w:rPr>
          <w:rFonts w:ascii="Arial" w:eastAsia="Cambria" w:hAnsi="Arial"/>
          <w:b/>
          <w:color w:val="007DC3"/>
          <w:sz w:val="20"/>
          <w:lang w:eastAsia="en-US"/>
        </w:rPr>
      </w:pPr>
      <w:r w:rsidRPr="00C14CCB">
        <w:rPr>
          <w:rFonts w:ascii="Arial" w:hAnsi="Arial" w:cs="Arial"/>
          <w:sz w:val="20"/>
          <w:szCs w:val="20"/>
        </w:rPr>
        <w:fldChar w:fldCharType="end"/>
      </w:r>
      <w:r w:rsidR="00A7085C">
        <w:rPr>
          <w:b/>
          <w:color w:val="007DC3"/>
        </w:rPr>
        <w:br w:type="page"/>
      </w:r>
    </w:p>
    <w:p w:rsidR="006A54F3" w:rsidRDefault="006A54F3" w:rsidP="00FA2B22">
      <w:pPr>
        <w:pStyle w:val="Heading1"/>
      </w:pPr>
      <w:bookmarkStart w:id="13" w:name="_Toc360801389"/>
      <w:r>
        <w:lastRenderedPageBreak/>
        <w:t>Introduction</w:t>
      </w:r>
      <w:bookmarkEnd w:id="13"/>
    </w:p>
    <w:p w:rsidR="006A54F3" w:rsidRDefault="006A54F3" w:rsidP="006A54F3">
      <w:pPr>
        <w:pStyle w:val="AHPRAbody"/>
        <w:rPr>
          <w:lang w:val="en-AU"/>
        </w:rPr>
      </w:pPr>
      <w:r>
        <w:rPr>
          <w:lang w:val="en-AU"/>
        </w:rPr>
        <w:t xml:space="preserve">With the establishment </w:t>
      </w:r>
      <w:r w:rsidRPr="009D2C31">
        <w:t>of the National Registration and Accreditation Scheme (</w:t>
      </w:r>
      <w:r>
        <w:t xml:space="preserve">the </w:t>
      </w:r>
      <w:r w:rsidRPr="009D2C31">
        <w:t>National Scheme) in July 2010</w:t>
      </w:r>
      <w:r w:rsidRPr="006C0F7A">
        <w:rPr>
          <w:lang w:val="en-AU"/>
        </w:rPr>
        <w:t xml:space="preserve">, for the first time comprehensive national data is being collected across all areas of responsibility of </w:t>
      </w:r>
      <w:r w:rsidR="00FA2B22">
        <w:rPr>
          <w:lang w:val="en-AU"/>
        </w:rPr>
        <w:t>the Australian Health Practitioner Regulation Agency (</w:t>
      </w:r>
      <w:r w:rsidRPr="006C0F7A">
        <w:rPr>
          <w:lang w:val="en-AU"/>
        </w:rPr>
        <w:t>AHPRA</w:t>
      </w:r>
      <w:r w:rsidR="00FA2B22">
        <w:rPr>
          <w:lang w:val="en-AU"/>
        </w:rPr>
        <w:t>)</w:t>
      </w:r>
      <w:r w:rsidRPr="006C0F7A">
        <w:rPr>
          <w:lang w:val="en-AU"/>
        </w:rPr>
        <w:t xml:space="preserve"> and the National Boards. It is now possible to produce accurate reports</w:t>
      </w:r>
      <w:r>
        <w:rPr>
          <w:lang w:val="en-AU"/>
        </w:rPr>
        <w:t>,</w:t>
      </w:r>
      <w:r w:rsidRPr="006C0F7A">
        <w:rPr>
          <w:lang w:val="en-AU"/>
        </w:rPr>
        <w:t xml:space="preserve"> for example</w:t>
      </w:r>
      <w:r>
        <w:rPr>
          <w:lang w:val="en-AU"/>
        </w:rPr>
        <w:t>,</w:t>
      </w:r>
      <w:r w:rsidRPr="006C0F7A">
        <w:rPr>
          <w:lang w:val="en-AU"/>
        </w:rPr>
        <w:t xml:space="preserve"> on the number of </w:t>
      </w:r>
      <w:r>
        <w:rPr>
          <w:lang w:val="en-AU"/>
        </w:rPr>
        <w:t xml:space="preserve">health </w:t>
      </w:r>
      <w:r w:rsidRPr="006C0F7A">
        <w:rPr>
          <w:lang w:val="en-AU"/>
        </w:rPr>
        <w:t xml:space="preserve">practitioners registered in each profession in Australia. This data clearly has registration, workforce planning, demographic, </w:t>
      </w:r>
      <w:r w:rsidR="00FA2B22">
        <w:rPr>
          <w:lang w:val="en-AU"/>
        </w:rPr>
        <w:t xml:space="preserve">and </w:t>
      </w:r>
      <w:r w:rsidRPr="006C0F7A">
        <w:rPr>
          <w:lang w:val="en-AU"/>
        </w:rPr>
        <w:t>commercial and research value, but the National Law imposes strict limits on its use.</w:t>
      </w:r>
      <w:r>
        <w:rPr>
          <w:lang w:val="en-AU"/>
        </w:rPr>
        <w:t xml:space="preserve"> </w:t>
      </w:r>
    </w:p>
    <w:p w:rsidR="006A54F3" w:rsidRDefault="006A54F3" w:rsidP="006A54F3">
      <w:pPr>
        <w:pStyle w:val="AHPRAbody"/>
        <w:rPr>
          <w:rFonts w:cs="Arial"/>
        </w:rPr>
      </w:pPr>
      <w:r>
        <w:rPr>
          <w:rFonts w:cs="Arial"/>
        </w:rPr>
        <w:t xml:space="preserve">An increasing number of data access and research requests are being received by AHPRA and National Boards for access to information, some of which is not publicly available. </w:t>
      </w:r>
    </w:p>
    <w:p w:rsidR="006A54F3" w:rsidRDefault="006A54F3" w:rsidP="006A54F3">
      <w:pPr>
        <w:pStyle w:val="AHPRAbody"/>
      </w:pPr>
      <w:r>
        <w:rPr>
          <w:rFonts w:cs="Arial"/>
        </w:rPr>
        <w:t xml:space="preserve">To manage such requests the National Boards and AHPRA have established a framework and governance arrangements for responding to these requests, which are described in the </w:t>
      </w:r>
      <w:r>
        <w:rPr>
          <w:rFonts w:cs="Arial"/>
          <w:i/>
        </w:rPr>
        <w:t>National Registration and Accreditation Scheme – Data access and research policy</w:t>
      </w:r>
      <w:r>
        <w:rPr>
          <w:rFonts w:cs="Arial"/>
        </w:rPr>
        <w:t>.</w:t>
      </w:r>
      <w:r w:rsidRPr="00235C38">
        <w:t xml:space="preserve"> </w:t>
      </w:r>
      <w:r>
        <w:rPr>
          <w:lang w:val="en-AU"/>
        </w:rPr>
        <w:t>Notwithstanding the proposed policy, AHPRA will not release protected information that identifies individual practitioners.</w:t>
      </w:r>
    </w:p>
    <w:p w:rsidR="00A7085C" w:rsidRDefault="00A7085C" w:rsidP="006A54F3">
      <w:pPr>
        <w:pStyle w:val="Heading1"/>
        <w:spacing w:before="200"/>
      </w:pPr>
      <w:bookmarkStart w:id="14" w:name="_Toc360801390"/>
      <w:r>
        <w:t>Background</w:t>
      </w:r>
      <w:bookmarkEnd w:id="14"/>
    </w:p>
    <w:p w:rsidR="00A7085C" w:rsidRPr="009C1B65" w:rsidRDefault="00A7085C" w:rsidP="009C1B65">
      <w:pPr>
        <w:pStyle w:val="AHPRAbody"/>
        <w:rPr>
          <w:rFonts w:cs="Arial"/>
        </w:rPr>
      </w:pPr>
      <w:r w:rsidRPr="009C1B65">
        <w:rPr>
          <w:rFonts w:cs="Arial"/>
        </w:rPr>
        <w:t>The National Scheme has established National Boards responsible for regulating 14 health professions under the Health Practitioner Regulation National Law (the National Law), as in force in each state and territory.</w:t>
      </w:r>
    </w:p>
    <w:p w:rsidR="00A7085C" w:rsidRPr="009C1B65" w:rsidRDefault="00A7085C" w:rsidP="009C1B65">
      <w:pPr>
        <w:pStyle w:val="AHPRAbody"/>
        <w:rPr>
          <w:rFonts w:cs="Arial"/>
        </w:rPr>
      </w:pPr>
      <w:r w:rsidRPr="009C1B65">
        <w:rPr>
          <w:rFonts w:cs="Arial"/>
        </w:rPr>
        <w:t>The objectives of the National Scheme are to protect the public by ensuring that only suitable and qualified practitioners are registered and to increase the flexibility, responsiveness, sustainability and mobility of the Australian health workforce.</w:t>
      </w:r>
    </w:p>
    <w:p w:rsidR="00A7085C" w:rsidRPr="009C1B65" w:rsidRDefault="00A7085C" w:rsidP="009C1B65">
      <w:pPr>
        <w:pStyle w:val="AHPRAbody"/>
        <w:rPr>
          <w:rFonts w:cs="Arial"/>
        </w:rPr>
      </w:pPr>
      <w:r w:rsidRPr="009C1B65">
        <w:rPr>
          <w:rFonts w:cs="Arial"/>
        </w:rPr>
        <w:t>Under the National Law, AHPRA, in conjunction with the National Boards, must keep up-to-date and publicly accessible national registers of registered health practitioners for each health profession. Collectively, these are known as the national register.</w:t>
      </w:r>
    </w:p>
    <w:p w:rsidR="00A7085C" w:rsidRPr="009C1B65" w:rsidRDefault="00A7085C" w:rsidP="009C1B65">
      <w:pPr>
        <w:pStyle w:val="AHPRAbody"/>
        <w:rPr>
          <w:rFonts w:cs="Arial"/>
        </w:rPr>
      </w:pPr>
      <w:r w:rsidRPr="009C1B65">
        <w:rPr>
          <w:rFonts w:cs="Arial"/>
        </w:rPr>
        <w:t>The primary purpose of the national register is to strengthen public health and safety by enabling the public to access information about registered health practitioners. AHPRA and the National Boards also use the information to inform decision-making within the National Scheme.</w:t>
      </w:r>
      <w:r w:rsidR="00F648A2" w:rsidRPr="009C1B65">
        <w:rPr>
          <w:rFonts w:cs="Arial"/>
        </w:rPr>
        <w:t xml:space="preserve"> </w:t>
      </w:r>
      <w:r w:rsidRPr="009C1B65">
        <w:rPr>
          <w:rFonts w:cs="Arial"/>
        </w:rPr>
        <w:t>In addition</w:t>
      </w:r>
      <w:r w:rsidR="00FC58DB" w:rsidRPr="009C1B65">
        <w:rPr>
          <w:rFonts w:cs="Arial"/>
        </w:rPr>
        <w:t>,</w:t>
      </w:r>
      <w:r w:rsidRPr="009C1B65">
        <w:rPr>
          <w:rFonts w:cs="Arial"/>
        </w:rPr>
        <w:t xml:space="preserve"> the registration data in the register is an important statistical resource that is used to inform health workforce planning by governments, and to inform research and analysis undertaken by institutions and individuals.</w:t>
      </w:r>
      <w:r w:rsidR="00F648A2" w:rsidRPr="009C1B65">
        <w:rPr>
          <w:rFonts w:cs="Arial"/>
        </w:rPr>
        <w:t xml:space="preserve"> </w:t>
      </w:r>
      <w:r w:rsidRPr="009C1B65">
        <w:rPr>
          <w:rFonts w:cs="Arial"/>
        </w:rPr>
        <w:t>AHPRA and the National Boards regularly publish statistical profiles for each profession, including the Annual Report.</w:t>
      </w:r>
    </w:p>
    <w:p w:rsidR="00A7085C" w:rsidRPr="009C1B65" w:rsidRDefault="00A7085C" w:rsidP="009C1B65">
      <w:pPr>
        <w:pStyle w:val="AHPRAbody"/>
        <w:rPr>
          <w:rFonts w:cs="Arial"/>
        </w:rPr>
      </w:pPr>
      <w:r w:rsidRPr="009C1B65">
        <w:rPr>
          <w:rFonts w:cs="Arial"/>
        </w:rPr>
        <w:t>The Australian Institute of Health and Welfare (AIHW) is the custodian of the official national health workforce data source, the National Health Workforce Dataset (NHWDS), which encompasses core registration data from AHPRA and data collected in the annual Health Workforce Survey.</w:t>
      </w:r>
      <w:r w:rsidR="00F648A2" w:rsidRPr="009C1B65">
        <w:rPr>
          <w:rFonts w:cs="Arial"/>
        </w:rPr>
        <w:t xml:space="preserve"> </w:t>
      </w:r>
      <w:r w:rsidRPr="009C1B65">
        <w:rPr>
          <w:rFonts w:cs="Arial"/>
        </w:rPr>
        <w:t xml:space="preserve">AHPRA has specific agreements with Health Workforce Australia </w:t>
      </w:r>
      <w:r w:rsidR="00FC58DB" w:rsidRPr="009C1B65">
        <w:rPr>
          <w:rFonts w:cs="Arial"/>
        </w:rPr>
        <w:t xml:space="preserve">(HWA) </w:t>
      </w:r>
      <w:r w:rsidRPr="009C1B65">
        <w:rPr>
          <w:rFonts w:cs="Arial"/>
        </w:rPr>
        <w:t>and the Australian Institute of Health and Welfare in relation to release of registration and survey data.</w:t>
      </w:r>
      <w:r w:rsidR="00F648A2" w:rsidRPr="009C1B65">
        <w:rPr>
          <w:rFonts w:cs="Arial"/>
        </w:rPr>
        <w:t xml:space="preserve"> </w:t>
      </w:r>
    </w:p>
    <w:p w:rsidR="00A7085C" w:rsidRPr="009C1B65" w:rsidRDefault="00A7085C" w:rsidP="009C1B65">
      <w:pPr>
        <w:pStyle w:val="AHPRAbody"/>
        <w:rPr>
          <w:rFonts w:cs="Arial"/>
        </w:rPr>
      </w:pPr>
      <w:r w:rsidRPr="009C1B65">
        <w:rPr>
          <w:rFonts w:cs="Arial"/>
        </w:rPr>
        <w:t xml:space="preserve">AHPRA cannot release data from the </w:t>
      </w:r>
      <w:r w:rsidR="00663733" w:rsidRPr="009C1B65">
        <w:rPr>
          <w:rFonts w:cs="Arial"/>
        </w:rPr>
        <w:t xml:space="preserve">National </w:t>
      </w:r>
      <w:r w:rsidRPr="009C1B65">
        <w:rPr>
          <w:rFonts w:cs="Arial"/>
        </w:rPr>
        <w:t>Health Workforce Dataset.</w:t>
      </w:r>
      <w:r w:rsidR="00F648A2" w:rsidRPr="009C1B65">
        <w:rPr>
          <w:rFonts w:cs="Arial"/>
        </w:rPr>
        <w:t xml:space="preserve"> </w:t>
      </w:r>
      <w:r w:rsidRPr="009C1B65">
        <w:rPr>
          <w:rFonts w:cs="Arial"/>
        </w:rPr>
        <w:t>Access to this data should be sought directly from the Australian Institute of Health and Welfare. Increasingly, aggregated data from this dataset is also available to the public by Health Workforce Australia through the National Statistical Resource.</w:t>
      </w:r>
    </w:p>
    <w:p w:rsidR="00B943BD" w:rsidRPr="009C1B65" w:rsidRDefault="00A7085C" w:rsidP="009C1B65">
      <w:pPr>
        <w:pStyle w:val="AHPRAbody"/>
        <w:rPr>
          <w:rFonts w:cs="Arial"/>
        </w:rPr>
      </w:pPr>
      <w:r w:rsidRPr="009C1B65">
        <w:rPr>
          <w:rFonts w:cs="Arial"/>
        </w:rPr>
        <w:t xml:space="preserve">National Boards and AHPRA hold significant amounts of other data which are not part of the public register, most of which is considered to be protected information. This applies to all information that is available to AHPRA as a result of the exercise of functions under the National Law. </w:t>
      </w:r>
      <w:r w:rsidR="00B943BD" w:rsidRPr="009C1B65">
        <w:rPr>
          <w:rFonts w:cs="Arial"/>
        </w:rPr>
        <w:t>Data concerning regulatory matters affecting NSW practitioners can also be held by NSW Health Professional Councils. A separate application may need to be made to the relevant NSW Council.</w:t>
      </w:r>
    </w:p>
    <w:p w:rsidR="00A7085C" w:rsidRPr="009C1B65" w:rsidRDefault="00A7085C" w:rsidP="009C1B65">
      <w:pPr>
        <w:pStyle w:val="AHPRAbody"/>
        <w:rPr>
          <w:rFonts w:cs="Arial"/>
        </w:rPr>
      </w:pPr>
      <w:r w:rsidRPr="009C1B65">
        <w:rPr>
          <w:rFonts w:cs="Arial"/>
        </w:rPr>
        <w:t xml:space="preserve">Any access to such information is governed by the National Law and is strictly controlled by the Data Access and Research Committee. Any proposal for access to data needs to comply with the requirements of the National Law, including the privacy protections applicable to personal information and the duty of confidentiality relating to protected information. </w:t>
      </w:r>
    </w:p>
    <w:p w:rsidR="00A7085C" w:rsidRPr="009C1B65" w:rsidRDefault="00A7085C" w:rsidP="009C1B65">
      <w:pPr>
        <w:pStyle w:val="AHPRAbody"/>
        <w:rPr>
          <w:rFonts w:cs="Arial"/>
        </w:rPr>
      </w:pPr>
      <w:r w:rsidRPr="009C1B65">
        <w:rPr>
          <w:rFonts w:cs="Arial"/>
        </w:rPr>
        <w:lastRenderedPageBreak/>
        <w:t xml:space="preserve">Protected information can only be disclosed under specific circumstances. The National Law makes specific provision for data disclosure in certain circumstances, for instance for government workforce planning purposes, disclosure to governments and to other regulators. The National Law also contains a number of provisions about access to data which is not publicly available. </w:t>
      </w:r>
    </w:p>
    <w:p w:rsidR="00A7085C" w:rsidRPr="009C1B65" w:rsidRDefault="00A7085C" w:rsidP="009C1B65">
      <w:pPr>
        <w:pStyle w:val="AHPRAbody"/>
        <w:rPr>
          <w:rFonts w:cs="Arial"/>
        </w:rPr>
      </w:pPr>
      <w:r w:rsidRPr="009C1B65">
        <w:rPr>
          <w:rFonts w:cs="Arial"/>
        </w:rPr>
        <w:t>For example, disclosure of protected information does not breach the duty of confidentiality in section 216 of the National Law if the disclosure is in a form that does not identify the identity of the person.</w:t>
      </w:r>
      <w:r w:rsidR="00F648A2" w:rsidRPr="009C1B65">
        <w:rPr>
          <w:rFonts w:cs="Arial"/>
        </w:rPr>
        <w:t xml:space="preserve"> </w:t>
      </w:r>
      <w:r w:rsidRPr="009C1B65">
        <w:rPr>
          <w:rFonts w:cs="Arial"/>
        </w:rPr>
        <w:t>This means that the need to ensure confidentiality is paramount, particularly where unit record files are provided for the purposes of research or statistical analysis. Such data can be extremely valuable to researchers and can help to shed light on important questions relevant to the health and care of Australians.</w:t>
      </w:r>
      <w:r w:rsidR="00F648A2" w:rsidRPr="009C1B65">
        <w:rPr>
          <w:rFonts w:cs="Arial"/>
        </w:rPr>
        <w:t xml:space="preserve"> </w:t>
      </w:r>
      <w:r w:rsidRPr="009C1B65">
        <w:rPr>
          <w:rFonts w:cs="Arial"/>
        </w:rPr>
        <w:t xml:space="preserve">A decision about whether to provide access to unit record files therefore requires a careful consideration of risks and benefits. </w:t>
      </w:r>
    </w:p>
    <w:p w:rsidR="00A7085C" w:rsidRPr="009C1B65" w:rsidRDefault="00A7085C" w:rsidP="009C1B65">
      <w:pPr>
        <w:pStyle w:val="AHPRAbody"/>
        <w:rPr>
          <w:rFonts w:cs="Arial"/>
        </w:rPr>
      </w:pPr>
      <w:r w:rsidRPr="009C1B65">
        <w:rPr>
          <w:rFonts w:cs="Arial"/>
        </w:rPr>
        <w:t xml:space="preserve">To guide this process, AHPRA and the National Boards have developed the Data Access and Research Policy which establishes a framework and governance arrangements for access to data and involvement in research, and provides the basis for a consistent approach to these issues across the National Scheme. </w:t>
      </w:r>
    </w:p>
    <w:p w:rsidR="00A7085C" w:rsidRPr="00762AC1" w:rsidRDefault="00A7085C" w:rsidP="006A54F3">
      <w:pPr>
        <w:pStyle w:val="Heading1"/>
        <w:spacing w:before="200"/>
      </w:pPr>
      <w:bookmarkStart w:id="15" w:name="_Toc360801391"/>
      <w:r w:rsidRPr="00762AC1">
        <w:t>Purpose and scope of the Data access and research policy</w:t>
      </w:r>
      <w:bookmarkEnd w:id="15"/>
    </w:p>
    <w:p w:rsidR="00A7085C" w:rsidRDefault="00A7085C" w:rsidP="00A7085C">
      <w:pPr>
        <w:pStyle w:val="AHPRAbody"/>
        <w:rPr>
          <w:rFonts w:cs="Arial"/>
        </w:rPr>
      </w:pPr>
      <w:r>
        <w:rPr>
          <w:rFonts w:cs="Arial"/>
        </w:rPr>
        <w:t xml:space="preserve">This policy establishes the data and research governance framework for the National Scheme and provides guidance to individuals, agencies and researchers about and how requests for de-identified data access and research will be considered. This policy relates only to data that is not already part of the National Health Workforce Dataset. </w:t>
      </w:r>
    </w:p>
    <w:p w:rsidR="00A7085C" w:rsidRDefault="00A7085C" w:rsidP="00A7085C">
      <w:pPr>
        <w:pStyle w:val="AHPRAbody"/>
        <w:rPr>
          <w:rFonts w:cs="Arial"/>
        </w:rPr>
      </w:pPr>
      <w:r>
        <w:rPr>
          <w:rFonts w:cs="Arial"/>
        </w:rPr>
        <w:t xml:space="preserve">Third party access to official data must be carefully considered in the light of statutory obligations and any risks associated with disclosure. The purpose of this policy is to </w:t>
      </w:r>
      <w:r w:rsidRPr="009C1B65">
        <w:rPr>
          <w:rFonts w:cs="Arial"/>
        </w:rPr>
        <w:t xml:space="preserve">maximise the benefits that data access can bring, whilst managing any risks to registrant privacy. </w:t>
      </w:r>
    </w:p>
    <w:p w:rsidR="00A7085C" w:rsidRDefault="00A7085C" w:rsidP="006A54F3">
      <w:pPr>
        <w:pStyle w:val="Heading1"/>
        <w:spacing w:before="200"/>
      </w:pPr>
      <w:bookmarkStart w:id="16" w:name="_Toc360801392"/>
      <w:r>
        <w:t>Privacy</w:t>
      </w:r>
      <w:bookmarkEnd w:id="16"/>
    </w:p>
    <w:p w:rsidR="00A7085C" w:rsidRDefault="00A7085C" w:rsidP="00094D2A">
      <w:pPr>
        <w:spacing w:after="200"/>
        <w:rPr>
          <w:rFonts w:ascii="Arial" w:hAnsi="Arial" w:cs="Arial"/>
          <w:sz w:val="20"/>
          <w:szCs w:val="20"/>
        </w:rPr>
      </w:pPr>
      <w:r>
        <w:rPr>
          <w:rFonts w:ascii="Arial" w:hAnsi="Arial" w:cs="Arial"/>
          <w:sz w:val="20"/>
          <w:szCs w:val="20"/>
        </w:rPr>
        <w:t>National Boards are permitted to release health practitioner data, subject to the provisions of various sections of the National Law, including: section 215 (via Freedom of Information), section 217 (supporting government workforce planning), section 218 (supporting information management and communication), section 219 (disclosure to government entities), section 220 (protect patient safety), section 221 (disclosure to registration authorities), and section 225 (publish the National Register).</w:t>
      </w:r>
      <w:r w:rsidR="00F648A2">
        <w:rPr>
          <w:rFonts w:ascii="Arial" w:hAnsi="Arial" w:cs="Arial"/>
          <w:sz w:val="20"/>
          <w:szCs w:val="20"/>
        </w:rPr>
        <w:t xml:space="preserve"> </w:t>
      </w:r>
    </w:p>
    <w:p w:rsidR="00A7085C" w:rsidRDefault="00A7085C" w:rsidP="00094D2A">
      <w:pPr>
        <w:spacing w:after="200"/>
        <w:rPr>
          <w:rFonts w:ascii="Arial" w:hAnsi="Arial" w:cs="Arial"/>
          <w:sz w:val="20"/>
          <w:szCs w:val="20"/>
        </w:rPr>
      </w:pPr>
      <w:r w:rsidRPr="00ED0873">
        <w:rPr>
          <w:rFonts w:ascii="Arial" w:hAnsi="Arial" w:cs="Arial"/>
          <w:sz w:val="20"/>
          <w:szCs w:val="20"/>
        </w:rPr>
        <w:t>Sectio</w:t>
      </w:r>
      <w:r w:rsidRPr="00B3348F">
        <w:rPr>
          <w:rFonts w:ascii="Arial" w:hAnsi="Arial" w:cs="Arial"/>
          <w:sz w:val="20"/>
          <w:szCs w:val="20"/>
        </w:rPr>
        <w:t xml:space="preserve">n 213 of the National Law applies the </w:t>
      </w:r>
      <w:r w:rsidRPr="00B3348F">
        <w:rPr>
          <w:rFonts w:ascii="Arial" w:hAnsi="Arial" w:cs="Arial"/>
          <w:i/>
          <w:sz w:val="20"/>
          <w:szCs w:val="20"/>
        </w:rPr>
        <w:t>Privacy Act 1988</w:t>
      </w:r>
      <w:r w:rsidRPr="00B3348F">
        <w:rPr>
          <w:rFonts w:ascii="Arial" w:hAnsi="Arial" w:cs="Arial"/>
          <w:sz w:val="20"/>
          <w:szCs w:val="20"/>
        </w:rPr>
        <w:t xml:space="preserve"> </w:t>
      </w:r>
      <w:r>
        <w:rPr>
          <w:rFonts w:ascii="Arial" w:hAnsi="Arial" w:cs="Arial"/>
          <w:sz w:val="20"/>
          <w:szCs w:val="20"/>
        </w:rPr>
        <w:t>(</w:t>
      </w:r>
      <w:r w:rsidR="00F648A2">
        <w:rPr>
          <w:rFonts w:ascii="Arial" w:hAnsi="Arial" w:cs="Arial"/>
          <w:sz w:val="20"/>
          <w:szCs w:val="20"/>
        </w:rPr>
        <w:t>Cwlth</w:t>
      </w:r>
      <w:r>
        <w:rPr>
          <w:rFonts w:ascii="Arial" w:hAnsi="Arial" w:cs="Arial"/>
          <w:sz w:val="20"/>
          <w:szCs w:val="20"/>
        </w:rPr>
        <w:t xml:space="preserve">) </w:t>
      </w:r>
      <w:r w:rsidRPr="00B3348F">
        <w:rPr>
          <w:rFonts w:ascii="Arial" w:hAnsi="Arial" w:cs="Arial"/>
          <w:sz w:val="20"/>
          <w:szCs w:val="20"/>
        </w:rPr>
        <w:t xml:space="preserve">to the National Boards and </w:t>
      </w:r>
      <w:r w:rsidRPr="00162E2D">
        <w:rPr>
          <w:rFonts w:ascii="Arial" w:hAnsi="Arial" w:cs="Arial"/>
          <w:sz w:val="20"/>
          <w:szCs w:val="20"/>
        </w:rPr>
        <w:t xml:space="preserve">AHPRA. AHPRA also has a Privacy Policy published at </w:t>
      </w:r>
      <w:hyperlink r:id="rId9" w:history="1">
        <w:r w:rsidRPr="00162E2D">
          <w:rPr>
            <w:rStyle w:val="Hyperlink"/>
            <w:rFonts w:ascii="Arial" w:hAnsi="Arial" w:cs="Arial"/>
            <w:sz w:val="20"/>
            <w:szCs w:val="20"/>
          </w:rPr>
          <w:t>www.ahpra.gov.au</w:t>
        </w:r>
      </w:hyperlink>
      <w:r w:rsidRPr="00162E2D">
        <w:rPr>
          <w:rFonts w:ascii="Arial" w:hAnsi="Arial" w:cs="Arial"/>
          <w:sz w:val="20"/>
          <w:szCs w:val="20"/>
        </w:rPr>
        <w:t>. Section 216 creates a</w:t>
      </w:r>
      <w:r w:rsidRPr="00B3348F">
        <w:rPr>
          <w:rFonts w:ascii="Arial" w:hAnsi="Arial" w:cs="Arial"/>
          <w:sz w:val="20"/>
          <w:szCs w:val="20"/>
        </w:rPr>
        <w:t xml:space="preserve"> duty of confidentiality not to disclose information obtained through exercising functions under the National Law, unless an exception applies</w:t>
      </w:r>
      <w:r>
        <w:rPr>
          <w:rFonts w:ascii="Arial" w:hAnsi="Arial" w:cs="Arial"/>
          <w:sz w:val="20"/>
          <w:szCs w:val="20"/>
        </w:rPr>
        <w:t>.</w:t>
      </w:r>
    </w:p>
    <w:p w:rsidR="00A7085C" w:rsidRPr="009C1B65" w:rsidRDefault="00A7085C" w:rsidP="009C1B65">
      <w:pPr>
        <w:spacing w:after="200"/>
        <w:rPr>
          <w:rFonts w:ascii="Arial" w:hAnsi="Arial" w:cs="Arial"/>
          <w:sz w:val="20"/>
          <w:szCs w:val="20"/>
        </w:rPr>
      </w:pPr>
      <w:r w:rsidRPr="009C1B65">
        <w:rPr>
          <w:rFonts w:ascii="Arial" w:hAnsi="Arial" w:cs="Arial"/>
          <w:sz w:val="20"/>
          <w:szCs w:val="20"/>
        </w:rPr>
        <w:t>Access to a full copy of the public register pursuant to section 228 of the National Law may be provided consistent with the AHPRA</w:t>
      </w:r>
      <w:r w:rsidR="00162E2D" w:rsidRPr="009C1B65">
        <w:rPr>
          <w:rFonts w:ascii="Arial" w:hAnsi="Arial" w:cs="Arial"/>
          <w:sz w:val="20"/>
          <w:szCs w:val="20"/>
        </w:rPr>
        <w:t xml:space="preserve"> privacy policy</w:t>
      </w:r>
      <w:r w:rsidRPr="009C1B65">
        <w:rPr>
          <w:rFonts w:ascii="Arial" w:hAnsi="Arial" w:cs="Arial"/>
          <w:sz w:val="20"/>
          <w:szCs w:val="20"/>
        </w:rPr>
        <w:t xml:space="preserve">. Section 228 of the National Law provides for a release of a copy of the National Register “only if the Agency is satisfied it would be in the public interest to do so”. </w:t>
      </w:r>
    </w:p>
    <w:p w:rsidR="00A7085C" w:rsidRDefault="00A7085C" w:rsidP="006A54F3">
      <w:pPr>
        <w:pStyle w:val="Heading1"/>
        <w:spacing w:before="200"/>
      </w:pPr>
      <w:bookmarkStart w:id="17" w:name="_Toc360801393"/>
      <w:r w:rsidRPr="00C30711">
        <w:t>Public interest</w:t>
      </w:r>
      <w:bookmarkEnd w:id="17"/>
    </w:p>
    <w:p w:rsidR="00A7085C" w:rsidRPr="00745D94" w:rsidRDefault="00A7085C" w:rsidP="006A54F3">
      <w:pPr>
        <w:pStyle w:val="AHPRANumberedlistlevel1"/>
        <w:numPr>
          <w:ilvl w:val="0"/>
          <w:numId w:val="0"/>
        </w:numPr>
        <w:spacing w:after="200"/>
        <w:rPr>
          <w:rFonts w:cs="Arial"/>
          <w:szCs w:val="20"/>
        </w:rPr>
      </w:pPr>
      <w:r>
        <w:rPr>
          <w:rFonts w:cs="Arial"/>
          <w:szCs w:val="20"/>
        </w:rPr>
        <w:t>The decision-making considerations in the</w:t>
      </w:r>
      <w:r w:rsidR="00162E2D">
        <w:rPr>
          <w:rFonts w:cs="Arial"/>
          <w:szCs w:val="20"/>
        </w:rPr>
        <w:t xml:space="preserve"> </w:t>
      </w:r>
      <w:r w:rsidR="00162E2D" w:rsidRPr="00162E2D">
        <w:rPr>
          <w:rFonts w:cs="Arial"/>
          <w:i/>
          <w:szCs w:val="20"/>
        </w:rPr>
        <w:t>National Registration and Accreditation Scheme</w:t>
      </w:r>
      <w:r w:rsidR="00162E2D">
        <w:rPr>
          <w:rFonts w:cs="Arial"/>
          <w:szCs w:val="20"/>
        </w:rPr>
        <w:t xml:space="preserve"> – </w:t>
      </w:r>
      <w:r>
        <w:rPr>
          <w:rFonts w:cs="Arial"/>
          <w:i/>
          <w:szCs w:val="20"/>
        </w:rPr>
        <w:t xml:space="preserve">Data access and research </w:t>
      </w:r>
      <w:r w:rsidRPr="006B1E5C">
        <w:rPr>
          <w:rFonts w:cs="Arial"/>
          <w:i/>
          <w:szCs w:val="20"/>
        </w:rPr>
        <w:t>policy</w:t>
      </w:r>
      <w:r>
        <w:rPr>
          <w:rFonts w:cs="Arial"/>
          <w:szCs w:val="20"/>
        </w:rPr>
        <w:t xml:space="preserve"> include that the proposed research or data disclosure must be in the public interest. This</w:t>
      </w:r>
      <w:r w:rsidRPr="00745D94">
        <w:rPr>
          <w:rFonts w:cs="Arial"/>
          <w:szCs w:val="20"/>
        </w:rPr>
        <w:t xml:space="preserve"> means there will be a potential benefit to the public (at large) f</w:t>
      </w:r>
      <w:r>
        <w:rPr>
          <w:rFonts w:cs="Arial"/>
          <w:szCs w:val="20"/>
        </w:rPr>
        <w:t>r</w:t>
      </w:r>
      <w:r w:rsidRPr="00745D94">
        <w:rPr>
          <w:rFonts w:cs="Arial"/>
          <w:szCs w:val="20"/>
        </w:rPr>
        <w:t xml:space="preserve">om the disclosure of the information. The public interest must be discernible and not too remote or tenuous. The public interest is not served by promoting the interests of a particular health profession. However, the public interest may be served by improving the </w:t>
      </w:r>
      <w:r>
        <w:rPr>
          <w:rFonts w:cs="Arial"/>
          <w:szCs w:val="20"/>
        </w:rPr>
        <w:t xml:space="preserve">safety and </w:t>
      </w:r>
      <w:r w:rsidRPr="00745D94">
        <w:rPr>
          <w:rFonts w:cs="Arial"/>
          <w:szCs w:val="20"/>
        </w:rPr>
        <w:t>quality of, or access to, health care.</w:t>
      </w:r>
      <w:r>
        <w:rPr>
          <w:rFonts w:cs="Arial"/>
          <w:szCs w:val="20"/>
        </w:rPr>
        <w:t xml:space="preserve"> </w:t>
      </w:r>
      <w:r w:rsidRPr="00745D94">
        <w:rPr>
          <w:rFonts w:cs="Arial"/>
          <w:szCs w:val="20"/>
        </w:rPr>
        <w:t>Steps for applying the test include:</w:t>
      </w:r>
    </w:p>
    <w:p w:rsidR="00A7085C" w:rsidRPr="00745D94" w:rsidRDefault="00A7085C" w:rsidP="00A7085C">
      <w:pPr>
        <w:pStyle w:val="AHPRANumberedlistlevel1"/>
        <w:numPr>
          <w:ilvl w:val="0"/>
          <w:numId w:val="6"/>
        </w:numPr>
        <w:rPr>
          <w:rFonts w:cs="Arial"/>
          <w:szCs w:val="20"/>
        </w:rPr>
      </w:pPr>
      <w:r w:rsidRPr="00745D94">
        <w:rPr>
          <w:rFonts w:cs="Arial"/>
          <w:szCs w:val="20"/>
        </w:rPr>
        <w:t>Is the requested information available from another source (</w:t>
      </w:r>
      <w:r w:rsidR="0067266F">
        <w:rPr>
          <w:rFonts w:cs="Arial"/>
          <w:szCs w:val="20"/>
        </w:rPr>
        <w:t>e.g.</w:t>
      </w:r>
      <w:r>
        <w:rPr>
          <w:rFonts w:cs="Arial"/>
          <w:szCs w:val="20"/>
        </w:rPr>
        <w:t xml:space="preserve"> the AIHW, HWA or</w:t>
      </w:r>
      <w:r w:rsidRPr="00745D94">
        <w:rPr>
          <w:rFonts w:cs="Arial"/>
          <w:szCs w:val="20"/>
        </w:rPr>
        <w:t xml:space="preserve"> a professional association)?</w:t>
      </w:r>
    </w:p>
    <w:p w:rsidR="00A7085C" w:rsidRPr="00745D94" w:rsidRDefault="00A7085C" w:rsidP="00E75AB0">
      <w:pPr>
        <w:pStyle w:val="AHPRANumberedlistlevel1"/>
        <w:numPr>
          <w:ilvl w:val="0"/>
          <w:numId w:val="6"/>
        </w:numPr>
        <w:spacing w:after="200"/>
        <w:ind w:left="714" w:hanging="357"/>
        <w:rPr>
          <w:rFonts w:cs="Arial"/>
          <w:szCs w:val="20"/>
        </w:rPr>
      </w:pPr>
      <w:r w:rsidRPr="00745D94">
        <w:rPr>
          <w:rFonts w:cs="Arial"/>
          <w:szCs w:val="20"/>
        </w:rPr>
        <w:t xml:space="preserve">Does the </w:t>
      </w:r>
      <w:r>
        <w:rPr>
          <w:rFonts w:cs="Arial"/>
          <w:szCs w:val="20"/>
        </w:rPr>
        <w:t>benefit</w:t>
      </w:r>
      <w:r w:rsidRPr="00745D94">
        <w:rPr>
          <w:rFonts w:cs="Arial"/>
          <w:szCs w:val="20"/>
        </w:rPr>
        <w:t xml:space="preserve"> </w:t>
      </w:r>
      <w:r>
        <w:rPr>
          <w:rFonts w:cs="Arial"/>
          <w:szCs w:val="20"/>
        </w:rPr>
        <w:t>contribute to</w:t>
      </w:r>
      <w:r w:rsidRPr="00745D94">
        <w:rPr>
          <w:rFonts w:cs="Arial"/>
          <w:szCs w:val="20"/>
        </w:rPr>
        <w:t xml:space="preserve"> the objectives and guiding principles of National Boards and AHPRA?</w:t>
      </w:r>
    </w:p>
    <w:p w:rsidR="00A7085C" w:rsidRPr="00745D94" w:rsidRDefault="00A7085C" w:rsidP="00E75AB0">
      <w:pPr>
        <w:pStyle w:val="AHPRANumberedlistlevel1"/>
        <w:numPr>
          <w:ilvl w:val="0"/>
          <w:numId w:val="0"/>
        </w:numPr>
        <w:spacing w:after="200"/>
        <w:rPr>
          <w:rFonts w:cs="Arial"/>
          <w:szCs w:val="20"/>
        </w:rPr>
      </w:pPr>
      <w:r w:rsidRPr="00745D94">
        <w:rPr>
          <w:rFonts w:cs="Arial"/>
          <w:szCs w:val="20"/>
        </w:rPr>
        <w:lastRenderedPageBreak/>
        <w:t xml:space="preserve">The public interest test is met only when requests </w:t>
      </w:r>
      <w:r>
        <w:rPr>
          <w:rFonts w:cs="Arial"/>
          <w:szCs w:val="20"/>
        </w:rPr>
        <w:t>relate to</w:t>
      </w:r>
      <w:r w:rsidRPr="00745D94">
        <w:rPr>
          <w:rFonts w:cs="Arial"/>
          <w:szCs w:val="20"/>
        </w:rPr>
        <w:t>:</w:t>
      </w:r>
    </w:p>
    <w:p w:rsidR="00A7085C" w:rsidRPr="00745D94" w:rsidRDefault="00E75AB0" w:rsidP="00E75AB0">
      <w:pPr>
        <w:pStyle w:val="AHPRANumberedlistlevel1"/>
        <w:numPr>
          <w:ilvl w:val="0"/>
          <w:numId w:val="15"/>
        </w:numPr>
        <w:ind w:left="714" w:hanging="357"/>
        <w:rPr>
          <w:rFonts w:cs="Arial"/>
          <w:szCs w:val="20"/>
        </w:rPr>
      </w:pPr>
      <w:r>
        <w:rPr>
          <w:rFonts w:cs="Arial"/>
          <w:szCs w:val="20"/>
        </w:rPr>
        <w:t>r</w:t>
      </w:r>
      <w:r w:rsidR="00A7085C" w:rsidRPr="00745D94">
        <w:rPr>
          <w:rFonts w:cs="Arial"/>
          <w:szCs w:val="20"/>
        </w:rPr>
        <w:t>esearch</w:t>
      </w:r>
      <w:r>
        <w:rPr>
          <w:rFonts w:cs="Arial"/>
          <w:szCs w:val="20"/>
        </w:rPr>
        <w:t>,</w:t>
      </w:r>
      <w:r w:rsidR="00A7085C" w:rsidRPr="00745D94">
        <w:rPr>
          <w:rFonts w:cs="Arial"/>
          <w:szCs w:val="20"/>
        </w:rPr>
        <w:t xml:space="preserve"> </w:t>
      </w:r>
    </w:p>
    <w:p w:rsidR="00A7085C" w:rsidRPr="00745D94" w:rsidRDefault="00E75AB0" w:rsidP="00E75AB0">
      <w:pPr>
        <w:pStyle w:val="AHPRANumberedlistlevel1"/>
        <w:numPr>
          <w:ilvl w:val="0"/>
          <w:numId w:val="15"/>
        </w:numPr>
        <w:ind w:left="714" w:hanging="357"/>
        <w:rPr>
          <w:rFonts w:cs="Arial"/>
          <w:szCs w:val="20"/>
        </w:rPr>
      </w:pPr>
      <w:r>
        <w:rPr>
          <w:rFonts w:cs="Arial"/>
          <w:szCs w:val="20"/>
        </w:rPr>
        <w:t>e</w:t>
      </w:r>
      <w:r w:rsidR="00A7085C" w:rsidRPr="00745D94">
        <w:rPr>
          <w:rFonts w:cs="Arial"/>
          <w:szCs w:val="20"/>
        </w:rPr>
        <w:t>ducational</w:t>
      </w:r>
      <w:r>
        <w:rPr>
          <w:rFonts w:cs="Arial"/>
          <w:szCs w:val="20"/>
        </w:rPr>
        <w:t>,</w:t>
      </w:r>
      <w:r w:rsidR="00A7085C" w:rsidRPr="00745D94">
        <w:rPr>
          <w:rFonts w:cs="Arial"/>
          <w:szCs w:val="20"/>
        </w:rPr>
        <w:t xml:space="preserve"> </w:t>
      </w:r>
    </w:p>
    <w:p w:rsidR="00A7085C" w:rsidRPr="00745D94" w:rsidRDefault="00A7085C" w:rsidP="00E75AB0">
      <w:pPr>
        <w:pStyle w:val="AHPRANumberedlistlevel1"/>
        <w:numPr>
          <w:ilvl w:val="0"/>
          <w:numId w:val="15"/>
        </w:numPr>
        <w:ind w:left="714" w:hanging="357"/>
        <w:rPr>
          <w:rFonts w:cs="Arial"/>
          <w:szCs w:val="20"/>
        </w:rPr>
      </w:pPr>
      <w:r>
        <w:rPr>
          <w:rFonts w:cs="Arial"/>
          <w:szCs w:val="20"/>
        </w:rPr>
        <w:t>where a request falls within the regulatory functions of a National Board</w:t>
      </w:r>
      <w:r w:rsidRPr="00745D94">
        <w:rPr>
          <w:rFonts w:cs="Arial"/>
          <w:szCs w:val="20"/>
        </w:rPr>
        <w:t xml:space="preserve"> (for example for Continui</w:t>
      </w:r>
      <w:r>
        <w:rPr>
          <w:rFonts w:cs="Arial"/>
          <w:szCs w:val="20"/>
        </w:rPr>
        <w:t>ng Professional Development</w:t>
      </w:r>
      <w:r w:rsidRPr="00745D94">
        <w:rPr>
          <w:rFonts w:cs="Arial"/>
          <w:szCs w:val="20"/>
        </w:rPr>
        <w:t xml:space="preserve">). </w:t>
      </w:r>
    </w:p>
    <w:p w:rsidR="00A7085C" w:rsidRDefault="00A7085C" w:rsidP="006A54F3">
      <w:pPr>
        <w:pStyle w:val="Heading1"/>
        <w:spacing w:before="200"/>
        <w:rPr>
          <w:rFonts w:eastAsia="Cambria"/>
        </w:rPr>
      </w:pPr>
      <w:bookmarkStart w:id="18" w:name="_Toc360801394"/>
      <w:r w:rsidRPr="00C30711">
        <w:rPr>
          <w:rFonts w:eastAsia="Cambria"/>
        </w:rPr>
        <w:t>What is included in the policy</w:t>
      </w:r>
      <w:bookmarkEnd w:id="18"/>
    </w:p>
    <w:p w:rsidR="00A7085C" w:rsidRDefault="00A7085C" w:rsidP="00A7085C">
      <w:pPr>
        <w:pStyle w:val="AHPRAbody"/>
        <w:rPr>
          <w:rFonts w:cs="Arial"/>
        </w:rPr>
      </w:pPr>
      <w:r>
        <w:rPr>
          <w:rFonts w:cs="Arial"/>
        </w:rPr>
        <w:t>The policy covers data access and research requests from institutions and individuals in accordance with</w:t>
      </w:r>
      <w:r w:rsidRPr="00C00268">
        <w:t xml:space="preserve"> </w:t>
      </w:r>
      <w:r>
        <w:t>the National Law, to</w:t>
      </w:r>
      <w:r>
        <w:rPr>
          <w:rFonts w:cs="Arial"/>
        </w:rPr>
        <w:t>:</w:t>
      </w:r>
    </w:p>
    <w:p w:rsidR="00A7085C" w:rsidRDefault="00A7085C" w:rsidP="00A7085C">
      <w:pPr>
        <w:pStyle w:val="AHPRAbody"/>
        <w:numPr>
          <w:ilvl w:val="0"/>
          <w:numId w:val="4"/>
        </w:numPr>
        <w:spacing w:after="0"/>
        <w:ind w:left="714" w:hanging="357"/>
        <w:rPr>
          <w:rFonts w:cs="Arial"/>
        </w:rPr>
      </w:pPr>
      <w:r>
        <w:rPr>
          <w:rFonts w:cs="Arial"/>
        </w:rPr>
        <w:t xml:space="preserve">access material or use </w:t>
      </w:r>
      <w:r w:rsidR="00162E2D">
        <w:rPr>
          <w:rFonts w:cs="Arial"/>
        </w:rPr>
        <w:t>de-identified</w:t>
      </w:r>
      <w:r>
        <w:rPr>
          <w:rFonts w:cs="Arial"/>
        </w:rPr>
        <w:t xml:space="preserve"> data held by National Boards and/or AHPRA, which is not publicly available, for research, statistical or other purposes, in the public interest (including </w:t>
      </w:r>
      <w:r>
        <w:rPr>
          <w:rFonts w:cs="Arial"/>
          <w:lang w:val="en-AU"/>
        </w:rPr>
        <w:t>u</w:t>
      </w:r>
      <w:r>
        <w:rPr>
          <w:rFonts w:cs="Arial"/>
        </w:rPr>
        <w:t>se of</w:t>
      </w:r>
      <w:r w:rsidRPr="00B75E2D">
        <w:rPr>
          <w:rFonts w:cs="Arial"/>
        </w:rPr>
        <w:t xml:space="preserve"> the national register as a sampling frame</w:t>
      </w:r>
      <w:r>
        <w:rPr>
          <w:rFonts w:cs="Arial"/>
        </w:rPr>
        <w:t>)</w:t>
      </w:r>
    </w:p>
    <w:p w:rsidR="00A7085C" w:rsidRPr="002943B1" w:rsidRDefault="00A7085C" w:rsidP="00A7085C">
      <w:pPr>
        <w:pStyle w:val="AHPRAbody"/>
        <w:numPr>
          <w:ilvl w:val="0"/>
          <w:numId w:val="4"/>
        </w:numPr>
        <w:spacing w:after="0"/>
      </w:pPr>
      <w:r w:rsidRPr="00067B11">
        <w:rPr>
          <w:rFonts w:cs="Arial"/>
        </w:rPr>
        <w:t>obtain the support, endorsement, spon</w:t>
      </w:r>
      <w:r>
        <w:rPr>
          <w:rFonts w:cs="Arial"/>
        </w:rPr>
        <w:t>sorship of, or collaboration in</w:t>
      </w:r>
      <w:r w:rsidRPr="00067B11">
        <w:rPr>
          <w:rFonts w:cs="Arial"/>
        </w:rPr>
        <w:t xml:space="preserve"> resear</w:t>
      </w:r>
      <w:r>
        <w:rPr>
          <w:rFonts w:cs="Arial"/>
        </w:rPr>
        <w:t>ch by a National Board or AHPRA</w:t>
      </w:r>
    </w:p>
    <w:p w:rsidR="00A7085C" w:rsidRPr="005D1311" w:rsidRDefault="00A7085C" w:rsidP="00A7085C">
      <w:pPr>
        <w:pStyle w:val="AHPRAbody"/>
        <w:numPr>
          <w:ilvl w:val="0"/>
          <w:numId w:val="4"/>
        </w:numPr>
        <w:rPr>
          <w:rFonts w:cs="Arial"/>
        </w:rPr>
      </w:pPr>
      <w:r w:rsidRPr="005D1311">
        <w:t xml:space="preserve">access a copy of the public register, pursuant to section 228 of the National Law, or to correspond with practitioners through AHPRA. Such requests are only approved where it would be in the public interest. </w:t>
      </w:r>
    </w:p>
    <w:p w:rsidR="00A7085C" w:rsidRDefault="00A7085C" w:rsidP="006A54F3">
      <w:pPr>
        <w:pStyle w:val="Heading1"/>
        <w:spacing w:before="200"/>
      </w:pPr>
      <w:bookmarkStart w:id="19" w:name="_Toc360801395"/>
      <w:r>
        <w:t>Exclusions from the policy</w:t>
      </w:r>
      <w:bookmarkEnd w:id="19"/>
    </w:p>
    <w:p w:rsidR="00A7085C" w:rsidRDefault="00A7085C" w:rsidP="00A7085C">
      <w:pPr>
        <w:pStyle w:val="AHPRAbody"/>
        <w:rPr>
          <w:rFonts w:cs="Arial"/>
        </w:rPr>
      </w:pPr>
      <w:r w:rsidRPr="001A45D8">
        <w:rPr>
          <w:rFonts w:cs="Arial"/>
        </w:rPr>
        <w:t>The policy does not cover</w:t>
      </w:r>
      <w:r>
        <w:rPr>
          <w:rFonts w:cs="Arial"/>
        </w:rPr>
        <w:t xml:space="preserve"> the following:</w:t>
      </w:r>
    </w:p>
    <w:p w:rsidR="00A7085C" w:rsidRPr="00E75AB0" w:rsidRDefault="00E75AB0" w:rsidP="00A7085C">
      <w:pPr>
        <w:pStyle w:val="AHPRAbody"/>
        <w:numPr>
          <w:ilvl w:val="0"/>
          <w:numId w:val="8"/>
        </w:numPr>
        <w:rPr>
          <w:rFonts w:cs="Arial"/>
        </w:rPr>
      </w:pPr>
      <w:r w:rsidRPr="00E75AB0">
        <w:rPr>
          <w:rFonts w:cs="Arial"/>
        </w:rPr>
        <w:t>t</w:t>
      </w:r>
      <w:r w:rsidR="00A7085C" w:rsidRPr="00E75AB0">
        <w:rPr>
          <w:rFonts w:cs="Arial"/>
        </w:rPr>
        <w:t>he disclosure of protected information to other entities explicitly provided for under the National Law</w:t>
      </w:r>
      <w:r w:rsidR="00A7085C" w:rsidRPr="00E75AB0">
        <w:t>, including the provision of data to Commonwealt</w:t>
      </w:r>
      <w:r w:rsidR="00094D2A">
        <w:t>h, State and Territory entities,</w:t>
      </w:r>
    </w:p>
    <w:p w:rsidR="00A7085C" w:rsidRPr="00E75AB0" w:rsidRDefault="00E75AB0" w:rsidP="00A7085C">
      <w:pPr>
        <w:pStyle w:val="AHPRAbody"/>
        <w:numPr>
          <w:ilvl w:val="0"/>
          <w:numId w:val="8"/>
        </w:numPr>
        <w:rPr>
          <w:rFonts w:cs="Arial"/>
        </w:rPr>
      </w:pPr>
      <w:r w:rsidRPr="00E75AB0">
        <w:rPr>
          <w:rFonts w:cs="Arial"/>
        </w:rPr>
        <w:t>d</w:t>
      </w:r>
      <w:r w:rsidR="00A7085C" w:rsidRPr="00E75AB0">
        <w:rPr>
          <w:rFonts w:cs="Arial"/>
        </w:rPr>
        <w:t>isclosure of data for commercial purposes. Data will not be disclosed for commercial purposes except in exceptional circumstances subject to approval by the AHPRA CEO and relevant Board Chair(s), taking into account all appl</w:t>
      </w:r>
      <w:r w:rsidR="00094D2A">
        <w:rPr>
          <w:rFonts w:cs="Arial"/>
        </w:rPr>
        <w:t>icable legislative requirements,</w:t>
      </w:r>
    </w:p>
    <w:p w:rsidR="00A7085C" w:rsidRPr="00E75AB0" w:rsidRDefault="00E75AB0" w:rsidP="00A7085C">
      <w:pPr>
        <w:pStyle w:val="AHPRAbody"/>
        <w:numPr>
          <w:ilvl w:val="0"/>
          <w:numId w:val="8"/>
        </w:numPr>
        <w:rPr>
          <w:rFonts w:eastAsiaTheme="majorEastAsia" w:cstheme="majorBidi"/>
          <w:b/>
          <w:bCs/>
          <w:szCs w:val="28"/>
        </w:rPr>
      </w:pPr>
      <w:r w:rsidRPr="00E75AB0">
        <w:rPr>
          <w:rFonts w:cs="Arial"/>
        </w:rPr>
        <w:t>u</w:t>
      </w:r>
      <w:r w:rsidR="00A7085C" w:rsidRPr="00E75AB0">
        <w:rPr>
          <w:rFonts w:cs="Arial"/>
        </w:rPr>
        <w:t>se of material or registration data by National Board members or AHPRA staff in presentations, seminars, analysis or written papers about the work of the National Boards, AHPRA or the National Scheme, which is part of ordinary business and</w:t>
      </w:r>
      <w:r w:rsidR="00094D2A">
        <w:rPr>
          <w:rFonts w:cs="Arial"/>
        </w:rPr>
        <w:t xml:space="preserve"> is not covered by this policy,</w:t>
      </w:r>
    </w:p>
    <w:p w:rsidR="00A7085C" w:rsidRPr="00E75AB0" w:rsidRDefault="00E75AB0" w:rsidP="00A7085C">
      <w:pPr>
        <w:pStyle w:val="AHPRAbody"/>
        <w:numPr>
          <w:ilvl w:val="0"/>
          <w:numId w:val="8"/>
        </w:numPr>
        <w:rPr>
          <w:rFonts w:eastAsiaTheme="majorEastAsia" w:cstheme="majorBidi"/>
          <w:b/>
          <w:bCs/>
          <w:szCs w:val="28"/>
        </w:rPr>
      </w:pPr>
      <w:r w:rsidRPr="00E75AB0">
        <w:rPr>
          <w:rFonts w:cs="Arial"/>
        </w:rPr>
        <w:t>m</w:t>
      </w:r>
      <w:r w:rsidR="00A7085C" w:rsidRPr="00E75AB0">
        <w:rPr>
          <w:rFonts w:cs="Arial"/>
        </w:rPr>
        <w:t>edia queries, which are often dealt with through referral to p</w:t>
      </w:r>
      <w:r w:rsidR="00094D2A">
        <w:rPr>
          <w:rFonts w:cs="Arial"/>
        </w:rPr>
        <w:t>ublished sources of information,</w:t>
      </w:r>
    </w:p>
    <w:p w:rsidR="00A7085C" w:rsidRPr="00E75AB0" w:rsidRDefault="00E75AB0" w:rsidP="00A7085C">
      <w:pPr>
        <w:pStyle w:val="AHPRAbody"/>
        <w:numPr>
          <w:ilvl w:val="0"/>
          <w:numId w:val="8"/>
        </w:numPr>
        <w:rPr>
          <w:rFonts w:eastAsiaTheme="majorEastAsia" w:cstheme="majorBidi"/>
          <w:b/>
          <w:bCs/>
          <w:szCs w:val="28"/>
        </w:rPr>
      </w:pPr>
      <w:r w:rsidRPr="00E75AB0">
        <w:rPr>
          <w:rFonts w:cs="Arial"/>
        </w:rPr>
        <w:t>f</w:t>
      </w:r>
      <w:r w:rsidR="00A7085C" w:rsidRPr="00E75AB0">
        <w:rPr>
          <w:rFonts w:cs="Arial"/>
        </w:rPr>
        <w:t>reedom of i</w:t>
      </w:r>
      <w:r w:rsidR="00094D2A">
        <w:rPr>
          <w:rFonts w:cs="Arial"/>
        </w:rPr>
        <w:t>nformation requests,</w:t>
      </w:r>
    </w:p>
    <w:p w:rsidR="00A7085C" w:rsidRPr="00E75AB0" w:rsidRDefault="00E75AB0" w:rsidP="00A7085C">
      <w:pPr>
        <w:pStyle w:val="AHPRAbody"/>
        <w:numPr>
          <w:ilvl w:val="0"/>
          <w:numId w:val="8"/>
        </w:numPr>
        <w:rPr>
          <w:rFonts w:eastAsiaTheme="majorEastAsia" w:cstheme="majorBidi"/>
          <w:b/>
          <w:bCs/>
          <w:szCs w:val="28"/>
        </w:rPr>
      </w:pPr>
      <w:r w:rsidRPr="00E75AB0">
        <w:rPr>
          <w:rFonts w:cs="Arial"/>
        </w:rPr>
        <w:t>a</w:t>
      </w:r>
      <w:r w:rsidR="00A7085C" w:rsidRPr="00E75AB0">
        <w:rPr>
          <w:rFonts w:cs="Arial"/>
        </w:rPr>
        <w:t>ccess to the National Health Workforce Dataset (NHWD</w:t>
      </w:r>
      <w:r w:rsidR="00162E2D" w:rsidRPr="00E75AB0">
        <w:rPr>
          <w:rFonts w:cs="Arial"/>
        </w:rPr>
        <w:t>S</w:t>
      </w:r>
      <w:r w:rsidR="00A7085C" w:rsidRPr="00E75AB0">
        <w:rPr>
          <w:rFonts w:cs="Arial"/>
        </w:rPr>
        <w:t>), for which the Australian Institute of Health and Welfare is the custodian</w:t>
      </w:r>
      <w:r w:rsidR="00094D2A">
        <w:rPr>
          <w:rFonts w:cs="Arial"/>
        </w:rPr>
        <w:t>,</w:t>
      </w:r>
    </w:p>
    <w:p w:rsidR="00A7085C" w:rsidRPr="00E75AB0" w:rsidRDefault="00E75AB0" w:rsidP="00A7085C">
      <w:pPr>
        <w:pStyle w:val="AHPRAbody"/>
        <w:numPr>
          <w:ilvl w:val="0"/>
          <w:numId w:val="8"/>
        </w:numPr>
        <w:rPr>
          <w:rFonts w:eastAsiaTheme="majorEastAsia" w:cstheme="majorBidi"/>
          <w:b/>
          <w:bCs/>
          <w:szCs w:val="28"/>
        </w:rPr>
      </w:pPr>
      <w:r w:rsidRPr="00E75AB0">
        <w:rPr>
          <w:rFonts w:cs="Arial"/>
        </w:rPr>
        <w:t>a</w:t>
      </w:r>
      <w:r w:rsidR="00A7085C" w:rsidRPr="00E75AB0">
        <w:rPr>
          <w:rFonts w:cs="Arial"/>
        </w:rPr>
        <w:t>ccess to the National Statistical Resource or the Workforce Survey data, for which Health Workforce Australia is the owner</w:t>
      </w:r>
      <w:r w:rsidR="00094D2A">
        <w:rPr>
          <w:rFonts w:cs="Arial"/>
        </w:rPr>
        <w:t>.</w:t>
      </w:r>
    </w:p>
    <w:p w:rsidR="00A7085C" w:rsidRDefault="00A7085C" w:rsidP="006A54F3">
      <w:pPr>
        <w:pStyle w:val="Heading1"/>
        <w:spacing w:before="200"/>
      </w:pPr>
      <w:bookmarkStart w:id="20" w:name="_Toc360801396"/>
      <w:r>
        <w:t>Simple and complex requests</w:t>
      </w:r>
      <w:bookmarkEnd w:id="20"/>
    </w:p>
    <w:p w:rsidR="00A7085C" w:rsidRDefault="00A7085C" w:rsidP="00A7085C">
      <w:pPr>
        <w:pStyle w:val="AHPRAbody"/>
        <w:rPr>
          <w:rFonts w:cs="Arial"/>
        </w:rPr>
      </w:pPr>
      <w:r>
        <w:t xml:space="preserve">The </w:t>
      </w:r>
      <w:r w:rsidR="00162E2D" w:rsidRPr="00162E2D">
        <w:rPr>
          <w:i/>
        </w:rPr>
        <w:t xml:space="preserve">National Registration and Accreditation – </w:t>
      </w:r>
      <w:r w:rsidRPr="00C70D68">
        <w:rPr>
          <w:i/>
        </w:rPr>
        <w:t>Data access and research policy</w:t>
      </w:r>
      <w:r>
        <w:t xml:space="preserve"> </w:t>
      </w:r>
      <w:r>
        <w:rPr>
          <w:rFonts w:cs="Arial"/>
        </w:rPr>
        <w:t xml:space="preserve">outlines the National Boards and AHPRA data and research governance arrangements and procedures for the efficient and effective responses to data requests or research proposals. </w:t>
      </w:r>
    </w:p>
    <w:p w:rsidR="00A7085C" w:rsidRDefault="00A7085C" w:rsidP="00A7085C">
      <w:pPr>
        <w:pStyle w:val="AHPRAbody"/>
        <w:rPr>
          <w:rFonts w:cs="Arial"/>
        </w:rPr>
      </w:pPr>
      <w:r>
        <w:rPr>
          <w:rFonts w:cs="Arial"/>
        </w:rPr>
        <w:t>The policy provides for two pathways:</w:t>
      </w:r>
    </w:p>
    <w:p w:rsidR="00A7085C" w:rsidRDefault="00A7085C" w:rsidP="00A7085C">
      <w:pPr>
        <w:pStyle w:val="AHPRAbody"/>
        <w:numPr>
          <w:ilvl w:val="0"/>
          <w:numId w:val="12"/>
        </w:numPr>
        <w:rPr>
          <w:rFonts w:cs="Arial"/>
        </w:rPr>
      </w:pPr>
      <w:r>
        <w:rPr>
          <w:rFonts w:cs="Arial"/>
        </w:rPr>
        <w:t xml:space="preserve">The </w:t>
      </w:r>
      <w:r w:rsidRPr="00C30711">
        <w:rPr>
          <w:rFonts w:cs="Arial"/>
          <w:b/>
        </w:rPr>
        <w:t>streamlined pathway</w:t>
      </w:r>
      <w:r>
        <w:rPr>
          <w:rFonts w:cs="Arial"/>
        </w:rPr>
        <w:t>, for simple requests which:</w:t>
      </w:r>
    </w:p>
    <w:p w:rsidR="00A7085C" w:rsidRDefault="00A7085C" w:rsidP="00E75AB0">
      <w:pPr>
        <w:numPr>
          <w:ilvl w:val="1"/>
          <w:numId w:val="16"/>
        </w:numPr>
        <w:rPr>
          <w:rFonts w:ascii="Arial" w:hAnsi="Arial" w:cs="Arial"/>
          <w:sz w:val="20"/>
          <w:szCs w:val="20"/>
          <w:lang w:eastAsia="en-US"/>
        </w:rPr>
      </w:pPr>
      <w:r>
        <w:rPr>
          <w:rFonts w:ascii="Arial" w:hAnsi="Arial" w:cs="Arial"/>
          <w:sz w:val="20"/>
          <w:szCs w:val="20"/>
          <w:lang w:eastAsia="en-US"/>
        </w:rPr>
        <w:t>do not involve research or any ethical issues</w:t>
      </w:r>
      <w:r w:rsidR="00094D2A">
        <w:rPr>
          <w:rFonts w:ascii="Arial" w:hAnsi="Arial" w:cs="Arial"/>
          <w:sz w:val="20"/>
          <w:szCs w:val="20"/>
          <w:lang w:eastAsia="en-US"/>
        </w:rPr>
        <w:t>,</w:t>
      </w:r>
    </w:p>
    <w:p w:rsidR="00A7085C" w:rsidRDefault="00A7085C" w:rsidP="00E75AB0">
      <w:pPr>
        <w:numPr>
          <w:ilvl w:val="1"/>
          <w:numId w:val="16"/>
        </w:numPr>
        <w:rPr>
          <w:rFonts w:ascii="Arial" w:hAnsi="Arial" w:cs="Arial"/>
          <w:sz w:val="20"/>
          <w:szCs w:val="20"/>
          <w:lang w:eastAsia="en-US"/>
        </w:rPr>
      </w:pPr>
      <w:r>
        <w:rPr>
          <w:rFonts w:ascii="Arial" w:hAnsi="Arial" w:cs="Arial"/>
          <w:sz w:val="20"/>
          <w:szCs w:val="20"/>
          <w:lang w:eastAsia="en-US"/>
        </w:rPr>
        <w:t>d</w:t>
      </w:r>
      <w:r w:rsidRPr="00A749D6">
        <w:rPr>
          <w:rFonts w:ascii="Arial" w:hAnsi="Arial" w:cs="Arial"/>
          <w:sz w:val="20"/>
          <w:szCs w:val="20"/>
          <w:lang w:eastAsia="en-US"/>
        </w:rPr>
        <w:t>o not involve significant resource implications</w:t>
      </w:r>
      <w:r w:rsidR="00162E2D">
        <w:rPr>
          <w:rFonts w:ascii="Arial" w:hAnsi="Arial" w:cs="Arial"/>
          <w:sz w:val="20"/>
          <w:szCs w:val="20"/>
          <w:lang w:eastAsia="en-US"/>
        </w:rPr>
        <w:t>,</w:t>
      </w:r>
      <w:r>
        <w:rPr>
          <w:rFonts w:ascii="Arial" w:hAnsi="Arial" w:cs="Arial"/>
          <w:sz w:val="20"/>
          <w:szCs w:val="20"/>
          <w:lang w:eastAsia="en-US"/>
        </w:rPr>
        <w:t xml:space="preserve"> </w:t>
      </w:r>
      <w:r w:rsidRPr="000A6089">
        <w:rPr>
          <w:rFonts w:ascii="Arial" w:hAnsi="Arial" w:cs="Arial"/>
          <w:sz w:val="20"/>
          <w:szCs w:val="20"/>
          <w:lang w:eastAsia="en-US"/>
        </w:rPr>
        <w:t>e</w:t>
      </w:r>
      <w:r w:rsidR="00162E2D">
        <w:rPr>
          <w:rFonts w:ascii="Arial" w:hAnsi="Arial" w:cs="Arial"/>
          <w:sz w:val="20"/>
          <w:szCs w:val="20"/>
          <w:lang w:eastAsia="en-US"/>
        </w:rPr>
        <w:t>.</w:t>
      </w:r>
      <w:r w:rsidRPr="000A6089">
        <w:rPr>
          <w:rFonts w:ascii="Arial" w:hAnsi="Arial" w:cs="Arial"/>
          <w:sz w:val="20"/>
          <w:szCs w:val="20"/>
          <w:lang w:eastAsia="en-US"/>
        </w:rPr>
        <w:t>g</w:t>
      </w:r>
      <w:r w:rsidR="00162E2D">
        <w:rPr>
          <w:rFonts w:ascii="Arial" w:hAnsi="Arial" w:cs="Arial"/>
          <w:sz w:val="20"/>
          <w:szCs w:val="20"/>
          <w:lang w:eastAsia="en-US"/>
        </w:rPr>
        <w:t>.</w:t>
      </w:r>
      <w:r w:rsidRPr="000A6089">
        <w:rPr>
          <w:rFonts w:ascii="Arial" w:hAnsi="Arial" w:cs="Arial"/>
          <w:sz w:val="20"/>
          <w:szCs w:val="20"/>
          <w:lang w:eastAsia="en-US"/>
        </w:rPr>
        <w:t xml:space="preserve"> where the data is readily available from a report that is already regularly run</w:t>
      </w:r>
      <w:r w:rsidR="00094D2A">
        <w:rPr>
          <w:rFonts w:ascii="Arial" w:hAnsi="Arial" w:cs="Arial"/>
          <w:sz w:val="20"/>
          <w:szCs w:val="20"/>
          <w:lang w:eastAsia="en-US"/>
        </w:rPr>
        <w:t>,</w:t>
      </w:r>
    </w:p>
    <w:p w:rsidR="00A7085C" w:rsidRPr="000A6089" w:rsidRDefault="00A7085C" w:rsidP="00E75AB0">
      <w:pPr>
        <w:numPr>
          <w:ilvl w:val="1"/>
          <w:numId w:val="16"/>
        </w:numPr>
        <w:rPr>
          <w:rFonts w:ascii="Arial" w:hAnsi="Arial" w:cs="Arial"/>
          <w:sz w:val="20"/>
          <w:szCs w:val="20"/>
          <w:lang w:eastAsia="en-US"/>
        </w:rPr>
      </w:pPr>
      <w:r>
        <w:rPr>
          <w:rFonts w:ascii="Arial" w:hAnsi="Arial" w:cs="Arial"/>
          <w:sz w:val="20"/>
          <w:szCs w:val="20"/>
          <w:lang w:eastAsia="en-US"/>
        </w:rPr>
        <w:t>do not include the provision of unit record data</w:t>
      </w:r>
      <w:r w:rsidR="00094D2A">
        <w:rPr>
          <w:rFonts w:ascii="Arial" w:hAnsi="Arial" w:cs="Arial"/>
          <w:sz w:val="20"/>
          <w:szCs w:val="20"/>
          <w:lang w:eastAsia="en-US"/>
        </w:rPr>
        <w:t>,</w:t>
      </w:r>
    </w:p>
    <w:p w:rsidR="00A7085C" w:rsidRPr="000A6089" w:rsidRDefault="00A7085C" w:rsidP="00E75AB0">
      <w:pPr>
        <w:numPr>
          <w:ilvl w:val="1"/>
          <w:numId w:val="16"/>
        </w:numPr>
        <w:spacing w:after="200"/>
        <w:ind w:left="1434" w:hanging="357"/>
        <w:rPr>
          <w:rFonts w:ascii="Arial" w:hAnsi="Arial" w:cs="Arial"/>
          <w:sz w:val="20"/>
          <w:szCs w:val="20"/>
          <w:lang w:eastAsia="en-US"/>
        </w:rPr>
      </w:pPr>
      <w:r>
        <w:rPr>
          <w:rFonts w:ascii="Arial" w:hAnsi="Arial" w:cs="Arial"/>
          <w:sz w:val="20"/>
          <w:szCs w:val="20"/>
          <w:lang w:eastAsia="en-US"/>
        </w:rPr>
        <w:lastRenderedPageBreak/>
        <w:t>are clearly related to the regulatory functions of a National Board or AHPRA</w:t>
      </w:r>
      <w:r w:rsidR="00162E2D">
        <w:rPr>
          <w:rFonts w:ascii="Arial" w:hAnsi="Arial" w:cs="Arial"/>
          <w:sz w:val="20"/>
          <w:szCs w:val="20"/>
          <w:lang w:eastAsia="en-US"/>
        </w:rPr>
        <w:t xml:space="preserve"> and </w:t>
      </w:r>
      <w:r>
        <w:rPr>
          <w:rFonts w:ascii="Arial" w:hAnsi="Arial" w:cs="Arial"/>
          <w:sz w:val="20"/>
          <w:szCs w:val="20"/>
          <w:lang w:eastAsia="en-US"/>
        </w:rPr>
        <w:t>do not present any risks associated with disclosure.</w:t>
      </w:r>
    </w:p>
    <w:p w:rsidR="00A7085C" w:rsidRDefault="00A7085C" w:rsidP="00A7085C">
      <w:pPr>
        <w:pStyle w:val="AHPRAbody"/>
        <w:ind w:left="720"/>
        <w:rPr>
          <w:rFonts w:cs="Arial"/>
        </w:rPr>
      </w:pPr>
      <w:r>
        <w:rPr>
          <w:rFonts w:cs="Arial"/>
        </w:rPr>
        <w:t xml:space="preserve">The </w:t>
      </w:r>
      <w:r w:rsidR="0067266F">
        <w:rPr>
          <w:rFonts w:cs="Arial"/>
        </w:rPr>
        <w:t xml:space="preserve">AHPRA </w:t>
      </w:r>
      <w:r>
        <w:rPr>
          <w:rFonts w:cs="Arial"/>
        </w:rPr>
        <w:t xml:space="preserve">CEO has delegated decisions in relation to these requests to the DARC or its nominee. </w:t>
      </w:r>
    </w:p>
    <w:p w:rsidR="00A7085C" w:rsidRDefault="00A7085C" w:rsidP="00A7085C">
      <w:pPr>
        <w:pStyle w:val="AHPRAbody"/>
        <w:numPr>
          <w:ilvl w:val="0"/>
          <w:numId w:val="12"/>
        </w:numPr>
        <w:rPr>
          <w:rFonts w:cs="Arial"/>
        </w:rPr>
      </w:pPr>
      <w:r>
        <w:rPr>
          <w:rFonts w:cs="Arial"/>
        </w:rPr>
        <w:t xml:space="preserve">The </w:t>
      </w:r>
      <w:r w:rsidRPr="00C30711">
        <w:rPr>
          <w:rFonts w:cs="Arial"/>
          <w:b/>
        </w:rPr>
        <w:t>standard pathway</w:t>
      </w:r>
      <w:r>
        <w:rPr>
          <w:rFonts w:cs="Arial"/>
        </w:rPr>
        <w:t xml:space="preserve"> applies for all other requests.</w:t>
      </w:r>
    </w:p>
    <w:p w:rsidR="0061481D" w:rsidRDefault="0061481D" w:rsidP="0061481D">
      <w:pPr>
        <w:pStyle w:val="AHPRAbody"/>
        <w:ind w:left="720"/>
        <w:rPr>
          <w:rFonts w:cs="Arial"/>
        </w:rPr>
      </w:pPr>
      <w:r w:rsidRPr="00097DE4">
        <w:rPr>
          <w:bCs/>
          <w:szCs w:val="20"/>
        </w:rPr>
        <w:t>Complex requests for release of non-publicly available data for profession-specific research will not be approved without the endorsement of the relevant National Board.</w:t>
      </w:r>
    </w:p>
    <w:p w:rsidR="00A7085C" w:rsidRPr="00D418D9" w:rsidRDefault="00A7085C" w:rsidP="00A7085C">
      <w:pPr>
        <w:pStyle w:val="AHPRAbody"/>
        <w:rPr>
          <w:rFonts w:cs="Arial"/>
        </w:rPr>
      </w:pPr>
      <w:r>
        <w:rPr>
          <w:rFonts w:cs="Arial"/>
        </w:rPr>
        <w:t>All requests are managed on a cost-recovery basis.</w:t>
      </w:r>
    </w:p>
    <w:p w:rsidR="00A7085C" w:rsidRPr="00762AC1" w:rsidRDefault="00A7085C" w:rsidP="006A54F3">
      <w:pPr>
        <w:pStyle w:val="Heading1"/>
        <w:spacing w:before="200"/>
        <w:rPr>
          <w:rFonts w:eastAsia="Cambria"/>
        </w:rPr>
      </w:pPr>
      <w:bookmarkStart w:id="21" w:name="_Toc360801397"/>
      <w:r w:rsidRPr="00762AC1">
        <w:rPr>
          <w:rFonts w:eastAsia="Cambria"/>
        </w:rPr>
        <w:t>Data Access and Research Committee (DARC)</w:t>
      </w:r>
      <w:bookmarkEnd w:id="21"/>
    </w:p>
    <w:p w:rsidR="00A7085C" w:rsidRDefault="00A7085C" w:rsidP="00A7085C">
      <w:pPr>
        <w:pStyle w:val="AHPRAbody"/>
        <w:rPr>
          <w:rFonts w:cs="Arial"/>
          <w:bCs/>
          <w:szCs w:val="20"/>
        </w:rPr>
      </w:pPr>
      <w:r>
        <w:t xml:space="preserve">The Data Access and Research Committee (DARC) has been established </w:t>
      </w:r>
      <w:r>
        <w:rPr>
          <w:rFonts w:cs="Arial"/>
          <w:bCs/>
          <w:szCs w:val="20"/>
        </w:rPr>
        <w:t xml:space="preserve">to consider requests for </w:t>
      </w:r>
      <w:r w:rsidR="00162E2D">
        <w:rPr>
          <w:rFonts w:cs="Arial"/>
          <w:bCs/>
          <w:szCs w:val="20"/>
        </w:rPr>
        <w:t>de-identified</w:t>
      </w:r>
      <w:r>
        <w:rPr>
          <w:rFonts w:cs="Arial"/>
          <w:bCs/>
          <w:szCs w:val="20"/>
        </w:rPr>
        <w:t xml:space="preserve"> data access and/or research that are received by National Boards and AHPRA. Its</w:t>
      </w:r>
      <w:r w:rsidRPr="00AC62CA">
        <w:rPr>
          <w:rFonts w:cs="Arial"/>
          <w:bCs/>
          <w:szCs w:val="20"/>
        </w:rPr>
        <w:t xml:space="preserve"> role is to make recommendations to the AHPRA CEO for final approval</w:t>
      </w:r>
      <w:r>
        <w:rPr>
          <w:rFonts w:cs="Arial"/>
          <w:bCs/>
          <w:szCs w:val="20"/>
        </w:rPr>
        <w:t>, in consultation with relevant boards</w:t>
      </w:r>
      <w:r w:rsidRPr="00AC62CA">
        <w:rPr>
          <w:rFonts w:cs="Arial"/>
          <w:bCs/>
          <w:szCs w:val="20"/>
        </w:rPr>
        <w:t xml:space="preserve">. </w:t>
      </w:r>
    </w:p>
    <w:p w:rsidR="00A7085C" w:rsidRDefault="00A7085C" w:rsidP="00E75AB0">
      <w:pPr>
        <w:spacing w:after="200"/>
        <w:rPr>
          <w:rFonts w:ascii="Arial" w:eastAsia="Cambria" w:hAnsi="Arial" w:cs="Arial"/>
          <w:bCs/>
          <w:sz w:val="20"/>
          <w:szCs w:val="20"/>
          <w:lang w:val="en-US" w:eastAsia="en-US"/>
        </w:rPr>
      </w:pPr>
      <w:r>
        <w:rPr>
          <w:rFonts w:ascii="Arial" w:eastAsia="Cambria" w:hAnsi="Arial" w:cs="Arial"/>
          <w:bCs/>
          <w:sz w:val="20"/>
          <w:szCs w:val="20"/>
          <w:lang w:val="en-US" w:eastAsia="en-US"/>
        </w:rPr>
        <w:t xml:space="preserve">The DARC is a committee of the Forum of National Board Chairs (which includes all Chairs of National Boards). It will consider all requests for </w:t>
      </w:r>
      <w:r w:rsidR="00162E2D">
        <w:rPr>
          <w:rFonts w:ascii="Arial" w:eastAsia="Cambria" w:hAnsi="Arial" w:cs="Arial"/>
          <w:bCs/>
          <w:sz w:val="20"/>
          <w:szCs w:val="20"/>
          <w:lang w:val="en-US" w:eastAsia="en-US"/>
        </w:rPr>
        <w:t>de-identified</w:t>
      </w:r>
      <w:r>
        <w:rPr>
          <w:rFonts w:ascii="Arial" w:eastAsia="Cambria" w:hAnsi="Arial" w:cs="Arial"/>
          <w:bCs/>
          <w:sz w:val="20"/>
          <w:szCs w:val="20"/>
          <w:lang w:val="en-US" w:eastAsia="en-US"/>
        </w:rPr>
        <w:t xml:space="preserve"> </w:t>
      </w:r>
      <w:r w:rsidRPr="005529B3">
        <w:rPr>
          <w:rFonts w:ascii="Arial" w:eastAsia="Cambria" w:hAnsi="Arial" w:cs="Arial"/>
          <w:bCs/>
          <w:sz w:val="20"/>
          <w:szCs w:val="20"/>
          <w:lang w:val="en-US" w:eastAsia="en-US"/>
        </w:rPr>
        <w:t xml:space="preserve">data </w:t>
      </w:r>
      <w:r>
        <w:rPr>
          <w:rFonts w:ascii="Arial" w:eastAsia="Cambria" w:hAnsi="Arial" w:cs="Arial"/>
          <w:bCs/>
          <w:sz w:val="20"/>
          <w:szCs w:val="20"/>
          <w:lang w:val="en-US" w:eastAsia="en-US"/>
        </w:rPr>
        <w:t>f</w:t>
      </w:r>
      <w:r w:rsidRPr="005529B3">
        <w:rPr>
          <w:rFonts w:ascii="Arial" w:eastAsia="Cambria" w:hAnsi="Arial" w:cs="Arial"/>
          <w:bCs/>
          <w:sz w:val="20"/>
          <w:szCs w:val="20"/>
          <w:lang w:val="en-US" w:eastAsia="en-US"/>
        </w:rPr>
        <w:t>or research participation</w:t>
      </w:r>
      <w:r>
        <w:rPr>
          <w:rFonts w:ascii="Arial" w:eastAsia="Cambria" w:hAnsi="Arial" w:cs="Arial"/>
          <w:bCs/>
          <w:sz w:val="20"/>
          <w:szCs w:val="20"/>
          <w:lang w:val="en-US" w:eastAsia="en-US"/>
        </w:rPr>
        <w:t xml:space="preserve"> </w:t>
      </w:r>
      <w:r w:rsidRPr="005529B3">
        <w:rPr>
          <w:rFonts w:ascii="Arial" w:eastAsia="Cambria" w:hAnsi="Arial" w:cs="Arial"/>
          <w:bCs/>
          <w:sz w:val="20"/>
          <w:szCs w:val="20"/>
          <w:lang w:val="en-US" w:eastAsia="en-US"/>
        </w:rPr>
        <w:t xml:space="preserve">in accordance with the provisions of the National Law and </w:t>
      </w:r>
      <w:r w:rsidRPr="005529B3">
        <w:rPr>
          <w:rFonts w:ascii="Arial" w:eastAsia="Cambria" w:hAnsi="Arial" w:cs="Arial"/>
          <w:bCs/>
          <w:i/>
          <w:sz w:val="20"/>
          <w:szCs w:val="20"/>
          <w:lang w:val="en-US" w:eastAsia="en-US"/>
        </w:rPr>
        <w:t>Privacy Act 1988</w:t>
      </w:r>
      <w:r w:rsidRPr="005529B3">
        <w:rPr>
          <w:rFonts w:ascii="Arial" w:eastAsia="Cambria" w:hAnsi="Arial" w:cs="Arial"/>
          <w:bCs/>
          <w:sz w:val="20"/>
          <w:szCs w:val="20"/>
          <w:lang w:val="en-US" w:eastAsia="en-US"/>
        </w:rPr>
        <w:t xml:space="preserve"> </w:t>
      </w:r>
      <w:r w:rsidRPr="00B702FF">
        <w:rPr>
          <w:rFonts w:ascii="Arial" w:eastAsia="Cambria" w:hAnsi="Arial" w:cs="Arial"/>
          <w:bCs/>
          <w:sz w:val="20"/>
          <w:szCs w:val="20"/>
          <w:lang w:eastAsia="en-US"/>
        </w:rPr>
        <w:t>(</w:t>
      </w:r>
      <w:r w:rsidR="00F648A2" w:rsidRPr="00B702FF">
        <w:rPr>
          <w:rFonts w:ascii="Arial" w:eastAsia="Cambria" w:hAnsi="Arial" w:cs="Arial"/>
          <w:bCs/>
          <w:sz w:val="20"/>
          <w:szCs w:val="20"/>
          <w:lang w:eastAsia="en-US"/>
        </w:rPr>
        <w:t>Cwlth</w:t>
      </w:r>
      <w:r w:rsidRPr="005529B3">
        <w:rPr>
          <w:rFonts w:ascii="Arial" w:eastAsia="Cambria" w:hAnsi="Arial" w:cs="Arial"/>
          <w:bCs/>
          <w:sz w:val="20"/>
          <w:szCs w:val="20"/>
          <w:lang w:val="en-US" w:eastAsia="en-US"/>
        </w:rPr>
        <w:t>).</w:t>
      </w:r>
      <w:r w:rsidR="00F648A2">
        <w:rPr>
          <w:rFonts w:ascii="Arial" w:eastAsia="Cambria" w:hAnsi="Arial" w:cs="Arial"/>
          <w:bCs/>
          <w:sz w:val="20"/>
          <w:szCs w:val="20"/>
          <w:lang w:val="en-US" w:eastAsia="en-US"/>
        </w:rPr>
        <w:t xml:space="preserve"> </w:t>
      </w:r>
    </w:p>
    <w:p w:rsidR="00A7085C" w:rsidRDefault="00A7085C" w:rsidP="00E75AB0">
      <w:pPr>
        <w:spacing w:after="200"/>
        <w:rPr>
          <w:rFonts w:ascii="Arial" w:hAnsi="Arial" w:cs="Arial"/>
          <w:sz w:val="20"/>
          <w:szCs w:val="20"/>
        </w:rPr>
      </w:pPr>
      <w:r w:rsidRPr="004D3280">
        <w:rPr>
          <w:rFonts w:ascii="Arial" w:hAnsi="Arial" w:cs="Arial"/>
          <w:sz w:val="20"/>
          <w:szCs w:val="20"/>
        </w:rPr>
        <w:t>The DARC</w:t>
      </w:r>
      <w:r>
        <w:rPr>
          <w:rFonts w:ascii="Arial" w:hAnsi="Arial" w:cs="Arial"/>
          <w:sz w:val="20"/>
          <w:szCs w:val="20"/>
        </w:rPr>
        <w:t xml:space="preserve"> standing</w:t>
      </w:r>
      <w:r w:rsidRPr="004D3280">
        <w:rPr>
          <w:rFonts w:ascii="Arial" w:hAnsi="Arial" w:cs="Arial"/>
          <w:sz w:val="20"/>
          <w:szCs w:val="20"/>
        </w:rPr>
        <w:t xml:space="preserve"> membership consists of</w:t>
      </w:r>
      <w:r>
        <w:rPr>
          <w:rFonts w:ascii="Arial" w:hAnsi="Arial" w:cs="Arial"/>
          <w:sz w:val="20"/>
          <w:szCs w:val="20"/>
        </w:rPr>
        <w:t>:</w:t>
      </w:r>
    </w:p>
    <w:p w:rsidR="00A7085C" w:rsidRDefault="00A7085C" w:rsidP="00E75AB0">
      <w:pPr>
        <w:pStyle w:val="ListParagraph"/>
        <w:numPr>
          <w:ilvl w:val="0"/>
          <w:numId w:val="9"/>
        </w:numPr>
        <w:ind w:left="760" w:hanging="357"/>
        <w:rPr>
          <w:rFonts w:ascii="Arial" w:hAnsi="Arial"/>
          <w:b w:val="0"/>
          <w:sz w:val="20"/>
          <w:szCs w:val="20"/>
        </w:rPr>
      </w:pPr>
      <w:r w:rsidRPr="00AC62CA">
        <w:rPr>
          <w:rFonts w:ascii="Arial" w:hAnsi="Arial"/>
          <w:b w:val="0"/>
          <w:sz w:val="20"/>
          <w:szCs w:val="20"/>
        </w:rPr>
        <w:t>two National Board members</w:t>
      </w:r>
      <w:r>
        <w:rPr>
          <w:rFonts w:ascii="Arial" w:hAnsi="Arial"/>
          <w:b w:val="0"/>
          <w:sz w:val="20"/>
          <w:szCs w:val="20"/>
        </w:rPr>
        <w:t>,</w:t>
      </w:r>
      <w:r w:rsidRPr="00AC62CA">
        <w:rPr>
          <w:rFonts w:ascii="Arial" w:hAnsi="Arial"/>
          <w:b w:val="0"/>
          <w:sz w:val="20"/>
          <w:szCs w:val="20"/>
        </w:rPr>
        <w:t xml:space="preserve"> including at least one with expertise in research</w:t>
      </w:r>
      <w:r>
        <w:rPr>
          <w:rFonts w:ascii="Arial" w:hAnsi="Arial"/>
          <w:b w:val="0"/>
          <w:sz w:val="20"/>
          <w:szCs w:val="20"/>
        </w:rPr>
        <w:t xml:space="preserve"> and one community member</w:t>
      </w:r>
      <w:r w:rsidR="00094D2A">
        <w:rPr>
          <w:rFonts w:ascii="Arial" w:hAnsi="Arial"/>
          <w:b w:val="0"/>
          <w:sz w:val="20"/>
          <w:szCs w:val="20"/>
        </w:rPr>
        <w:t>,</w:t>
      </w:r>
    </w:p>
    <w:p w:rsidR="00A7085C" w:rsidRDefault="00A7085C" w:rsidP="00E75AB0">
      <w:pPr>
        <w:pStyle w:val="ListParagraph"/>
        <w:numPr>
          <w:ilvl w:val="0"/>
          <w:numId w:val="9"/>
        </w:numPr>
        <w:ind w:left="760" w:hanging="357"/>
        <w:rPr>
          <w:rFonts w:ascii="Arial" w:hAnsi="Arial"/>
          <w:b w:val="0"/>
          <w:sz w:val="20"/>
          <w:szCs w:val="20"/>
        </w:rPr>
      </w:pPr>
      <w:r w:rsidRPr="00AC62CA">
        <w:rPr>
          <w:rFonts w:ascii="Arial" w:hAnsi="Arial"/>
          <w:b w:val="0"/>
          <w:sz w:val="20"/>
          <w:szCs w:val="20"/>
        </w:rPr>
        <w:t xml:space="preserve">one member of </w:t>
      </w:r>
      <w:r>
        <w:rPr>
          <w:rFonts w:ascii="Arial" w:hAnsi="Arial"/>
          <w:b w:val="0"/>
          <w:sz w:val="20"/>
          <w:szCs w:val="20"/>
        </w:rPr>
        <w:t>the Agency Management Committee</w:t>
      </w:r>
      <w:r w:rsidR="00094D2A">
        <w:rPr>
          <w:rFonts w:ascii="Arial" w:hAnsi="Arial"/>
          <w:b w:val="0"/>
          <w:sz w:val="20"/>
          <w:szCs w:val="20"/>
        </w:rPr>
        <w:t>,</w:t>
      </w:r>
    </w:p>
    <w:p w:rsidR="00A7085C" w:rsidRDefault="00A7085C" w:rsidP="00E75AB0">
      <w:pPr>
        <w:pStyle w:val="ListParagraph"/>
        <w:numPr>
          <w:ilvl w:val="0"/>
          <w:numId w:val="9"/>
        </w:numPr>
        <w:ind w:left="760" w:hanging="357"/>
        <w:rPr>
          <w:rFonts w:ascii="Arial" w:hAnsi="Arial"/>
          <w:b w:val="0"/>
          <w:sz w:val="20"/>
          <w:szCs w:val="20"/>
        </w:rPr>
      </w:pPr>
      <w:r>
        <w:rPr>
          <w:rFonts w:ascii="Arial" w:hAnsi="Arial"/>
          <w:b w:val="0"/>
          <w:sz w:val="20"/>
          <w:szCs w:val="20"/>
        </w:rPr>
        <w:t>the</w:t>
      </w:r>
      <w:r w:rsidRPr="00AC62CA">
        <w:rPr>
          <w:rFonts w:ascii="Arial" w:hAnsi="Arial"/>
          <w:b w:val="0"/>
          <w:sz w:val="20"/>
          <w:szCs w:val="20"/>
        </w:rPr>
        <w:t xml:space="preserve"> Director of National Board Services</w:t>
      </w:r>
      <w:r>
        <w:rPr>
          <w:rFonts w:ascii="Arial" w:hAnsi="Arial"/>
          <w:b w:val="0"/>
          <w:sz w:val="20"/>
          <w:szCs w:val="20"/>
        </w:rPr>
        <w:t>, AHPRA</w:t>
      </w:r>
      <w:r w:rsidR="00094D2A">
        <w:rPr>
          <w:rFonts w:ascii="Arial" w:hAnsi="Arial"/>
          <w:b w:val="0"/>
          <w:sz w:val="20"/>
          <w:szCs w:val="20"/>
        </w:rPr>
        <w:t>,</w:t>
      </w:r>
    </w:p>
    <w:p w:rsidR="00A7085C" w:rsidRDefault="00A7085C" w:rsidP="00E75AB0">
      <w:pPr>
        <w:pStyle w:val="ListParagraph"/>
        <w:numPr>
          <w:ilvl w:val="0"/>
          <w:numId w:val="9"/>
        </w:numPr>
        <w:ind w:left="760" w:hanging="357"/>
        <w:rPr>
          <w:rFonts w:ascii="Arial" w:hAnsi="Arial"/>
          <w:b w:val="0"/>
          <w:sz w:val="20"/>
          <w:szCs w:val="20"/>
        </w:rPr>
      </w:pPr>
      <w:r>
        <w:rPr>
          <w:rFonts w:ascii="Arial" w:hAnsi="Arial"/>
          <w:b w:val="0"/>
          <w:sz w:val="20"/>
          <w:szCs w:val="20"/>
        </w:rPr>
        <w:t xml:space="preserve">the </w:t>
      </w:r>
      <w:r w:rsidRPr="00AC62CA">
        <w:rPr>
          <w:rFonts w:ascii="Arial" w:hAnsi="Arial"/>
          <w:b w:val="0"/>
          <w:sz w:val="20"/>
          <w:szCs w:val="20"/>
        </w:rPr>
        <w:t>Director of Business Improvement and Innovation</w:t>
      </w:r>
      <w:r>
        <w:rPr>
          <w:rFonts w:ascii="Arial" w:hAnsi="Arial"/>
          <w:b w:val="0"/>
          <w:sz w:val="20"/>
          <w:szCs w:val="20"/>
        </w:rPr>
        <w:t>, AHPRA</w:t>
      </w:r>
      <w:r w:rsidRPr="00AC62CA">
        <w:rPr>
          <w:rFonts w:ascii="Arial" w:hAnsi="Arial"/>
          <w:b w:val="0"/>
          <w:sz w:val="20"/>
          <w:szCs w:val="20"/>
        </w:rPr>
        <w:t xml:space="preserve"> (or their nominee)</w:t>
      </w:r>
      <w:r>
        <w:rPr>
          <w:rFonts w:ascii="Arial" w:hAnsi="Arial"/>
          <w:b w:val="0"/>
          <w:sz w:val="20"/>
          <w:szCs w:val="20"/>
        </w:rPr>
        <w:t>,</w:t>
      </w:r>
      <w:r w:rsidRPr="00AC62CA">
        <w:rPr>
          <w:rFonts w:ascii="Arial" w:hAnsi="Arial"/>
          <w:b w:val="0"/>
          <w:sz w:val="20"/>
          <w:szCs w:val="20"/>
        </w:rPr>
        <w:t xml:space="preserve"> and </w:t>
      </w:r>
    </w:p>
    <w:p w:rsidR="00A7085C" w:rsidRPr="00AC62CA" w:rsidRDefault="00A7085C" w:rsidP="00E75AB0">
      <w:pPr>
        <w:pStyle w:val="ListParagraph"/>
        <w:numPr>
          <w:ilvl w:val="0"/>
          <w:numId w:val="9"/>
        </w:numPr>
        <w:spacing w:after="200"/>
        <w:ind w:left="760" w:hanging="357"/>
        <w:rPr>
          <w:rFonts w:ascii="Arial" w:hAnsi="Arial"/>
          <w:b w:val="0"/>
          <w:sz w:val="20"/>
          <w:szCs w:val="20"/>
        </w:rPr>
      </w:pPr>
      <w:r w:rsidRPr="00AC62CA">
        <w:rPr>
          <w:rFonts w:ascii="Arial" w:hAnsi="Arial"/>
          <w:b w:val="0"/>
          <w:sz w:val="20"/>
          <w:szCs w:val="20"/>
        </w:rPr>
        <w:t>General Counsel</w:t>
      </w:r>
      <w:r>
        <w:rPr>
          <w:rFonts w:ascii="Arial" w:hAnsi="Arial"/>
          <w:b w:val="0"/>
          <w:sz w:val="20"/>
          <w:szCs w:val="20"/>
        </w:rPr>
        <w:t>,</w:t>
      </w:r>
      <w:r w:rsidRPr="00584907">
        <w:rPr>
          <w:rFonts w:ascii="Arial" w:hAnsi="Arial"/>
          <w:b w:val="0"/>
          <w:sz w:val="20"/>
          <w:szCs w:val="20"/>
        </w:rPr>
        <w:t xml:space="preserve"> </w:t>
      </w:r>
      <w:r w:rsidRPr="00AC62CA">
        <w:rPr>
          <w:rFonts w:ascii="Arial" w:hAnsi="Arial"/>
          <w:b w:val="0"/>
          <w:sz w:val="20"/>
          <w:szCs w:val="20"/>
        </w:rPr>
        <w:t>AHPRA</w:t>
      </w:r>
      <w:r w:rsidR="00094D2A">
        <w:rPr>
          <w:rFonts w:ascii="Arial" w:hAnsi="Arial"/>
          <w:b w:val="0"/>
          <w:sz w:val="20"/>
          <w:szCs w:val="20"/>
        </w:rPr>
        <w:t>.</w:t>
      </w:r>
    </w:p>
    <w:p w:rsidR="00A7085C" w:rsidRDefault="00A7085C" w:rsidP="00A7085C">
      <w:pPr>
        <w:rPr>
          <w:rFonts w:ascii="Arial" w:hAnsi="Arial" w:cs="Arial"/>
          <w:sz w:val="20"/>
          <w:szCs w:val="20"/>
        </w:rPr>
      </w:pPr>
      <w:r>
        <w:rPr>
          <w:rFonts w:ascii="Arial" w:hAnsi="Arial" w:cs="Arial"/>
          <w:sz w:val="20"/>
          <w:szCs w:val="20"/>
        </w:rPr>
        <w:t>Where applications are received relating to particular professions, t</w:t>
      </w:r>
      <w:r w:rsidRPr="004D3280">
        <w:rPr>
          <w:rFonts w:ascii="Arial" w:hAnsi="Arial" w:cs="Arial"/>
          <w:sz w:val="20"/>
          <w:szCs w:val="20"/>
        </w:rPr>
        <w:t xml:space="preserve">he relevant National Board Chair(s) or nominee(s) </w:t>
      </w:r>
      <w:r>
        <w:rPr>
          <w:rFonts w:ascii="Arial" w:hAnsi="Arial" w:cs="Arial"/>
          <w:sz w:val="20"/>
          <w:szCs w:val="20"/>
        </w:rPr>
        <w:t>may</w:t>
      </w:r>
      <w:r w:rsidRPr="004D3280">
        <w:rPr>
          <w:rFonts w:ascii="Arial" w:hAnsi="Arial" w:cs="Arial"/>
          <w:sz w:val="20"/>
          <w:szCs w:val="20"/>
        </w:rPr>
        <w:t xml:space="preserve"> be invited to participate in the discussion at the DARC meeting</w:t>
      </w:r>
      <w:r>
        <w:rPr>
          <w:rFonts w:ascii="Arial" w:hAnsi="Arial" w:cs="Arial"/>
          <w:sz w:val="20"/>
          <w:szCs w:val="20"/>
        </w:rPr>
        <w:t>. The DARC will determine when</w:t>
      </w:r>
      <w:r w:rsidRPr="00705C69">
        <w:rPr>
          <w:rFonts w:ascii="Arial" w:hAnsi="Arial" w:cs="Arial"/>
          <w:sz w:val="20"/>
          <w:szCs w:val="20"/>
        </w:rPr>
        <w:t xml:space="preserve"> a profession-specific representative is required </w:t>
      </w:r>
      <w:r>
        <w:rPr>
          <w:rFonts w:ascii="Arial" w:hAnsi="Arial" w:cs="Arial"/>
          <w:sz w:val="20"/>
          <w:szCs w:val="20"/>
        </w:rPr>
        <w:t>in addition to the relevant National Board Chair or their nominee</w:t>
      </w:r>
      <w:r w:rsidRPr="00705C69">
        <w:rPr>
          <w:rFonts w:ascii="Arial" w:hAnsi="Arial" w:cs="Arial"/>
          <w:sz w:val="20"/>
          <w:szCs w:val="20"/>
        </w:rPr>
        <w:t>.</w:t>
      </w:r>
      <w:r>
        <w:rPr>
          <w:rFonts w:ascii="Arial" w:hAnsi="Arial" w:cs="Arial"/>
          <w:sz w:val="20"/>
          <w:szCs w:val="20"/>
        </w:rPr>
        <w:t xml:space="preserve"> Invited members do not form part of the standing membership. </w:t>
      </w:r>
    </w:p>
    <w:p w:rsidR="00A7085C" w:rsidRPr="00762AC1" w:rsidRDefault="00A7085C" w:rsidP="006A54F3">
      <w:pPr>
        <w:pStyle w:val="Heading1"/>
        <w:spacing w:before="200"/>
      </w:pPr>
      <w:bookmarkStart w:id="22" w:name="_Toc360801398"/>
      <w:r w:rsidRPr="00762AC1">
        <w:t>Quarterly cycle</w:t>
      </w:r>
      <w:bookmarkEnd w:id="22"/>
      <w:r w:rsidRPr="00762AC1">
        <w:t xml:space="preserve"> </w:t>
      </w:r>
    </w:p>
    <w:p w:rsidR="00A7085C" w:rsidRDefault="00A7085C" w:rsidP="00E75AB0">
      <w:pPr>
        <w:spacing w:after="200"/>
        <w:rPr>
          <w:rFonts w:ascii="Arial" w:eastAsia="Cambria" w:hAnsi="Arial" w:cs="Arial"/>
          <w:bCs/>
          <w:sz w:val="20"/>
          <w:szCs w:val="20"/>
          <w:lang w:val="en-US" w:eastAsia="en-US"/>
        </w:rPr>
      </w:pPr>
      <w:r w:rsidRPr="00AC62CA">
        <w:rPr>
          <w:rFonts w:ascii="Arial" w:eastAsia="Cambria" w:hAnsi="Arial" w:cs="Arial"/>
          <w:bCs/>
          <w:sz w:val="20"/>
          <w:szCs w:val="20"/>
          <w:lang w:val="en-US" w:eastAsia="en-US"/>
        </w:rPr>
        <w:t>Data access and research requests made to AHPRA and/or National Boards will be considered by the DARC on a quarterly basis.</w:t>
      </w:r>
      <w:r w:rsidR="00F648A2">
        <w:rPr>
          <w:rFonts w:ascii="Arial" w:eastAsia="Cambria" w:hAnsi="Arial" w:cs="Arial"/>
          <w:bCs/>
          <w:sz w:val="20"/>
          <w:szCs w:val="20"/>
          <w:lang w:val="en-US" w:eastAsia="en-US"/>
        </w:rPr>
        <w:t xml:space="preserve"> </w:t>
      </w:r>
    </w:p>
    <w:p w:rsidR="00A7085C" w:rsidRDefault="00A7085C" w:rsidP="00E75AB0">
      <w:pPr>
        <w:spacing w:after="200"/>
        <w:rPr>
          <w:rFonts w:ascii="Arial" w:eastAsia="Cambria" w:hAnsi="Arial" w:cs="Arial"/>
          <w:bCs/>
          <w:sz w:val="20"/>
          <w:szCs w:val="20"/>
          <w:lang w:val="en-US" w:eastAsia="en-US"/>
        </w:rPr>
      </w:pPr>
      <w:r>
        <w:rPr>
          <w:rFonts w:ascii="Arial" w:eastAsia="Cambria" w:hAnsi="Arial" w:cs="Arial"/>
          <w:bCs/>
          <w:sz w:val="20"/>
          <w:szCs w:val="20"/>
          <w:lang w:val="en-US" w:eastAsia="en-US"/>
        </w:rPr>
        <w:t xml:space="preserve">Application </w:t>
      </w:r>
      <w:r w:rsidRPr="00AC62CA">
        <w:rPr>
          <w:rFonts w:ascii="Arial" w:eastAsia="Cambria" w:hAnsi="Arial" w:cs="Arial"/>
          <w:bCs/>
          <w:sz w:val="20"/>
          <w:szCs w:val="20"/>
          <w:lang w:val="en-US" w:eastAsia="en-US"/>
        </w:rPr>
        <w:t xml:space="preserve">documents </w:t>
      </w:r>
      <w:r>
        <w:rPr>
          <w:rFonts w:ascii="Arial" w:eastAsia="Cambria" w:hAnsi="Arial" w:cs="Arial"/>
          <w:bCs/>
          <w:sz w:val="20"/>
          <w:szCs w:val="20"/>
          <w:lang w:val="en-US" w:eastAsia="en-US"/>
        </w:rPr>
        <w:t>and</w:t>
      </w:r>
      <w:r w:rsidRPr="00AC62CA">
        <w:rPr>
          <w:rFonts w:ascii="Arial" w:eastAsia="Cambria" w:hAnsi="Arial" w:cs="Arial"/>
          <w:bCs/>
          <w:sz w:val="20"/>
          <w:szCs w:val="20"/>
          <w:lang w:val="en-US" w:eastAsia="en-US"/>
        </w:rPr>
        <w:t xml:space="preserve"> relevant information will be published on the AHPRA website under a dedicated </w:t>
      </w:r>
      <w:r>
        <w:rPr>
          <w:rFonts w:ascii="Arial" w:eastAsia="Cambria" w:hAnsi="Arial" w:cs="Arial"/>
          <w:bCs/>
          <w:sz w:val="20"/>
          <w:szCs w:val="20"/>
          <w:lang w:val="en-US" w:eastAsia="en-US"/>
        </w:rPr>
        <w:t>d</w:t>
      </w:r>
      <w:r w:rsidRPr="00AC62CA">
        <w:rPr>
          <w:rFonts w:ascii="Arial" w:eastAsia="Cambria" w:hAnsi="Arial" w:cs="Arial"/>
          <w:bCs/>
          <w:sz w:val="20"/>
          <w:szCs w:val="20"/>
          <w:lang w:val="en-US" w:eastAsia="en-US"/>
        </w:rPr>
        <w:t>ata access and research request section</w:t>
      </w:r>
      <w:r>
        <w:rPr>
          <w:rFonts w:ascii="Arial" w:eastAsia="Cambria" w:hAnsi="Arial" w:cs="Arial"/>
          <w:bCs/>
          <w:sz w:val="20"/>
          <w:szCs w:val="20"/>
          <w:lang w:val="en-US" w:eastAsia="en-US"/>
        </w:rPr>
        <w:t>, along with detailed advice to stakeholders about the application process and key dates.</w:t>
      </w:r>
    </w:p>
    <w:p w:rsidR="00A7085C" w:rsidRPr="00762AC1" w:rsidRDefault="00A7085C" w:rsidP="006A54F3">
      <w:pPr>
        <w:pStyle w:val="Heading1"/>
        <w:spacing w:before="200"/>
        <w:rPr>
          <w:rFonts w:eastAsia="Cambria"/>
        </w:rPr>
      </w:pPr>
      <w:bookmarkStart w:id="23" w:name="_Toc360801399"/>
      <w:r w:rsidRPr="00762AC1">
        <w:rPr>
          <w:rFonts w:eastAsia="Cambria"/>
        </w:rPr>
        <w:t>Application</w:t>
      </w:r>
      <w:bookmarkEnd w:id="23"/>
      <w:r w:rsidRPr="00762AC1">
        <w:rPr>
          <w:rFonts w:eastAsia="Cambria"/>
        </w:rPr>
        <w:t xml:space="preserve"> </w:t>
      </w:r>
    </w:p>
    <w:p w:rsidR="00A7085C" w:rsidRPr="00806FA5" w:rsidRDefault="00A7085C" w:rsidP="00E75AB0">
      <w:pPr>
        <w:spacing w:after="200"/>
        <w:rPr>
          <w:rFonts w:ascii="Arial" w:hAnsi="Arial" w:cs="Arial"/>
          <w:sz w:val="20"/>
          <w:szCs w:val="20"/>
        </w:rPr>
      </w:pPr>
      <w:r>
        <w:rPr>
          <w:rFonts w:ascii="Arial" w:hAnsi="Arial" w:cs="Arial"/>
          <w:sz w:val="20"/>
          <w:szCs w:val="20"/>
        </w:rPr>
        <w:t>Applicants should complete the initial checklist to ensure that their request falls within the scope of this policy.</w:t>
      </w:r>
      <w:r w:rsidR="00F648A2">
        <w:rPr>
          <w:rFonts w:ascii="Arial" w:hAnsi="Arial" w:cs="Arial"/>
          <w:sz w:val="20"/>
          <w:szCs w:val="20"/>
        </w:rPr>
        <w:t xml:space="preserve"> </w:t>
      </w:r>
      <w:r>
        <w:rPr>
          <w:rFonts w:ascii="Arial" w:hAnsi="Arial" w:cs="Arial"/>
          <w:sz w:val="20"/>
          <w:szCs w:val="20"/>
        </w:rPr>
        <w:t xml:space="preserve"> If it does</w:t>
      </w:r>
      <w:r w:rsidRPr="00066824">
        <w:rPr>
          <w:rFonts w:ascii="Arial" w:hAnsi="Arial" w:cs="Arial"/>
          <w:sz w:val="20"/>
          <w:szCs w:val="20"/>
        </w:rPr>
        <w:t>, the applicant</w:t>
      </w:r>
      <w:r>
        <w:rPr>
          <w:rFonts w:ascii="Arial" w:hAnsi="Arial" w:cs="Arial"/>
          <w:sz w:val="20"/>
          <w:szCs w:val="20"/>
        </w:rPr>
        <w:t xml:space="preserve"> should then complete the application form which will collect more detailed information on the aims, method, ethics </w:t>
      </w:r>
      <w:r w:rsidRPr="00066824">
        <w:rPr>
          <w:rFonts w:ascii="Arial" w:hAnsi="Arial" w:cs="Arial"/>
          <w:sz w:val="20"/>
          <w:szCs w:val="20"/>
        </w:rPr>
        <w:t>approval</w:t>
      </w:r>
      <w:r>
        <w:rPr>
          <w:rFonts w:ascii="Arial" w:hAnsi="Arial" w:cs="Arial"/>
          <w:sz w:val="20"/>
          <w:szCs w:val="20"/>
        </w:rPr>
        <w:t>, etc, of their request. If the request relates to data held by the Australian Institute of Health and Welfare or Health Workforce Australia the applicant will be referred to those agencies.</w:t>
      </w:r>
    </w:p>
    <w:p w:rsidR="00A7085C" w:rsidRDefault="009C1B65" w:rsidP="00A7085C">
      <w:pPr>
        <w:rPr>
          <w:rFonts w:ascii="Arial" w:hAnsi="Arial" w:cs="Arial"/>
          <w:sz w:val="20"/>
          <w:szCs w:val="20"/>
        </w:rPr>
      </w:pPr>
      <w:r w:rsidRPr="009C1B65">
        <w:rPr>
          <w:rFonts w:ascii="Arial" w:hAnsi="Arial" w:cs="Arial"/>
          <w:sz w:val="20"/>
          <w:szCs w:val="20"/>
        </w:rPr>
        <w:t>The checklist and application form can be found on the AHPRA website</w:t>
      </w:r>
      <w:r>
        <w:rPr>
          <w:rFonts w:ascii="Arial" w:hAnsi="Arial" w:cs="Arial"/>
          <w:sz w:val="20"/>
          <w:szCs w:val="20"/>
        </w:rPr>
        <w:t xml:space="preserve"> </w:t>
      </w:r>
      <w:hyperlink r:id="rId10" w:history="1">
        <w:r w:rsidRPr="00A510EC">
          <w:rPr>
            <w:rStyle w:val="Hyperlink"/>
            <w:rFonts w:ascii="Arial" w:hAnsi="Arial" w:cs="Arial"/>
            <w:sz w:val="20"/>
            <w:szCs w:val="20"/>
          </w:rPr>
          <w:t>www.ahpra.gov.au</w:t>
        </w:r>
      </w:hyperlink>
      <w:r>
        <w:rPr>
          <w:rFonts w:ascii="Arial" w:hAnsi="Arial" w:cs="Arial"/>
          <w:sz w:val="20"/>
          <w:szCs w:val="20"/>
        </w:rPr>
        <w:t>.</w:t>
      </w:r>
    </w:p>
    <w:p w:rsidR="009C1B65" w:rsidRDefault="009C1B65" w:rsidP="00A7085C">
      <w:pPr>
        <w:rPr>
          <w:rFonts w:ascii="Arial" w:hAnsi="Arial" w:cs="Arial"/>
          <w:sz w:val="20"/>
          <w:szCs w:val="20"/>
        </w:rPr>
      </w:pPr>
    </w:p>
    <w:p w:rsidR="00A7085C" w:rsidRDefault="00A7085C" w:rsidP="00A7085C">
      <w:pPr>
        <w:rPr>
          <w:rFonts w:ascii="Arial" w:hAnsi="Arial"/>
          <w:b/>
          <w:bCs/>
          <w:color w:val="007DC3"/>
          <w:sz w:val="20"/>
          <w:szCs w:val="28"/>
        </w:rPr>
      </w:pPr>
      <w:r>
        <w:br w:type="page"/>
      </w:r>
    </w:p>
    <w:p w:rsidR="00A7085C" w:rsidRDefault="00A7085C" w:rsidP="006A54F3">
      <w:pPr>
        <w:pStyle w:val="Heading1"/>
        <w:spacing w:before="200"/>
      </w:pPr>
      <w:bookmarkStart w:id="24" w:name="_Toc360801400"/>
      <w:r>
        <w:lastRenderedPageBreak/>
        <w:t>Process</w:t>
      </w:r>
      <w:bookmarkEnd w:id="24"/>
    </w:p>
    <w:p w:rsidR="00A7085C" w:rsidRDefault="00A7085C" w:rsidP="00A7085C">
      <w:pPr>
        <w:pStyle w:val="AHPRAbody"/>
      </w:pPr>
      <w:r>
        <w:t>The data and research policy and request process is as follows.</w:t>
      </w:r>
    </w:p>
    <w:p w:rsidR="00A7085C" w:rsidRDefault="00D82940" w:rsidP="00A7085C">
      <w:pPr>
        <w:pStyle w:val="AHPRAbody"/>
      </w:pPr>
      <w:r w:rsidRPr="00D82940">
        <w:rPr>
          <w:noProof/>
          <w:lang w:val="en-AU" w:eastAsia="en-AU"/>
        </w:rPr>
        <w:pict>
          <v:group id="Group 154" o:spid="_x0000_s1027" style="position:absolute;margin-left:21.25pt;margin-top:5.5pt;width:416.85pt;height:555.45pt;z-index:251662336" coordorigin="1531,3087" coordsize="8337,1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">
            <v:shapetype id="_x0000_t202" coordsize="21600,21600" o:spt="202" path="m,l,21600r21600,l21600,xe">
              <v:stroke joinstyle="miter"/>
              <v:path gradientshapeok="t" o:connecttype="rect"/>
            </v:shapetype>
            <v:shape id="Text Box 112" o:spid="_x0000_s1028" type="#_x0000_t202" style="position:absolute;left:1630;top:9792;width:3947;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o1cIA&#10;AADaAAAADwAAAGRycy9kb3ducmV2LnhtbESPX2vCMBTF3wf7DuEOfJvphjjXGUUGglhw2vng46W5&#10;NsXmpiRR67c3wmCPh/Pnx5nOe9uKC/nQOFbwNsxAEFdON1wr2P8uXycgQkTW2DomBTcKMJ89P00x&#10;1+7KO7qUsRZphEOOCkyMXS5lqAxZDEPXESfv6LzFmKSvpfZ4TeO2le9ZNpYWG04Egx19G6pO5dkm&#10;7roIH9sN7tblcWFOP1wc/Geh1OClX3yBiNTH//Bfe6UVjOBxJd0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mjVwgAAANoAAAAPAAAAAAAAAAAAAAAAAJgCAABkcnMvZG93&#10;bnJldi54bWxQSwUGAAAAAAQABAD1AAAAhwMAAAAA&#10;" fillcolor="white [3201]" strokecolor="#92cddc [1944]" strokeweight="1pt">
              <v:fill color2="#b6dde8 [1304]" focus="100%" type="gradient"/>
              <v:shadow on="t" color="#205867 [1608]" opacity=".5" offset="1pt"/>
              <v:textbox style="mso-next-textbox:#Text Box 112">
                <w:txbxContent>
                  <w:p w:rsidR="00094D2A" w:rsidRPr="00D418D9" w:rsidRDefault="00094D2A" w:rsidP="00A7085C">
                    <w:pPr>
                      <w:spacing w:before="120"/>
                      <w:jc w:val="center"/>
                      <w:rPr>
                        <w:rFonts w:ascii="Arial" w:hAnsi="Arial" w:cs="Arial"/>
                        <w:sz w:val="16"/>
                        <w:szCs w:val="16"/>
                      </w:rPr>
                    </w:pPr>
                    <w:r w:rsidRPr="00AF7192">
                      <w:rPr>
                        <w:rFonts w:ascii="Arial" w:hAnsi="Arial" w:cs="Arial"/>
                        <w:b/>
                        <w:sz w:val="20"/>
                        <w:szCs w:val="20"/>
                      </w:rPr>
                      <w:t xml:space="preserve">6a. </w:t>
                    </w:r>
                    <w:r w:rsidRPr="00ED1FEE">
                      <w:rPr>
                        <w:rFonts w:ascii="Arial" w:hAnsi="Arial" w:cs="Arial"/>
                        <w:b/>
                        <w:sz w:val="16"/>
                        <w:szCs w:val="16"/>
                      </w:rPr>
                      <w:t xml:space="preserve">Advise </w:t>
                    </w:r>
                    <w:r w:rsidRPr="00ED1FEE">
                      <w:rPr>
                        <w:rFonts w:ascii="Arial" w:hAnsi="Arial" w:cs="Arial"/>
                        <w:sz w:val="16"/>
                        <w:szCs w:val="16"/>
                      </w:rPr>
                      <w:t>relevant National Board of request and provide opportunity</w:t>
                    </w:r>
                    <w:r>
                      <w:rPr>
                        <w:rFonts w:ascii="Arial" w:hAnsi="Arial" w:cs="Arial"/>
                        <w:sz w:val="20"/>
                        <w:szCs w:val="20"/>
                      </w:rPr>
                      <w:t xml:space="preserve"> </w:t>
                    </w:r>
                    <w:r w:rsidRPr="00ED1FEE">
                      <w:rPr>
                        <w:rFonts w:ascii="Arial" w:hAnsi="Arial" w:cs="Arial"/>
                        <w:sz w:val="16"/>
                        <w:szCs w:val="16"/>
                      </w:rPr>
                      <w:t xml:space="preserve">for </w:t>
                    </w:r>
                    <w:r>
                      <w:rPr>
                        <w:rFonts w:ascii="Arial" w:hAnsi="Arial" w:cs="Arial"/>
                        <w:sz w:val="16"/>
                        <w:szCs w:val="16"/>
                      </w:rPr>
                      <w:t>input</w:t>
                    </w:r>
                  </w:p>
                </w:txbxContent>
              </v:textbox>
            </v:shape>
            <v:shape id="Text Box 113" o:spid="_x0000_s1029" type="#_x0000_t202" style="position:absolute;left:5800;top:9808;width:3948;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RRsUA&#10;AADaAAAADwAAAGRycy9kb3ducmV2LnhtbESPQWvCQBSE7wX/w/KE3upGoSLRVYoi6EFatUWPj+wz&#10;G5p9G7NrkvbXdwuCx2FmvmFmi86WoqHaF44VDAcJCOLM6YJzBZ/H9csEhA/IGkvHpOCHPCzmvacZ&#10;ptq1vKfmEHIRIexTVGBCqFIpfWbIoh+4ijh6F1dbDFHWudQ1thFuSzlKkrG0WHBcMFjR0lD2fbhZ&#10;Baff7UezOp/O4/f18tbtdubr2hqlnvvd2xREoC48wvf2Rit4hf8r8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dFGxQAAANoAAAAPAAAAAAAAAAAAAAAAAJgCAABkcnMv&#10;ZG93bnJldi54bWxQSwUGAAAAAAQABAD1AAAAigMAAAAA&#10;" fillcolor="white [3201]" strokecolor="#c2d69b [1942]" strokeweight="1pt">
              <v:fill color2="#d6e3bc [1302]" focus="100%" type="gradient"/>
              <v:shadow on="t" color="#4e6128 [1606]" opacity=".5" offset="1pt"/>
              <v:textbox style="mso-next-textbox:#Text Box 113">
                <w:txbxContent>
                  <w:p w:rsidR="00094D2A" w:rsidRPr="000B2DE1" w:rsidRDefault="00094D2A" w:rsidP="00A7085C">
                    <w:pPr>
                      <w:spacing w:before="120"/>
                      <w:jc w:val="center"/>
                      <w:rPr>
                        <w:rFonts w:ascii="Arial" w:hAnsi="Arial" w:cs="Arial"/>
                        <w:sz w:val="20"/>
                        <w:szCs w:val="20"/>
                      </w:rPr>
                    </w:pPr>
                    <w:r w:rsidRPr="00AF7192">
                      <w:rPr>
                        <w:rFonts w:ascii="Arial" w:hAnsi="Arial" w:cs="Arial"/>
                        <w:b/>
                        <w:sz w:val="20"/>
                        <w:szCs w:val="20"/>
                      </w:rPr>
                      <w:t>6b. Recommendation</w:t>
                    </w:r>
                    <w:r>
                      <w:rPr>
                        <w:rFonts w:ascii="Arial" w:hAnsi="Arial" w:cs="Arial"/>
                        <w:sz w:val="20"/>
                        <w:szCs w:val="20"/>
                      </w:rPr>
                      <w:t xml:space="preserve"> by DARC </w:t>
                    </w:r>
                  </w:p>
                </w:txbxContent>
              </v:textbox>
            </v:shape>
            <v:group id="Group 153" o:spid="_x0000_s1030" style="position:absolute;left:1531;top:3087;width:8337;height:11109" coordorigin="1531,2868" coordsize="8337,1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52" o:spid="_x0000_s1031" style="position:absolute;left:1531;top:2868;width:8337;height:11109" coordorigin="1531,2868" coordsize="8337,1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17" o:spid="_x0000_s1032" style="position:absolute;left:3382;top:7721;width:4571;height:559" coordorigin="3770,6066" coordsize="457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 o:spid="_x0000_s1033" type="#_x0000_t67" style="position:absolute;left:7921;top:6066;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d9cQA&#10;AADbAAAADwAAAGRycy9kb3ducmV2LnhtbESPQWvCQBCF7wX/wzKCt7rRg5ToKiIIikKpFoq3ITsm&#10;MdnZsLtq2l/fORR6m+G9ee+bxap3rXpQiLVnA5NxBoq48Lbm0sDnefv6BiomZIutZzLwTRFWy8HL&#10;AnPrn/xBj1MqlYRwzNFAlVKXax2LihzGse+IRbv64DDJGkptAz4l3LV6mmUz7bBmaaiwo01FRXO6&#10;OwPNYa9vX/58XB+bwrWH5v0nXK7GjIb9eg4qUZ/+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6HfXEAAAA2wAAAA8AAAAAAAAAAAAAAAAAmAIAAGRycy9k&#10;b3ducmV2LnhtbFBLBQYAAAAABAAEAPUAAACJAwAAAAA=&#10;" fillcolor="#9bbb59 [3206]" stroked="f" strokecolor="#f2f2f2 [3041]" strokeweight="3pt">
                    <v:shadow color="#4e6128 [1606]" opacity=".5" offset="1pt"/>
                    <v:textbox style="layout-flow:vertical-ideographic"/>
                  </v:shape>
                  <v:shape id="AutoShape 119" o:spid="_x0000_s1034" type="#_x0000_t67" style="position:absolute;left:3770;top:6071;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wV74A&#10;AADbAAAADwAAAGRycy9kb3ducmV2LnhtbERPS4vCMBC+C/sfwix4EU0r6Eo1yq4gePVx8DjbjG2x&#10;mZRmtN1/vxEEb/PxPWe16V2tHtSGyrOBdJKAIs69rbgwcD7txgtQQZAt1p7JwB8F2Kw/BivMrO/4&#10;QI+jFCqGcMjQQCnSZFqHvCSHYeIb4shdfetQImwLbVvsYrir9TRJ5tphxbGhxIa2JeW3490ZwK/k&#10;97K4s+toNurkR9K5P9XGDD/77yUooV7e4pd7b+P8FJ6/xA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3cFe+AAAA2wAAAA8AAAAAAAAAAAAAAAAAmAIAAGRycy9kb3ducmV2&#10;LnhtbFBLBQYAAAAABAAEAPUAAACDAwAAAAA=&#10;" fillcolor="#4bacc6 [3208]" stroked="f" strokecolor="#f2f2f2 [3041]" strokeweight="3pt">
                    <v:shadow color="#205867 [1608]" opacity=".5" offset="1pt"/>
                    <v:textbox style="layout-flow:vertical-ideographic"/>
                  </v:shape>
                </v:group>
                <v:group id="Group 146" o:spid="_x0000_s1035" style="position:absolute;left:1554;top:2868;width:8266;height:4823" coordorigin="1587,3310" coordsize="8266,4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2" o:spid="_x0000_s1036" type="#_x0000_t202" style="position:absolute;left:1587;top:3310;width:821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Jv8UA&#10;AADbAAAADwAAAGRycy9kb3ducmV2LnhtbESPQWvCQBCF74X+h2UKvTUbLYhE1xDFghRKqdX7mB2T&#10;aHY27m5j/PduodDbDO/N+97M88G0oifnG8sKRkkKgri0uuFKwe777WUKwgdkja1lUnAjD/ni8WGO&#10;mbZX/qJ+GyoRQ9hnqKAOocuk9GVNBn1iO+KoHa0zGOLqKqkdXmO4aeU4TSfSYMORUGNHq5rK8/bH&#10;RO67ayfT0/LjshkX58N+nX66fq3U89NQzEAEGsK/+e96o2P9V/j9JQ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Um/xQAAANsAAAAPAAAAAAAAAAAAAAAAAJgCAABkcnMv&#10;ZG93bnJldi54bWxQSwUGAAAAAAQABAD1AAAAigMAAAAA&#10;" fillcolor="#95b3d7 [1940]" strokecolor="#4f81bd [3204]" strokeweight="1pt">
                    <v:fill color2="#4f81bd [3204]" focus="50%" type="gradient"/>
                    <v:shadow on="t" color="#243f60 [1604]" offset="1pt"/>
                    <v:textbox style="mso-next-textbox:#Text Box 92">
                      <w:txbxContent>
                        <w:p w:rsidR="00094D2A" w:rsidRPr="00060211" w:rsidRDefault="00094D2A" w:rsidP="00A7085C">
                          <w:pPr>
                            <w:jc w:val="center"/>
                            <w:rPr>
                              <w:rFonts w:ascii="Arial" w:hAnsi="Arial"/>
                              <w:b/>
                              <w:sz w:val="22"/>
                              <w:szCs w:val="22"/>
                            </w:rPr>
                          </w:pPr>
                          <w:r w:rsidRPr="00060211">
                            <w:rPr>
                              <w:rFonts w:ascii="Arial" w:hAnsi="Arial" w:cs="Arial"/>
                              <w:b/>
                              <w:sz w:val="22"/>
                              <w:szCs w:val="22"/>
                            </w:rPr>
                            <w:t>1.</w:t>
                          </w:r>
                          <w:r w:rsidRPr="00060211">
                            <w:rPr>
                              <w:rFonts w:ascii="Arial" w:hAnsi="Arial"/>
                              <w:b/>
                              <w:sz w:val="22"/>
                              <w:szCs w:val="22"/>
                            </w:rPr>
                            <w:t xml:space="preserve"> </w:t>
                          </w:r>
                          <w:r w:rsidRPr="006E0F3B">
                            <w:rPr>
                              <w:rFonts w:ascii="Arial" w:hAnsi="Arial"/>
                              <w:b/>
                              <w:sz w:val="20"/>
                              <w:szCs w:val="20"/>
                            </w:rPr>
                            <w:t>Quarterly</w:t>
                          </w:r>
                          <w:r w:rsidRPr="00060211">
                            <w:rPr>
                              <w:rFonts w:ascii="Arial" w:hAnsi="Arial"/>
                              <w:b/>
                              <w:sz w:val="22"/>
                              <w:szCs w:val="22"/>
                            </w:rPr>
                            <w:t xml:space="preserve"> </w:t>
                          </w:r>
                          <w:r w:rsidRPr="006E0F3B">
                            <w:rPr>
                              <w:rFonts w:ascii="Arial" w:hAnsi="Arial"/>
                              <w:b/>
                              <w:sz w:val="20"/>
                              <w:szCs w:val="20"/>
                            </w:rPr>
                            <w:t>cycle</w:t>
                          </w:r>
                        </w:p>
                      </w:txbxContent>
                    </v:textbox>
                  </v:shape>
                  <v:shape id="Text Box 93" o:spid="_x0000_s1037" type="#_x0000_t202" style="position:absolute;left:1629;top:4525;width:8224;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Ry8UA&#10;AADbAAAADwAAAGRycy9kb3ducmV2LnhtbESPQWvCQBCF74X+h2UKvTUbpYhE1xDFghRKqdX7mB2T&#10;aHY27m5j/PduodDbDO/N+97M88G0oifnG8sKRkkKgri0uuFKwe777WUKwgdkja1lUnAjD/ni8WGO&#10;mbZX/qJ+GyoRQ9hnqKAOocuk9GVNBn1iO+KoHa0zGOLqKqkdXmO4aeU4TSfSYMORUGNHq5rK8/bH&#10;RO67ayfT0/LjshkX58N+nX66fq3U89NQzEAEGsK/+e96o2P9V/j9JQ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NHLxQAAANsAAAAPAAAAAAAAAAAAAAAAAJgCAABkcnMv&#10;ZG93bnJldi54bWxQSwUGAAAAAAQABAD1AAAAigMAAAAA&#10;" fillcolor="#95b3d7 [1940]" strokecolor="#4f81bd [3204]" strokeweight="1pt">
                    <v:fill color2="#4f81bd [3204]" focus="50%" type="gradient"/>
                    <v:shadow on="t" color="#243f60 [1604]" offset="1pt"/>
                    <v:textbox style="mso-next-textbox:#Text Box 93">
                      <w:txbxContent>
                        <w:p w:rsidR="00094D2A" w:rsidRPr="00060211" w:rsidRDefault="00094D2A" w:rsidP="00A7085C">
                          <w:pPr>
                            <w:jc w:val="center"/>
                            <w:rPr>
                              <w:rFonts w:ascii="Arial" w:hAnsi="Arial" w:cs="Arial"/>
                              <w:b/>
                              <w:sz w:val="22"/>
                              <w:szCs w:val="22"/>
                            </w:rPr>
                          </w:pPr>
                          <w:r w:rsidRPr="00060211">
                            <w:rPr>
                              <w:rFonts w:ascii="Arial" w:hAnsi="Arial" w:cs="Arial"/>
                              <w:b/>
                              <w:sz w:val="22"/>
                              <w:szCs w:val="22"/>
                            </w:rPr>
                            <w:t xml:space="preserve">2. </w:t>
                          </w:r>
                          <w:r w:rsidRPr="006E0F3B">
                            <w:rPr>
                              <w:rFonts w:ascii="Arial" w:hAnsi="Arial" w:cs="Arial"/>
                              <w:b/>
                              <w:sz w:val="20"/>
                              <w:szCs w:val="20"/>
                            </w:rPr>
                            <w:t>Application</w:t>
                          </w:r>
                        </w:p>
                      </w:txbxContent>
                    </v:textbox>
                  </v:shape>
                  <v:shape id="AutoShape 120" o:spid="_x0000_s1038" type="#_x0000_t67" style="position:absolute;left:5557;top:3975;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358IA&#10;AADbAAAADwAAAGRycy9kb3ducmV2LnhtbERPTWvCQBC9C/0PyxS8SN0otJToKmIr9lRtGrDHaXZM&#10;gruzIbvG9N+7BcHbPN7nzJe9NaKj1teOFUzGCQjiwumaSwX59+bpFYQPyBqNY1LwRx6Wi4fBHFPt&#10;LvxFXRZKEUPYp6igCqFJpfRFRRb92DXEkTu61mKIsC2lbvESw62R0yR5kRZrjg0VNrSuqDhlZ6sg&#10;+8lHv0bbCZc7bc7d+/Zt/3lQavjYr2YgAvXhLr65P3Sc/wz/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jfnwgAAANsAAAAPAAAAAAAAAAAAAAAAAJgCAABkcnMvZG93&#10;bnJldi54bWxQSwUGAAAAAAQABAD1AAAAhwMAAAAA&#10;" fillcolor="#4f81bd [3204]" stroked="f" strokecolor="#f2f2f2 [3041]" strokeweight="3pt">
                    <v:shadow color="#243f60 [1604]" opacity=".5" offset="1pt"/>
                    <v:textbox style="layout-flow:vertical-ideographic"/>
                  </v:shape>
                  <v:group id="Group 130" o:spid="_x0000_s1039" style="position:absolute;left:1608;top:5200;width:8245;height:2933" coordorigin="1683,4209" coordsize="8245,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26" o:spid="_x0000_s1040" style="position:absolute;left:5770;top:4209;width:191;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TtsAA&#10;AADbAAAADwAAAGRycy9kb3ducmV2LnhtbERPTWuDQBC9F/oflin01qyxoMFmlVAIaY9JvHgb3KlK&#10;3Fm7u43233cLgdzm8T5nWy1mFFdyfrCsYL1KQBC3Vg/cKajP+5cNCB+QNY6WScEveajKx4ctFtrO&#10;fKTrKXQihrAvUEEfwlRI6dueDPqVnYgj92WdwRCh66R2OMdwM8o0STJpcODY0ONE7z21l9OPUXDI&#10;16l32XceXut0z80ndw0elHp+WnZvIAIt4S6+uT90nJ/D/y/xAF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XTtsAAAADbAAAADwAAAAAAAAAAAAAAAACYAgAAZHJzL2Rvd25y&#10;ZXYueG1sUEsFBgAAAAAEAAQA9QAAAIUDAAAAAA==&#10;" fillcolor="#4f81bd [3204]" stroked="f" strokecolor="#f2f2f2 [3041]" strokeweight="3pt">
                      <v:shadow color="#243f60 [1604]" opacity=".5" offset="1pt"/>
                    </v:rect>
                    <v:rect id="Rectangle 125" o:spid="_x0000_s1041" style="position:absolute;left:3675;top:4853;width:414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HxMEA&#10;AADbAAAADwAAAGRycy9kb3ducmV2LnhtbESPQYvCMBCF7wv+hzCCtzW1gi5do8iCqMdVL96GZmyL&#10;zaQmWa3/3jkseJvhvXnvm8Wqd626U4iNZwOTcQaKuPS24crA6bj5/AIVE7LF1jMZeFKE1XLwscDC&#10;+gf/0v2QKiUhHAs0UKfUFVrHsiaHcew7YtEuPjhMsoZK24APCXetzrNsph02LA01dvRTU3k9/DkD&#10;2/kkj2F2m6fpKd/wec/VGbfGjIb9+htUoj69zf/XOyv4Aiu/yAB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6R8TBAAAA2wAAAA8AAAAAAAAAAAAAAAAAmAIAAGRycy9kb3du&#10;cmV2LnhtbFBLBQYAAAAABAAEAPUAAACGAwAAAAA=&#10;" fillcolor="#4f81bd [3204]" stroked="f" strokecolor="#f2f2f2 [3041]" strokeweight="3pt">
                      <v:shadow color="#243f60 [1604]" opacity=".5" offset="1pt"/>
                    </v:rect>
                    <v:group id="Group 94" o:spid="_x0000_s1042" style="position:absolute;left:1705;top:5441;width:8223;height:399" coordorigin="1948,3848" coordsize="822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95" o:spid="_x0000_s1043" type="#_x0000_t202" style="position:absolute;left:1948;top:3848;width:3947;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78A&#10;AADbAAAADwAAAGRycy9kb3ducmV2LnhtbERPzWrCQBC+F3yHZYTe6saAoURXEduip+LfAwzZMQlm&#10;Z2N2m6Rv7xwKPX58/6vN6BrVUxdqzwbmswQUceFtzaWB6+Xr7R1UiMgWG89k4JcCbNaTlxXm1g98&#10;ov4cSyUhHHI0UMXY5lqHoiKHYeZbYuFuvnMYBXalth0OEu4anSZJph3WLA0VtrSrqLiff5yB9HbB&#10;zyx+fzz2O2eP2SLth9EZ8zodt0tQkcb4L/5zH6z4ZL1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3/4/vwAAANsAAAAPAAAAAAAAAAAAAAAAAJgCAABkcnMvZG93bnJl&#10;di54bWxQSwUGAAAAAAQABAD1AAAAhAMAAAAA&#10;" fillcolor="#92cddc [1944]" strokecolor="#4bacc6 [3208]" strokeweight="1pt">
                        <v:fill color2="#4bacc6 [3208]" focus="50%" type="gradient"/>
                        <v:shadow on="t" color="#205867 [1608]" offset="1pt"/>
                        <v:textbox style="mso-next-textbox:#Text Box 95;mso-fit-shape-to-text:t">
                          <w:txbxContent>
                            <w:p w:rsidR="00094D2A" w:rsidRPr="00CF4495" w:rsidRDefault="00094D2A" w:rsidP="00A7085C">
                              <w:pPr>
                                <w:pStyle w:val="ListParagraph"/>
                                <w:ind w:left="0"/>
                                <w:jc w:val="center"/>
                                <w:rPr>
                                  <w:rFonts w:ascii="Arial" w:hAnsi="Arial"/>
                                  <w:b w:val="0"/>
                                  <w:sz w:val="20"/>
                                  <w:szCs w:val="20"/>
                                </w:rPr>
                              </w:pPr>
                              <w:r w:rsidRPr="004D03C6">
                                <w:rPr>
                                  <w:rFonts w:ascii="Arial" w:hAnsi="Arial"/>
                                  <w:sz w:val="20"/>
                                  <w:szCs w:val="20"/>
                                </w:rPr>
                                <w:t>a</w:t>
                              </w:r>
                              <w:r>
                                <w:rPr>
                                  <w:rFonts w:ascii="Arial" w:hAnsi="Arial"/>
                                  <w:sz w:val="20"/>
                                  <w:szCs w:val="20"/>
                                </w:rPr>
                                <w:t>.</w:t>
                              </w:r>
                              <w:r>
                                <w:rPr>
                                  <w:rFonts w:ascii="Arial" w:hAnsi="Arial"/>
                                  <w:b w:val="0"/>
                                  <w:sz w:val="20"/>
                                  <w:szCs w:val="20"/>
                                </w:rPr>
                                <w:t xml:space="preserve"> S</w:t>
                              </w:r>
                              <w:r w:rsidRPr="00CF4495">
                                <w:rPr>
                                  <w:rFonts w:ascii="Arial" w:hAnsi="Arial"/>
                                  <w:b w:val="0"/>
                                  <w:sz w:val="20"/>
                                  <w:szCs w:val="20"/>
                                </w:rPr>
                                <w:t>imple request</w:t>
                              </w:r>
                            </w:p>
                          </w:txbxContent>
                        </v:textbox>
                      </v:shape>
                      <v:shape id="Text Box 96" o:spid="_x0000_s1044" type="#_x0000_t202" style="position:absolute;left:6204;top:3853;width:3967;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NeL4A&#10;AADbAAAADwAAAGRycy9kb3ducmV2LnhtbESPywrCMBBF94L/EEZwp6kuRKpRVFC6Ep/gcmjGtthM&#10;ShNt/XsjCC4v93G482VrSvGi2hWWFYyGEQji1OqCMwWX83YwBeE8ssbSMil4k4PlotuZY6xtw0d6&#10;nXwmwgi7GBXk3lexlC7NyaAb2oo4eHdbG/RB1pnUNTZh3JRyHEUTabDgQMixok1O6eP0NAHyXu/2&#10;16eXyTVJDk0pbxGtrVL9XruagfDU+n/41060gvEI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jXi+AAAA2wAAAA8AAAAAAAAAAAAAAAAAmAIAAGRycy9kb3ducmV2&#10;LnhtbFBLBQYAAAAABAAEAPUAAACDAwAAAAA=&#10;" fillcolor="#c2d69b [1942]" strokecolor="#9bbb59 [3206]" strokeweight="1pt">
                        <v:fill color2="#9bbb59 [3206]" focus="50%" type="gradient"/>
                        <v:shadow on="t" color="#4e6128 [1606]" offset="1pt"/>
                        <v:textbox style="mso-next-textbox:#Text Box 96;mso-fit-shape-to-text:t">
                          <w:txbxContent>
                            <w:p w:rsidR="00094D2A" w:rsidRPr="000B2DE1" w:rsidRDefault="00094D2A" w:rsidP="00A7085C">
                              <w:pPr>
                                <w:jc w:val="center"/>
                                <w:rPr>
                                  <w:rFonts w:ascii="Arial" w:hAnsi="Arial" w:cs="Arial"/>
                                  <w:sz w:val="20"/>
                                  <w:szCs w:val="20"/>
                                </w:rPr>
                              </w:pPr>
                              <w:r w:rsidRPr="004D03C6">
                                <w:rPr>
                                  <w:rFonts w:ascii="Arial" w:hAnsi="Arial" w:cs="Arial"/>
                                  <w:b/>
                                  <w:sz w:val="20"/>
                                  <w:szCs w:val="20"/>
                                </w:rPr>
                                <w:t>b</w:t>
                              </w:r>
                              <w:r>
                                <w:rPr>
                                  <w:rFonts w:ascii="Arial" w:hAnsi="Arial" w:cs="Arial"/>
                                  <w:b/>
                                  <w:sz w:val="20"/>
                                  <w:szCs w:val="20"/>
                                </w:rPr>
                                <w:t>.</w:t>
                              </w:r>
                              <w:r>
                                <w:rPr>
                                  <w:rFonts w:ascii="Arial" w:hAnsi="Arial" w:cs="Arial"/>
                                  <w:sz w:val="20"/>
                                  <w:szCs w:val="20"/>
                                </w:rPr>
                                <w:t xml:space="preserve"> Complex request</w:t>
                              </w:r>
                            </w:p>
                          </w:txbxContent>
                        </v:textbox>
                      </v:shape>
                    </v:group>
                    <v:group id="Group 105" o:spid="_x0000_s1045" style="position:absolute;left:3482;top:5874;width:4571;height:559" coordorigin="3725,4446" coordsize="457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06" o:spid="_x0000_s1046" type="#_x0000_t67" style="position:absolute;left:7876;top:4446;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JP8MA&#10;AADbAAAADwAAAGRycy9kb3ducmV2LnhtbESPQYvCMBSE78L+h/CEvWmqgkjXKCIsKAqiLix7ezTP&#10;trZ5KUnUrr/eCILHYWa+Yabz1tTiSs6XlhUM+gkI4szqknMFP8fv3gSED8gaa8uk4J88zGcfnSmm&#10;2t54T9dDyEWEsE9RQRFCk0rps4IM+r5tiKN3ss5giNLlUju8Rbip5TBJxtJgyXGhwIaWBWXV4WIU&#10;VJu1PP/a43axrTJTb6rd3f2dlPrstosvEIHa8A6/2iutYDi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RJP8MAAADbAAAADwAAAAAAAAAAAAAAAACYAgAAZHJzL2Rv&#10;d25yZXYueG1sUEsFBgAAAAAEAAQA9QAAAIgDAAAAAA==&#10;" fillcolor="#9bbb59 [3206]" stroked="f" strokecolor="#f2f2f2 [3041]" strokeweight="3pt">
                        <v:shadow color="#4e6128 [1606]" opacity=".5" offset="1pt"/>
                        <v:textbox style="layout-flow:vertical-ideographic"/>
                      </v:shape>
                      <v:shape id="AutoShape 107" o:spid="_x0000_s1047" type="#_x0000_t67" style="position:absolute;left:3725;top:4451;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csEA&#10;AADbAAAADwAAAGRycy9kb3ducmV2LnhtbESPwYrCQBBE7wv+w9CCl0UniqsSHUUFYa+rHjy2mTYJ&#10;ZnpCpjXx73eEhT0WVfWKWm06V6knNaH0bGA8SkARZ96WnBs4nw7DBaggyBYrz2TgRQE2697HClPr&#10;W/6h51FyFSEcUjRQiNSp1iEryGEY+Zo4ejffOJQom1zbBtsId5WeJMlMOyw5LhRY076g7H58OAM4&#10;T66XxYNdS1+frexkPPOnyphBv9suQQl18h/+a39bA5MpvL/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sGXLBAAAA2wAAAA8AAAAAAAAAAAAAAAAAmAIAAGRycy9kb3du&#10;cmV2LnhtbFBLBQYAAAAABAAEAPUAAACGAwAAAAA=&#10;" fillcolor="#4bacc6 [3208]" stroked="f" strokecolor="#f2f2f2 [3041]" strokeweight="3pt">
                        <v:shadow color="#205867 [1608]" opacity=".5" offset="1pt"/>
                        <v:textbox style="layout-flow:vertical-ideographic"/>
                      </v:shape>
                    </v:group>
                    <v:group id="Group 108" o:spid="_x0000_s1048" style="position:absolute;left:1683;top:6430;width:8193;height:712" coordorigin="1926,4409" coordsize="81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09" o:spid="_x0000_s1049" type="#_x0000_t202" style="position:absolute;left:1926;top:4409;width:3947;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FMMA&#10;AADbAAAADwAAAGRycy9kb3ducmV2LnhtbESPzWoCMRSF9wXfIdyCu5qpC1unRhGhUByodXTR5WVy&#10;nQxOboYk6vj2RhBcHs7Px5ktetuKM/nQOFbwPspAEFdON1wr2O++3z5BhIissXVMCq4UYDEfvMww&#10;1+7CWzqXsRZphEOOCkyMXS5lqAxZDCPXESfv4LzFmKSvpfZ4SeO2leMsm0iLDSeCwY5WhqpjebKJ&#10;uy7Cx98vbtflYWmOGy7+/bRQavjaL79AROrjM/xo/2gF4wncv6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FMMAAADbAAAADwAAAAAAAAAAAAAAAACYAgAAZHJzL2Rv&#10;d25yZXYueG1sUEsFBgAAAAAEAAQA9QAAAIgDAAAAAA==&#10;" fillcolor="white [3201]" strokecolor="#92cddc [1944]" strokeweight="1pt">
                        <v:fill color2="#b6dde8 [1304]" focus="100%" type="gradient"/>
                        <v:shadow on="t" color="#205867 [1608]" opacity=".5" offset="1pt"/>
                        <v:textbox style="mso-next-textbox:#Text Box 109">
                          <w:txbxContent>
                            <w:p w:rsidR="00094D2A" w:rsidRPr="000B2DE1" w:rsidRDefault="00094D2A" w:rsidP="00A7085C">
                              <w:pPr>
                                <w:spacing w:before="120"/>
                                <w:jc w:val="center"/>
                                <w:rPr>
                                  <w:rFonts w:ascii="Arial" w:hAnsi="Arial" w:cs="Arial"/>
                                  <w:sz w:val="20"/>
                                  <w:szCs w:val="20"/>
                                </w:rPr>
                              </w:pPr>
                              <w:r w:rsidRPr="00EE64C3">
                                <w:rPr>
                                  <w:rFonts w:ascii="Arial" w:hAnsi="Arial" w:cs="Arial"/>
                                  <w:b/>
                                  <w:sz w:val="20"/>
                                  <w:szCs w:val="20"/>
                                </w:rPr>
                                <w:t>4</w:t>
                              </w:r>
                              <w:r>
                                <w:rPr>
                                  <w:rFonts w:ascii="Arial" w:hAnsi="Arial" w:cs="Arial"/>
                                  <w:b/>
                                  <w:sz w:val="20"/>
                                  <w:szCs w:val="20"/>
                                </w:rPr>
                                <w:t>a.</w:t>
                              </w:r>
                              <w:r w:rsidRPr="00EE64C3">
                                <w:rPr>
                                  <w:rFonts w:ascii="Arial" w:hAnsi="Arial" w:cs="Arial"/>
                                  <w:b/>
                                  <w:sz w:val="20"/>
                                  <w:szCs w:val="20"/>
                                </w:rPr>
                                <w:t xml:space="preserve"> </w:t>
                              </w:r>
                              <w:r>
                                <w:rPr>
                                  <w:rFonts w:ascii="Arial" w:hAnsi="Arial" w:cs="Arial"/>
                                  <w:b/>
                                  <w:sz w:val="20"/>
                                  <w:szCs w:val="20"/>
                                </w:rPr>
                                <w:t xml:space="preserve">Input </w:t>
                              </w:r>
                              <w:r w:rsidRPr="00AF7192">
                                <w:rPr>
                                  <w:rFonts w:ascii="Arial" w:hAnsi="Arial" w:cs="Arial"/>
                                  <w:sz w:val="20"/>
                                  <w:szCs w:val="20"/>
                                </w:rPr>
                                <w:t>(if required)</w:t>
                              </w:r>
                            </w:p>
                          </w:txbxContent>
                        </v:textbox>
                      </v:shape>
                      <v:shape id="Text Box 110" o:spid="_x0000_s1050" type="#_x0000_t202" style="position:absolute;left:6172;top:4409;width:394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vcYA&#10;AADbAAAADwAAAGRycy9kb3ducmV2LnhtbESPT2vCQBTE7wW/w/KE3upGD1aiq4gitAdp/YceH9ln&#10;Nph9G7NrkvbTdwuFHoeZ+Q0zW3S2FA3VvnCsYDhIQBBnThecKzgeNi8TED4gaywdk4Iv8rCY955m&#10;mGrX8o6afchFhLBPUYEJoUql9Jkhi37gKuLoXV1tMURZ51LX2Ea4LeUoScbSYsFxwWBFK0PZbf+w&#10;Cs7f75/N+nK+jD82q0e33ZrTvTVKPfe75RREoC78h//ab1rB6BV+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VvcYAAADbAAAADwAAAAAAAAAAAAAAAACYAgAAZHJz&#10;L2Rvd25yZXYueG1sUEsFBgAAAAAEAAQA9QAAAIsDAAAAAA==&#10;" fillcolor="white [3201]" strokecolor="#c2d69b [1942]" strokeweight="1pt">
                        <v:fill color2="#d6e3bc [1302]" focus="100%" type="gradient"/>
                        <v:shadow on="t" color="#4e6128 [1606]" opacity=".5" offset="1pt"/>
                        <v:textbox style="mso-next-textbox:#Text Box 110">
                          <w:txbxContent>
                            <w:p w:rsidR="00094D2A" w:rsidRPr="000B2DE1" w:rsidRDefault="00094D2A" w:rsidP="00A7085C">
                              <w:pPr>
                                <w:jc w:val="center"/>
                                <w:rPr>
                                  <w:rFonts w:ascii="Arial" w:hAnsi="Arial" w:cs="Arial"/>
                                  <w:sz w:val="20"/>
                                  <w:szCs w:val="20"/>
                                </w:rPr>
                              </w:pPr>
                              <w:r w:rsidRPr="000974F6">
                                <w:rPr>
                                  <w:rFonts w:ascii="Arial" w:hAnsi="Arial" w:cs="Arial"/>
                                  <w:b/>
                                  <w:sz w:val="20"/>
                                  <w:szCs w:val="20"/>
                                </w:rPr>
                                <w:t>4</w:t>
                              </w:r>
                              <w:r>
                                <w:rPr>
                                  <w:rFonts w:ascii="Arial" w:hAnsi="Arial" w:cs="Arial"/>
                                  <w:b/>
                                  <w:sz w:val="20"/>
                                  <w:szCs w:val="20"/>
                                </w:rPr>
                                <w:t>b.</w:t>
                              </w:r>
                              <w:r w:rsidRPr="000974F6">
                                <w:rPr>
                                  <w:rFonts w:ascii="Arial" w:hAnsi="Arial" w:cs="Arial"/>
                                  <w:b/>
                                  <w:sz w:val="20"/>
                                  <w:szCs w:val="20"/>
                                </w:rPr>
                                <w:t xml:space="preserve"> Input</w:t>
                              </w:r>
                              <w:r>
                                <w:rPr>
                                  <w:rFonts w:ascii="Arial" w:hAnsi="Arial" w:cs="Arial"/>
                                  <w:sz w:val="20"/>
                                  <w:szCs w:val="20"/>
                                </w:rPr>
                                <w:t xml:space="preserve"> from AHPRA legal and relevant Board(s) presented to DARC</w:t>
                              </w:r>
                            </w:p>
                          </w:txbxContent>
                        </v:textbox>
                      </v:shape>
                    </v:group>
                    <v:oval id="Oval 127" o:spid="_x0000_s1051" style="position:absolute;left:4281;top:4485;width:3195;height: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yr78A&#10;AADbAAAADwAAAGRycy9kb3ducmV2LnhtbERPy4rCMBTdC/5DuMLsNFVBpBpFFMfBnQ8Ud5fm2hab&#10;m9Bkav17sxBcHs57vmxNJRqqfWlZwXCQgCDOrC45V3A+bftTED4ga6wsk4IXeVguup05pto++UDN&#10;MeQihrBPUUERgkul9FlBBv3AOuLI3W1tMERY51LX+IzhppKjJJlIgyXHhgIdrQvKHsd/o6BZ73+l&#10;3dxepbtkt+ued+O7uyr102tXMxCB2vAVf9x/WsEojo1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W7KvvwAAANsAAAAPAAAAAAAAAAAAAAAAAJgCAABkcnMvZG93bnJl&#10;di54bWxQSwUGAAAAAAQABAD1AAAAhAMAAAAA&#10;" fillcolor="#8db3e2 [1311]" strokecolor="#b8cce4 [1300]">
                      <v:textbox style="mso-next-textbox:#Oval 127">
                        <w:txbxContent>
                          <w:p w:rsidR="00094D2A" w:rsidRDefault="00094D2A" w:rsidP="00A7085C"/>
                        </w:txbxContent>
                      </v:textbox>
                    </v:oval>
                    <v:shape id="AutoShape 123" o:spid="_x0000_s1052" type="#_x0000_t67" style="position:absolute;left:7623;top:4862;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3X8UA&#10;AADbAAAADwAAAGRycy9kb3ducmV2LnhtbESPT2vCQBTE74LfYXlCL6Vu9FA0uor0D+2p1Riox2f2&#10;mQR334bsGtNv3xUKHoeZ+Q2zXPfWiI5aXztWMBknIIgLp2suFeT796cZCB+QNRrHpOCXPKxXw8ES&#10;U+2uvKMuC6WIEPYpKqhCaFIpfVGRRT92DXH0Tq61GKJsS6lbvEa4NXKaJM/SYs1xocKGXioqztnF&#10;KsgO+ePRaDvh8lubS/f28br9+lHqYdRvFiAC9eEe/m9/agXTO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dfxQAAANsAAAAPAAAAAAAAAAAAAAAAAJgCAABkcnMv&#10;ZG93bnJldi54bWxQSwUGAAAAAAQABAD1AAAAigMAAAAA&#10;" fillcolor="#4f81bd [3204]" stroked="f" strokecolor="#f2f2f2 [3041]" strokeweight="3pt">
                      <v:shadow color="#243f60 [1604]" opacity=".5" offset="1pt"/>
                      <v:textbox style="layout-flow:vertical-ideographic"/>
                    </v:shape>
                    <v:shape id="AutoShape 124" o:spid="_x0000_s1053" type="#_x0000_t67" style="position:absolute;left:3476;top:4867;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IH8EA&#10;AADbAAAADwAAAGRycy9kb3ducmV2LnhtbERPy2rCQBTdF/yH4QrdFJ1YQUp0FNEWXflIBV3eZm6T&#10;4MydkBlj/HtnUejycN6zRWeNaKnxlWMFo2ECgjh3uuJCwen7a/ABwgdkjcYxKXiQh8W89zLDVLs7&#10;H6nNQiFiCPsUFZQh1KmUPi/Joh+6mjhyv66xGCJsCqkbvMdwa+R7kkykxYpjQ4k1rUrKr9nNKsgu&#10;p7cfo+2Ii702t/Zzsz7szkq99rvlFESgLvyL/9xbrWAc18c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yB/BAAAA2wAAAA8AAAAAAAAAAAAAAAAAmAIAAGRycy9kb3du&#10;cmV2LnhtbFBLBQYAAAAABAAEAPUAAACGAwAAAAA=&#10;" fillcolor="#4f81bd [3204]" stroked="f" strokecolor="#f2f2f2 [3041]" strokeweight="3pt">
                      <v:shadow color="#243f60 [1604]" opacity=".5" offset="1pt"/>
                      <v:textbox style="layout-flow:vertical-ideographic"/>
                    </v:shape>
                  </v:group>
                </v:group>
                <v:group id="Group 136" o:spid="_x0000_s1054" style="position:absolute;left:1582;top:8280;width:8190;height:710" coordorigin="1929,6791" coordsize="819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7" o:spid="_x0000_s1055" type="#_x0000_t202" style="position:absolute;left:1929;top:6802;width:3947;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wysMA&#10;AADbAAAADwAAAGRycy9kb3ducmV2LnhtbESPX2vCMBTF3wd+h3CFvc1UB851RhFBGBac1j3s8dJc&#10;m2JzU5Ko3bc3wmCPh/Pnx5kve9uKK/nQOFYwHmUgiCunG64VfB83LzMQISJrbB2Tgl8KsFwMnuaY&#10;a3fjA13LWIs0wiFHBSbGLpcyVIYshpHriJN3ct5iTNLXUnu8pXHbykmWTaXFhhPBYEdrQ9W5vNjE&#10;3Rbhbb/Dw7Y8rcz5i4sf/14o9TzsVx8gIvXxP/zX/tQKXi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JwysMAAADbAAAADwAAAAAAAAAAAAAAAACYAgAAZHJzL2Rv&#10;d25yZXYueG1sUEsFBgAAAAAEAAQA9QAAAIgDAAAAAA==&#10;" fillcolor="white [3201]" strokecolor="#92cddc [1944]" strokeweight="1pt">
                    <v:fill color2="#b6dde8 [1304]" focus="100%" type="gradient"/>
                    <v:shadow on="t" color="#205867 [1608]" opacity=".5" offset="1pt"/>
                    <v:textbox style="mso-next-textbox:#Text Box 137">
                      <w:txbxContent>
                        <w:p w:rsidR="00094D2A" w:rsidRPr="000B2DE1" w:rsidRDefault="00094D2A" w:rsidP="00A7085C">
                          <w:pPr>
                            <w:spacing w:before="120"/>
                            <w:jc w:val="center"/>
                            <w:rPr>
                              <w:rFonts w:ascii="Arial" w:hAnsi="Arial" w:cs="Arial"/>
                              <w:sz w:val="20"/>
                              <w:szCs w:val="20"/>
                            </w:rPr>
                          </w:pPr>
                          <w:r w:rsidRPr="00AF7192">
                            <w:rPr>
                              <w:rFonts w:ascii="Arial" w:hAnsi="Arial" w:cs="Arial"/>
                              <w:b/>
                              <w:sz w:val="20"/>
                              <w:szCs w:val="20"/>
                            </w:rPr>
                            <w:t>5a. Consideration</w:t>
                          </w:r>
                          <w:r>
                            <w:rPr>
                              <w:rFonts w:ascii="Arial" w:hAnsi="Arial" w:cs="Arial"/>
                              <w:sz w:val="20"/>
                              <w:szCs w:val="20"/>
                            </w:rPr>
                            <w:t xml:space="preserve"> by DARC nominee</w:t>
                          </w:r>
                        </w:p>
                      </w:txbxContent>
                    </v:textbox>
                  </v:shape>
                  <v:shape id="Text Box 138" o:spid="_x0000_s1056" type="#_x0000_t202" style="position:absolute;left:6171;top:6791;width:3948;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FY8YA&#10;AADbAAAADwAAAGRycy9kb3ducmV2LnhtbESPT2vCQBTE7wW/w/IEb3WjgpToKqII9SBt/YMeH9ln&#10;Nph9m2bXJO2n7xYKPQ4z8xtmvuxsKRqqfeFYwWiYgCDOnC44V3A6bp9fQPiArLF0TAq+yMNy0Xua&#10;Y6pdyx/UHEIuIoR9igpMCFUqpc8MWfRDVxFH7+ZqiyHKOpe6xjbCbSnHSTKVFguOCwYrWhvK7oeH&#10;VXD53r03m+vlOn3brh/dfm/On61RatDvVjMQgbrwH/5rv2oFkw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4FY8YAAADbAAAADwAAAAAAAAAAAAAAAACYAgAAZHJz&#10;L2Rvd25yZXYueG1sUEsFBgAAAAAEAAQA9QAAAIsDAAAAAA==&#10;" fillcolor="white [3201]" strokecolor="#c2d69b [1942]" strokeweight="1pt">
                    <v:fill color2="#d6e3bc [1302]" focus="100%" type="gradient"/>
                    <v:shadow on="t" color="#4e6128 [1606]" opacity=".5" offset="1pt"/>
                    <v:textbox style="mso-next-textbox:#Text Box 138">
                      <w:txbxContent>
                        <w:p w:rsidR="00094D2A" w:rsidRPr="000B2DE1" w:rsidRDefault="00094D2A" w:rsidP="00A7085C">
                          <w:pPr>
                            <w:spacing w:before="120"/>
                            <w:jc w:val="center"/>
                            <w:rPr>
                              <w:rFonts w:ascii="Arial" w:hAnsi="Arial" w:cs="Arial"/>
                              <w:sz w:val="20"/>
                              <w:szCs w:val="20"/>
                            </w:rPr>
                          </w:pPr>
                          <w:r w:rsidRPr="00AF7192">
                            <w:rPr>
                              <w:rFonts w:ascii="Arial" w:hAnsi="Arial" w:cs="Arial"/>
                              <w:b/>
                              <w:sz w:val="20"/>
                              <w:szCs w:val="20"/>
                            </w:rPr>
                            <w:t>5b.</w:t>
                          </w:r>
                          <w:r>
                            <w:rPr>
                              <w:rFonts w:ascii="Arial" w:hAnsi="Arial" w:cs="Arial"/>
                              <w:sz w:val="20"/>
                              <w:szCs w:val="20"/>
                            </w:rPr>
                            <w:t xml:space="preserve"> </w:t>
                          </w:r>
                          <w:r w:rsidRPr="00AF7192">
                            <w:rPr>
                              <w:rFonts w:ascii="Arial" w:hAnsi="Arial" w:cs="Arial"/>
                              <w:b/>
                              <w:sz w:val="20"/>
                              <w:szCs w:val="20"/>
                            </w:rPr>
                            <w:t>Consideration</w:t>
                          </w:r>
                          <w:r>
                            <w:rPr>
                              <w:rFonts w:ascii="Arial" w:hAnsi="Arial" w:cs="Arial"/>
                              <w:sz w:val="20"/>
                              <w:szCs w:val="20"/>
                            </w:rPr>
                            <w:t xml:space="preserve"> by DARC (Chairs of relevant Boards to attend) </w:t>
                          </w:r>
                        </w:p>
                      </w:txbxContent>
                    </v:textbox>
                  </v:shape>
                </v:group>
                <v:group id="Group 140" o:spid="_x0000_s1057" style="position:absolute;left:3382;top:9021;width:4571;height:559" coordorigin="3770,6066" coordsize="457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41" o:spid="_x0000_s1058" type="#_x0000_t67" style="position:absolute;left:7921;top:6066;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iDcQA&#10;AADbAAAADwAAAGRycy9kb3ducmV2LnhtbESPQWvCQBSE74L/YXlCb7rR0lKiq4ggtCiIpiDeHtln&#10;EpN9G3a3mvbXu0LB4zAz3zCzRWcacSXnK8sKxqMEBHFudcWFgu9sPfwA4QOyxsYyKfglD4t5vzfD&#10;VNsb7+l6CIWIEPYpKihDaFMpfV6SQT+yLXH0ztYZDFG6QmqHtwg3jZwkybs0WHFcKLGlVUl5ffgx&#10;CurNl7wcbbZdbuvcNJt69+dOZ6VeBt1yCiJQF57h//anVvD6B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44g3EAAAA2wAAAA8AAAAAAAAAAAAAAAAAmAIAAGRycy9k&#10;b3ducmV2LnhtbFBLBQYAAAAABAAEAPUAAACJAwAAAAA=&#10;" fillcolor="#9bbb59 [3206]" stroked="f" strokecolor="#f2f2f2 [3041]" strokeweight="3pt">
                    <v:shadow color="#4e6128 [1606]" opacity=".5" offset="1pt"/>
                    <v:textbox style="layout-flow:vertical-ideographic"/>
                  </v:shape>
                  <v:shape id="AutoShape 142" o:spid="_x0000_s1059" type="#_x0000_t67" style="position:absolute;left:3770;top:6071;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0Q8IA&#10;AADbAAAADwAAAGRycy9kb3ducmV2LnhtbESPQWvCQBSE74X+h+UVeil1k4qppK6hCoLXGg89vmZf&#10;k9Ds25B9mvjvXaHgcZiZb5hVMblOnWkIrWcD6SwBRVx523Jt4FjuXpeggiBb7DyTgQsFKNaPDyvM&#10;rR/5i84HqVWEcMjRQCPS51qHqiGHYeZ74uj9+sGhRDnU2g44Rrjr9FuSZNphy3GhwZ62DVV/h5Mz&#10;gO/Jz/fyxG6kxcsoG0kzX3bGPD9Nnx+ghCa5h//be2tgnsHtS/wB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7RDwgAAANsAAAAPAAAAAAAAAAAAAAAAAJgCAABkcnMvZG93&#10;bnJldi54bWxQSwUGAAAAAAQABAD1AAAAhwMAAAAA&#10;" fillcolor="#4bacc6 [3208]" stroked="f" strokecolor="#f2f2f2 [3041]" strokeweight="3pt">
                    <v:shadow color="#205867 [1608]" opacity=".5" offset="1pt"/>
                    <v:textbox style="layout-flow:vertical-ideographic"/>
                  </v:shape>
                </v:group>
                <v:shape id="Text Box 97" o:spid="_x0000_s1060" type="#_x0000_t202" style="position:absolute;left:1531;top:12109;width:8224;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T3MMA&#10;AADbAAAADwAAAGRycy9kb3ducmV2LnhtbESPXWvCMBSG7wX/QziD3Wk6ByrVKDocyGCIX/fH5thW&#10;m5MuyWr37xdB8PLl/Xh4p/PWVKIh50vLCt76CQjizOqScwWH/WdvDMIHZI2VZVLwRx7ms25niqm2&#10;N95Sswu5iCPsU1RQhFCnUvqsIIO+b2vi6J2tMxiidLnUDm9x3FRykCRDabDkSCiwpo+Csuvu10Tu&#10;l6uG48vy+2c9WFxPx1Wycc1KqdeXdjEBEagNz/CjvdYK3kdw/x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sT3MMAAADbAAAADwAAAAAAAAAAAAAAAACYAgAAZHJzL2Rv&#10;d25yZXYueG1sUEsFBgAAAAAEAAQA9QAAAIgDAAAAAA==&#10;" fillcolor="#95b3d7 [1940]" strokecolor="#4f81bd [3204]" strokeweight="1pt">
                  <v:fill color2="#4f81bd [3204]" focus="50%" type="gradient"/>
                  <v:shadow on="t" color="#243f60 [1604]" offset="1pt"/>
                  <v:textbox style="mso-next-textbox:#Text Box 97">
                    <w:txbxContent>
                      <w:p w:rsidR="00094D2A" w:rsidRPr="00060211" w:rsidRDefault="00094D2A" w:rsidP="00A7085C">
                        <w:pPr>
                          <w:spacing w:before="60"/>
                          <w:jc w:val="center"/>
                          <w:rPr>
                            <w:rFonts w:ascii="Arial" w:hAnsi="Arial" w:cs="Arial"/>
                            <w:b/>
                            <w:sz w:val="22"/>
                            <w:szCs w:val="22"/>
                          </w:rPr>
                        </w:pPr>
                        <w:r>
                          <w:rPr>
                            <w:rFonts w:ascii="Arial" w:hAnsi="Arial" w:cs="Arial"/>
                            <w:b/>
                            <w:sz w:val="22"/>
                            <w:szCs w:val="22"/>
                          </w:rPr>
                          <w:t>8</w:t>
                        </w:r>
                        <w:r w:rsidRPr="00060211">
                          <w:rPr>
                            <w:rFonts w:ascii="Arial" w:hAnsi="Arial" w:cs="Arial"/>
                            <w:b/>
                            <w:sz w:val="22"/>
                            <w:szCs w:val="22"/>
                          </w:rPr>
                          <w:t xml:space="preserve">. </w:t>
                        </w:r>
                        <w:r w:rsidRPr="006C6F06">
                          <w:rPr>
                            <w:rFonts w:ascii="Arial" w:hAnsi="Arial" w:cs="Arial"/>
                            <w:b/>
                            <w:sz w:val="20"/>
                            <w:szCs w:val="20"/>
                          </w:rPr>
                          <w:t>Reporting</w:t>
                        </w:r>
                        <w:r w:rsidRPr="00060211">
                          <w:rPr>
                            <w:rFonts w:ascii="Arial" w:hAnsi="Arial" w:cs="Arial"/>
                            <w:b/>
                            <w:sz w:val="22"/>
                            <w:szCs w:val="22"/>
                          </w:rPr>
                          <w:t xml:space="preserve"> </w:t>
                        </w:r>
                      </w:p>
                    </w:txbxContent>
                  </v:textbox>
                </v:shape>
                <v:shape id="Text Box 98" o:spid="_x0000_s1061" type="#_x0000_t202" style="position:absolute;left:1531;top:13348;width:8224;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HrsEA&#10;AADbAAAADwAAAGRycy9kb3ducmV2LnhtbERPTWvCQBC9F/wPywje6kYFkdRVrFiQQilVex+zY5Ka&#10;nU13tzH9951DwePjfS/XvWtURyHWng1Mxhko4sLbmksDp+PL4wJUTMgWG89k4JcirFeDhyXm1t/4&#10;g7pDKpWEcMzRQJVSm2sdi4ocxrFviYW7+OAwCQyltgFvEu4aPc2yuXZYszRU2NK2ouJ6+HHS+xqa&#10;+eLr+e17P91cz5+77D10O2NGw37zBCpRn+7if/feGpjJWPki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0h67BAAAA2wAAAA8AAAAAAAAAAAAAAAAAmAIAAGRycy9kb3du&#10;cmV2LnhtbFBLBQYAAAAABAAEAPUAAACGAwAAAAA=&#10;" fillcolor="#95b3d7 [1940]" strokecolor="#4f81bd [3204]" strokeweight="1pt">
                  <v:fill color2="#4f81bd [3204]" focus="50%" type="gradient"/>
                  <v:shadow on="t" color="#243f60 [1604]" offset="1pt"/>
                  <v:textbox style="mso-next-textbox:#Text Box 98">
                    <w:txbxContent>
                      <w:p w:rsidR="00094D2A" w:rsidRPr="006C6F06" w:rsidRDefault="00094D2A" w:rsidP="00A7085C">
                        <w:pPr>
                          <w:spacing w:before="60"/>
                          <w:jc w:val="center"/>
                          <w:rPr>
                            <w:rFonts w:ascii="Arial" w:hAnsi="Arial" w:cs="Arial"/>
                            <w:b/>
                            <w:sz w:val="20"/>
                            <w:szCs w:val="20"/>
                          </w:rPr>
                        </w:pPr>
                        <w:r w:rsidRPr="006C6F06">
                          <w:rPr>
                            <w:rFonts w:ascii="Arial" w:hAnsi="Arial" w:cs="Arial"/>
                            <w:b/>
                            <w:sz w:val="20"/>
                            <w:szCs w:val="20"/>
                          </w:rPr>
                          <w:t xml:space="preserve">9. Monitoring, evaluation and review of policy </w:t>
                        </w:r>
                      </w:p>
                    </w:txbxContent>
                  </v:textbox>
                </v:shape>
                <v:shape id="AutoShape 115" o:spid="_x0000_s1062" type="#_x0000_t67" style="position:absolute;left:7522;top:10320;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oCMQA&#10;AADbAAAADwAAAGRycy9kb3ducmV2LnhtbESPQWvCQBSE74L/YXlCb7rRQmmjq4ggtCiIpiDeHtln&#10;EpN9G3a3mvbXu0LB4zAz3zCzRWcacSXnK8sKxqMEBHFudcWFgu9sPXwH4QOyxsYyKfglD4t5vzfD&#10;VNsb7+l6CIWIEPYpKihDaFMpfV6SQT+yLXH0ztYZDFG6QmqHtwg3jZwkyZs0WHFcKLGlVUl5ffgx&#10;CurNl7wcbbZdbuvcNJt69+dOZ6VeBt1yCiJQF57h//anVvD6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6AjEAAAA2wAAAA8AAAAAAAAAAAAAAAAAmAIAAGRycy9k&#10;b3ducmV2LnhtbFBLBQYAAAAABAAEAPUAAACJAwAAAAA=&#10;" fillcolor="#9bbb59 [3206]" stroked="f" strokecolor="#f2f2f2 [3041]" strokeweight="3pt">
                  <v:shadow color="#4e6128 [1606]" opacity=".5" offset="1pt"/>
                  <v:textbox style="layout-flow:vertical-ideographic"/>
                </v:shape>
                <v:shape id="AutoShape 116" o:spid="_x0000_s1063" type="#_x0000_t67" style="position:absolute;left:3375;top:10314;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60b0A&#10;AADbAAAADwAAAGRycy9kb3ducmV2LnhtbERPTYvCMBC9C/6HMIIX0VRxVapRVFjwuurB49iMbbGZ&#10;lGa09d9vDgt7fLzvza5zlXpTE0rPBqaTBBRx5m3JuYHr5Xu8AhUE2WLlmQx8KMBu2+9tMLW+5R96&#10;nyVXMYRDigYKkTrVOmQFOQwTXxNH7uEbhxJhk2vbYBvDXaVnSbLQDkuODQXWdCwoe55fzgAuk/tt&#10;9WLX0teolYNMF/5SGTMcdPs1KKFO/sV/7pM1MI/r45f4A/T2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cj60b0AAADbAAAADwAAAAAAAAAAAAAAAACYAgAAZHJzL2Rvd25yZXYu&#10;eG1sUEsFBgAAAAAEAAQA9QAAAIIDAAAAAA==&#10;" fillcolor="#4bacc6 [3208]" stroked="f" strokecolor="#f2f2f2 [3041]" strokeweight="3pt">
                  <v:shadow color="#205867 [1608]" opacity=".5" offset="1pt"/>
                  <v:textbox style="layout-flow:vertical-ideographic"/>
                </v:shape>
                <v:shape id="AutoShape 103" o:spid="_x0000_s1064" type="#_x0000_t67" style="position:absolute;left:7574;top:11545;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e+cUA&#10;AADbAAAADwAAAGRycy9kb3ducmV2LnhtbESPT2vCQBTE74V+h+UVvEjdRKSU1FWKf9CT2lRoj6/Z&#10;1yS4+zZk1xi/vVsQehxm5jfMdN5bIzpqfe1YQTpKQBAXTtdcKjh+rp9fQfiArNE4JgVX8jCfPT5M&#10;MdPuwh/U5aEUEcI+QwVVCE0mpS8qsuhHriGO3q9rLYYo21LqFi8Rbo0cJ8mLtFhzXKiwoUVFxSk/&#10;WwX593H4Y7RNudxrc+5Wm+Vh96XU4Kl/fwMRqA//4Xt7qxVMUv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h75xQAAANsAAAAPAAAAAAAAAAAAAAAAAJgCAABkcnMv&#10;ZG93bnJldi54bWxQSwUGAAAAAAQABAD1AAAAigMAAAAA&#10;" fillcolor="#4f81bd [3204]" stroked="f" strokecolor="#f2f2f2 [3041]" strokeweight="3pt">
                  <v:shadow color="#243f60 [1604]" opacity=".5" offset="1pt"/>
                  <v:textbox style="layout-flow:vertical-ideographic"/>
                </v:shape>
                <v:shape id="AutoShape 104" o:spid="_x0000_s1065" type="#_x0000_t67" style="position:absolute;left:3383;top:11550;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AjsUA&#10;AADbAAAADwAAAGRycy9kb3ducmV2LnhtbESPT2vCQBTE74LfYXlCL6VulCISXUX6h/bUagzU4zP7&#10;TIK7b0N2jem37woFj8PM/IZZrntrREetrx0rmIwTEMSF0zWXCvL9+9MchA/IGo1jUvBLHtar4WCJ&#10;qXZX3lGXhVJECPsUFVQhNKmUvqjIoh+7hjh6J9daDFG2pdQtXiPcGjlNkpm0WHNcqLChl4qKc3ax&#10;CrJD/ng02k64/Nbm0r19vG6/fpR6GPWbBYhAfbiH/9ufWsHzF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ICOxQAAANsAAAAPAAAAAAAAAAAAAAAAAJgCAABkcnMv&#10;ZG93bnJldi54bWxQSwUGAAAAAAQABAD1AAAAigMAAAAA&#10;" fillcolor="#4f81bd [3204]" stroked="f" strokecolor="#f2f2f2 [3041]" strokeweight="3pt">
                  <v:shadow color="#243f60 [1604]" opacity=".5" offset="1pt"/>
                  <v:textbox style="layout-flow:vertical-ideographic"/>
                </v:shape>
                <v:shape id="AutoShape 131" o:spid="_x0000_s1066" type="#_x0000_t67" style="position:absolute;left:7577;top:12767;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lFcUA&#10;AADbAAAADwAAAGRycy9kb3ducmV2LnhtbESPT2vCQBTE74V+h+UVvBTdqKVIdJXiH/Rk2yjo8TX7&#10;moTuvg3ZNcZv7xYKPQ4z8xtmtuisES01vnKsYDhIQBDnTldcKDgeNv0JCB+QNRrHpOBGHhbzx4cZ&#10;ptpd+ZPaLBQiQtinqKAMoU6l9HlJFv3A1cTR+3aNxRBlU0jd4DXCrZGjJHmVFiuOCyXWtCwp/8ku&#10;VkF2Pj5/GW2HXLxrc2nX29XH/qRU76l7m4II1IX/8F97pxW8jO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CUVxQAAANsAAAAPAAAAAAAAAAAAAAAAAJgCAABkcnMv&#10;ZG93bnJldi54bWxQSwUGAAAAAAQABAD1AAAAigMAAAAA&#10;" fillcolor="#4f81bd [3204]" stroked="f" strokecolor="#f2f2f2 [3041]" strokeweight="3pt">
                  <v:shadow color="#243f60 [1604]" opacity=".5" offset="1pt"/>
                  <v:textbox style="layout-flow:vertical-ideographic"/>
                </v:shape>
                <v:shape id="AutoShape 132" o:spid="_x0000_s1067" type="#_x0000_t67" style="position:absolute;left:3386;top:12772;width:420;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9YcQA&#10;AADbAAAADwAAAGRycy9kb3ducmV2LnhtbESPQWvCQBSE7wX/w/KEXqRuLFIkuopoi560jUI9vmZf&#10;k+Du25BdY/z3bkHocZiZb5jZorNGtNT4yrGC0TABQZw7XXGh4Hj4eJmA8AFZo3FMCm7kYTHvPc0w&#10;1e7KX9RmoRARwj5FBWUIdSqlz0uy6IeuJo7er2sshiibQuoGrxFujXxNkjdpseK4UGJNq5Lyc3ax&#10;CrLTcfBjtB1xsdfm0r5v1p+7b6We+91yCiJQF/7Dj/ZWKxiP4e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vWHEAAAA2wAAAA8AAAAAAAAAAAAAAAAAmAIAAGRycy9k&#10;b3ducmV2LnhtbFBLBQYAAAAABAAEAPUAAACJAwAAAAA=&#10;" fillcolor="#4f81bd [3204]" stroked="f" strokecolor="#f2f2f2 [3041]" strokeweight="3pt">
                  <v:shadow color="#243f60 [1604]" opacity=".5" offset="1pt"/>
                  <v:textbox style="layout-flow:vertical-ideographic"/>
                </v:shape>
                <v:shape id="Text Box 150" o:spid="_x0000_s1068" type="#_x0000_t202" style="position:absolute;left:1703;top:10872;width:3947;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bw8MA&#10;AADbAAAADwAAAGRycy9kb3ducmV2LnhtbESPS2sCMRSF9wX/Q7iF7jRTqX1MjSKCIA7UOu2iy8vk&#10;Ohmc3AxJ1PHfG0Ho8nAeH2c6720rTuRD41jB8ygDQVw53XCt4PdnNXwHESKyxtYxKbhQgPls8DDF&#10;XLsz7+hUxlqkEQ45KjAxdrmUoTJkMYxcR5y8vfMWY5K+ltrjOY3bVo6z7FVabDgRDHa0NFQdyqNN&#10;3E0R3r6/cLcp9wtz2HLx5z8KpZ4e+8UniEh9/A/f22ut4GUCty/p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bw8MAAADbAAAADwAAAAAAAAAAAAAAAACYAgAAZHJzL2Rv&#10;d25yZXYueG1sUEsFBgAAAAAEAAQA9QAAAIgDAAAAAA==&#10;" fillcolor="white [3201]" strokecolor="#92cddc [1944]" strokeweight="1pt">
                  <v:fill color2="#b6dde8 [1304]" focus="100%" type="gradient"/>
                  <v:shadow on="t" color="#205867 [1608]" opacity=".5" offset="1pt"/>
                  <v:textbox style="mso-next-textbox:#Text Box 150">
                    <w:txbxContent>
                      <w:p w:rsidR="00094D2A" w:rsidRPr="006E0F3B" w:rsidRDefault="00094D2A" w:rsidP="00A7085C">
                        <w:pPr>
                          <w:spacing w:before="120"/>
                          <w:jc w:val="center"/>
                          <w:rPr>
                            <w:rFonts w:ascii="Arial" w:hAnsi="Arial" w:cs="Arial"/>
                            <w:sz w:val="20"/>
                            <w:szCs w:val="20"/>
                          </w:rPr>
                        </w:pPr>
                        <w:r>
                          <w:rPr>
                            <w:rFonts w:ascii="Arial" w:hAnsi="Arial" w:cs="Arial"/>
                            <w:b/>
                            <w:sz w:val="20"/>
                            <w:szCs w:val="20"/>
                          </w:rPr>
                          <w:t xml:space="preserve">7a. Decision </w:t>
                        </w:r>
                        <w:r w:rsidRPr="006E0F3B">
                          <w:rPr>
                            <w:rFonts w:ascii="Arial" w:hAnsi="Arial" w:cs="Arial"/>
                            <w:sz w:val="20"/>
                            <w:szCs w:val="20"/>
                          </w:rPr>
                          <w:t xml:space="preserve">by </w:t>
                        </w:r>
                        <w:r>
                          <w:rPr>
                            <w:rFonts w:ascii="Arial" w:hAnsi="Arial" w:cs="Arial"/>
                            <w:sz w:val="20"/>
                            <w:szCs w:val="20"/>
                          </w:rPr>
                          <w:t>CEO</w:t>
                        </w:r>
                      </w:p>
                    </w:txbxContent>
                  </v:textbox>
                </v:shape>
                <v:shape id="Text Box 151" o:spid="_x0000_s1069" type="#_x0000_t202" style="position:absolute;left:5920;top:10873;width:3948;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hsYA&#10;AADbAAAADwAAAGRycy9kb3ducmV2LnhtbESPQWvCQBSE74L/YXmCN90oEkrqKkUR2oPY2hY9PrKv&#10;2dDs25hdk9hf3y0IPQ4z8w2zXPe2Ei01vnSsYDZNQBDnTpdcKPh4300eQPiArLFyTApu5GG9Gg6W&#10;mGnX8Ru1x1CICGGfoQITQp1J6XNDFv3U1cTR+3KNxRBlU0jdYBfhtpLzJEmlxZLjgsGaNoby7+PV&#10;Kjj9vLy22/PpnB52m2u/35vPS2eUGo/6p0cQgfrwH763n7WCR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hsYAAADbAAAADwAAAAAAAAAAAAAAAACYAgAAZHJz&#10;L2Rvd25yZXYueG1sUEsFBgAAAAAEAAQA9QAAAIsDAAAAAA==&#10;" fillcolor="white [3201]" strokecolor="#c2d69b [1942]" strokeweight="1pt">
                  <v:fill color2="#d6e3bc [1302]" focus="100%" type="gradient"/>
                  <v:shadow on="t" color="#4e6128 [1606]" opacity=".5" offset="1pt"/>
                  <v:textbox style="mso-next-textbox:#Text Box 151">
                    <w:txbxContent>
                      <w:p w:rsidR="00094D2A" w:rsidRPr="000B2DE1" w:rsidRDefault="00094D2A" w:rsidP="00A7085C">
                        <w:pPr>
                          <w:spacing w:before="120"/>
                          <w:jc w:val="center"/>
                          <w:rPr>
                            <w:rFonts w:ascii="Arial" w:hAnsi="Arial" w:cs="Arial"/>
                            <w:sz w:val="20"/>
                            <w:szCs w:val="20"/>
                          </w:rPr>
                        </w:pPr>
                        <w:r>
                          <w:rPr>
                            <w:rFonts w:ascii="Arial" w:hAnsi="Arial" w:cs="Arial"/>
                            <w:b/>
                            <w:sz w:val="20"/>
                            <w:szCs w:val="20"/>
                          </w:rPr>
                          <w:t>7</w:t>
                        </w:r>
                        <w:r w:rsidRPr="00AF7192">
                          <w:rPr>
                            <w:rFonts w:ascii="Arial" w:hAnsi="Arial" w:cs="Arial"/>
                            <w:b/>
                            <w:sz w:val="20"/>
                            <w:szCs w:val="20"/>
                          </w:rPr>
                          <w:t xml:space="preserve">b. </w:t>
                        </w:r>
                        <w:r>
                          <w:rPr>
                            <w:rFonts w:ascii="Arial" w:hAnsi="Arial" w:cs="Arial"/>
                            <w:b/>
                            <w:sz w:val="20"/>
                            <w:szCs w:val="20"/>
                          </w:rPr>
                          <w:t>Decision</w:t>
                        </w:r>
                        <w:r>
                          <w:rPr>
                            <w:rFonts w:ascii="Arial" w:hAnsi="Arial" w:cs="Arial"/>
                            <w:sz w:val="20"/>
                            <w:szCs w:val="20"/>
                          </w:rPr>
                          <w:t xml:space="preserve"> by CEO </w:t>
                        </w:r>
                        <w:r w:rsidR="0061481D" w:rsidRPr="0061481D">
                          <w:rPr>
                            <w:rFonts w:ascii="Arial" w:hAnsi="Arial" w:cs="Arial"/>
                            <w:sz w:val="16"/>
                            <w:szCs w:val="20"/>
                          </w:rPr>
                          <w:t xml:space="preserve">with </w:t>
                        </w:r>
                        <w:r w:rsidR="0061481D" w:rsidRPr="0061481D">
                          <w:rPr>
                            <w:rFonts w:ascii="Arial" w:hAnsi="Arial" w:cs="Arial"/>
                            <w:bCs/>
                            <w:sz w:val="16"/>
                            <w:szCs w:val="20"/>
                          </w:rPr>
                          <w:t>endorsement of the relevant National Board, if profession-specific</w:t>
                        </w:r>
                      </w:p>
                    </w:txbxContent>
                  </v:textbox>
                </v:shape>
              </v:group>
              <v:shape id="Text Box 128" o:spid="_x0000_s1070" type="#_x0000_t202" style="position:absolute;left:4173;top:5134;width:3195;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style="mso-next-textbox:#Text Box 128">
                  <w:txbxContent>
                    <w:p w:rsidR="00094D2A" w:rsidRPr="00EE64C3" w:rsidRDefault="00094D2A" w:rsidP="00A7085C">
                      <w:pPr>
                        <w:spacing w:before="40"/>
                        <w:jc w:val="center"/>
                        <w:rPr>
                          <w:rFonts w:ascii="Arial" w:hAnsi="Arial" w:cs="Arial"/>
                          <w:b/>
                          <w:sz w:val="20"/>
                          <w:szCs w:val="20"/>
                        </w:rPr>
                      </w:pPr>
                      <w:r w:rsidRPr="00EE64C3">
                        <w:rPr>
                          <w:rFonts w:ascii="Arial" w:hAnsi="Arial" w:cs="Arial"/>
                          <w:b/>
                          <w:sz w:val="20"/>
                          <w:szCs w:val="20"/>
                        </w:rPr>
                        <w:t xml:space="preserve">3. Preliminary assessment  </w:t>
                      </w:r>
                    </w:p>
                  </w:txbxContent>
                </v:textbox>
              </v:shape>
            </v:group>
          </v:group>
        </w:pict>
      </w:r>
    </w:p>
    <w:p w:rsidR="00A7085C" w:rsidRDefault="00A7085C" w:rsidP="00A7085C">
      <w:pPr>
        <w:pStyle w:val="AHPRAbody"/>
      </w:pPr>
    </w:p>
    <w:p w:rsidR="00A7085C" w:rsidRDefault="00A7085C" w:rsidP="00A7085C">
      <w:pPr>
        <w:pStyle w:val="AHPRAbody"/>
      </w:pPr>
    </w:p>
    <w:p w:rsidR="00A7085C" w:rsidRDefault="00A7085C" w:rsidP="00A7085C">
      <w:pPr>
        <w:pStyle w:val="AHPRAbody"/>
      </w:pPr>
    </w:p>
    <w:p w:rsidR="00A7085C" w:rsidRDefault="00A7085C" w:rsidP="00A7085C">
      <w:pPr>
        <w:pStyle w:val="AHPRAbody"/>
      </w:pPr>
    </w:p>
    <w:p w:rsidR="00A7085C" w:rsidRDefault="00A7085C" w:rsidP="00A7085C">
      <w:pPr>
        <w:pStyle w:val="AHPRAbody"/>
      </w:pPr>
    </w:p>
    <w:p w:rsidR="00A7085C" w:rsidRDefault="00A7085C" w:rsidP="00A7085C">
      <w:pPr>
        <w:pStyle w:val="AHPRAbody"/>
      </w:pPr>
    </w:p>
    <w:p w:rsidR="00A7085C" w:rsidRDefault="00A7085C" w:rsidP="00A7085C">
      <w:pPr>
        <w:pStyle w:val="AHPRAbody"/>
      </w:pPr>
    </w:p>
    <w:p w:rsidR="00A7085C" w:rsidRPr="005D1311" w:rsidRDefault="00A7085C" w:rsidP="00A7085C">
      <w:pPr>
        <w:rPr>
          <w:rFonts w:ascii="Arial" w:eastAsia="Cambria" w:hAnsi="Arial"/>
          <w:sz w:val="20"/>
          <w:lang w:val="en-US" w:eastAsia="en-US"/>
        </w:rPr>
      </w:pPr>
      <w:r>
        <w:br w:type="page"/>
      </w:r>
    </w:p>
    <w:p w:rsidR="00A7085C" w:rsidRPr="00762AC1" w:rsidRDefault="00A7085C" w:rsidP="006A54F3">
      <w:pPr>
        <w:pStyle w:val="Heading1"/>
        <w:spacing w:before="200"/>
        <w:rPr>
          <w:rFonts w:eastAsia="Cambria"/>
        </w:rPr>
      </w:pPr>
      <w:bookmarkStart w:id="25" w:name="_Toc360801401"/>
      <w:r w:rsidRPr="00762AC1">
        <w:rPr>
          <w:rFonts w:eastAsia="Cambria"/>
        </w:rPr>
        <w:lastRenderedPageBreak/>
        <w:t>Consideration</w:t>
      </w:r>
      <w:bookmarkEnd w:id="25"/>
      <w:r w:rsidRPr="00762AC1">
        <w:rPr>
          <w:rFonts w:eastAsia="Cambria"/>
        </w:rPr>
        <w:t xml:space="preserve"> </w:t>
      </w:r>
    </w:p>
    <w:p w:rsidR="00A7085C" w:rsidRDefault="00A7085C" w:rsidP="00E75AB0">
      <w:pPr>
        <w:spacing w:after="200"/>
        <w:rPr>
          <w:rFonts w:ascii="Arial" w:eastAsia="Cambria" w:hAnsi="Arial" w:cs="Arial"/>
          <w:bCs/>
          <w:sz w:val="20"/>
          <w:szCs w:val="20"/>
          <w:lang w:val="en-US" w:eastAsia="en-US"/>
        </w:rPr>
      </w:pPr>
      <w:r>
        <w:rPr>
          <w:rFonts w:ascii="Arial" w:eastAsia="Cambria" w:hAnsi="Arial" w:cs="Arial"/>
          <w:bCs/>
          <w:sz w:val="20"/>
          <w:szCs w:val="20"/>
          <w:lang w:val="en-US" w:eastAsia="en-US"/>
        </w:rPr>
        <w:t>The DARC Secretariat will make a preliminary assessment</w:t>
      </w:r>
      <w:r w:rsidRPr="00B427E4">
        <w:rPr>
          <w:rFonts w:ascii="Arial" w:eastAsia="Cambria" w:hAnsi="Arial" w:cs="Arial"/>
          <w:bCs/>
          <w:sz w:val="20"/>
          <w:szCs w:val="20"/>
          <w:lang w:val="en-US" w:eastAsia="en-US"/>
        </w:rPr>
        <w:t xml:space="preserve"> </w:t>
      </w:r>
      <w:r>
        <w:rPr>
          <w:rFonts w:ascii="Arial" w:eastAsia="Cambria" w:hAnsi="Arial" w:cs="Arial"/>
          <w:bCs/>
          <w:sz w:val="20"/>
          <w:szCs w:val="20"/>
          <w:lang w:val="en-US" w:eastAsia="en-US"/>
        </w:rPr>
        <w:t>of applications as they come in (during the quarterly cycle).</w:t>
      </w:r>
      <w:r w:rsidRPr="00A57C5D">
        <w:rPr>
          <w:rFonts w:ascii="Arial" w:eastAsia="Cambria" w:hAnsi="Arial" w:cs="Arial"/>
          <w:bCs/>
          <w:sz w:val="20"/>
          <w:szCs w:val="20"/>
          <w:lang w:val="en-US" w:eastAsia="en-US"/>
        </w:rPr>
        <w:t xml:space="preserve"> </w:t>
      </w:r>
      <w:r>
        <w:rPr>
          <w:rFonts w:ascii="Arial" w:eastAsia="Cambria" w:hAnsi="Arial" w:cs="Arial"/>
          <w:bCs/>
          <w:sz w:val="20"/>
          <w:szCs w:val="20"/>
          <w:lang w:val="en-US" w:eastAsia="en-US"/>
        </w:rPr>
        <w:t xml:space="preserve">Applications that are received between the quarterly DARC cycle will be considered at the following quarterly meeting. </w:t>
      </w:r>
    </w:p>
    <w:p w:rsidR="00A7085C" w:rsidRDefault="00A7085C" w:rsidP="00E75AB0">
      <w:pPr>
        <w:spacing w:after="200"/>
        <w:rPr>
          <w:rFonts w:ascii="Arial" w:eastAsia="Cambria" w:hAnsi="Arial" w:cs="Arial"/>
          <w:bCs/>
          <w:sz w:val="20"/>
          <w:szCs w:val="20"/>
          <w:lang w:val="en-US" w:eastAsia="en-US"/>
        </w:rPr>
      </w:pPr>
      <w:r>
        <w:rPr>
          <w:rFonts w:ascii="Arial" w:eastAsia="Cambria" w:hAnsi="Arial" w:cs="Arial"/>
          <w:bCs/>
          <w:sz w:val="20"/>
          <w:szCs w:val="20"/>
          <w:lang w:val="en-US" w:eastAsia="en-US"/>
        </w:rPr>
        <w:t xml:space="preserve">Complex requests that involve particular professions and/or National Board(s) will be referred to Boards via a paper drafted for their </w:t>
      </w:r>
      <w:r w:rsidR="0061481D">
        <w:rPr>
          <w:rFonts w:ascii="Arial" w:eastAsia="Cambria" w:hAnsi="Arial" w:cs="Arial"/>
          <w:bCs/>
          <w:sz w:val="20"/>
          <w:szCs w:val="20"/>
          <w:lang w:val="en-US" w:eastAsia="en-US"/>
        </w:rPr>
        <w:t>endorsement</w:t>
      </w:r>
      <w:r>
        <w:rPr>
          <w:rFonts w:ascii="Arial" w:eastAsia="Cambria" w:hAnsi="Arial" w:cs="Arial"/>
          <w:bCs/>
          <w:sz w:val="20"/>
          <w:szCs w:val="20"/>
          <w:lang w:val="en-US" w:eastAsia="en-US"/>
        </w:rPr>
        <w:t xml:space="preserve">, taking into account any legal and operational advice. The Board’s </w:t>
      </w:r>
      <w:r w:rsidR="0061481D">
        <w:rPr>
          <w:rFonts w:ascii="Arial" w:eastAsia="Cambria" w:hAnsi="Arial" w:cs="Arial"/>
          <w:bCs/>
          <w:sz w:val="20"/>
          <w:szCs w:val="20"/>
          <w:lang w:val="en-US" w:eastAsia="en-US"/>
        </w:rPr>
        <w:t xml:space="preserve">endorsement </w:t>
      </w:r>
      <w:r>
        <w:rPr>
          <w:rFonts w:ascii="Arial" w:eastAsia="Cambria" w:hAnsi="Arial" w:cs="Arial"/>
          <w:bCs/>
          <w:sz w:val="20"/>
          <w:szCs w:val="20"/>
          <w:lang w:val="en-US" w:eastAsia="en-US"/>
        </w:rPr>
        <w:t>will be provided to the subsequent DARC meeting. A recommendation from the</w:t>
      </w:r>
      <w:r w:rsidRPr="00B702FF">
        <w:rPr>
          <w:rFonts w:ascii="Arial" w:eastAsia="Cambria" w:hAnsi="Arial" w:cs="Arial"/>
          <w:bCs/>
          <w:sz w:val="20"/>
          <w:szCs w:val="20"/>
          <w:lang w:eastAsia="en-US"/>
        </w:rPr>
        <w:t xml:space="preserve"> DARC</w:t>
      </w:r>
      <w:r>
        <w:rPr>
          <w:rFonts w:ascii="Arial" w:eastAsia="Cambria" w:hAnsi="Arial" w:cs="Arial"/>
          <w:bCs/>
          <w:sz w:val="20"/>
          <w:szCs w:val="20"/>
          <w:lang w:val="en-US" w:eastAsia="en-US"/>
        </w:rPr>
        <w:t xml:space="preserve"> </w:t>
      </w:r>
      <w:r w:rsidR="0061481D">
        <w:rPr>
          <w:rFonts w:ascii="Arial" w:eastAsia="Cambria" w:hAnsi="Arial" w:cs="Arial"/>
          <w:bCs/>
          <w:sz w:val="20"/>
          <w:szCs w:val="20"/>
          <w:lang w:val="en-US" w:eastAsia="en-US"/>
        </w:rPr>
        <w:t xml:space="preserve">and the relevant National Board’s endorsement </w:t>
      </w:r>
      <w:r>
        <w:rPr>
          <w:rFonts w:ascii="Arial" w:eastAsia="Cambria" w:hAnsi="Arial" w:cs="Arial"/>
          <w:bCs/>
          <w:sz w:val="20"/>
          <w:szCs w:val="20"/>
          <w:lang w:val="en-US" w:eastAsia="en-US"/>
        </w:rPr>
        <w:t xml:space="preserve">will go to the AHPRA CEO for final approval. </w:t>
      </w:r>
    </w:p>
    <w:p w:rsidR="00A7085C" w:rsidRPr="006A54F3" w:rsidRDefault="00A7085C" w:rsidP="006A54F3">
      <w:pPr>
        <w:pStyle w:val="Heading1"/>
        <w:spacing w:before="200"/>
        <w:rPr>
          <w:rFonts w:eastAsia="Cambria"/>
        </w:rPr>
      </w:pPr>
      <w:bookmarkStart w:id="26" w:name="_Toc360801402"/>
      <w:r w:rsidRPr="006A54F3">
        <w:rPr>
          <w:rFonts w:eastAsia="Cambria"/>
        </w:rPr>
        <w:t>Relevant considerations</w:t>
      </w:r>
      <w:bookmarkEnd w:id="26"/>
    </w:p>
    <w:p w:rsidR="00A7085C" w:rsidRDefault="00A7085C" w:rsidP="00E75AB0">
      <w:pPr>
        <w:spacing w:after="200"/>
        <w:rPr>
          <w:rFonts w:ascii="Arial" w:hAnsi="Arial" w:cs="Arial"/>
          <w:sz w:val="20"/>
          <w:szCs w:val="20"/>
        </w:rPr>
      </w:pPr>
      <w:r>
        <w:rPr>
          <w:rFonts w:ascii="Arial" w:hAnsi="Arial" w:cs="Arial"/>
          <w:sz w:val="20"/>
          <w:szCs w:val="20"/>
        </w:rPr>
        <w:t xml:space="preserve">In considering requests under this policy, the DARC will consider the objectives and guiding principles of the National Law </w:t>
      </w:r>
      <w:r w:rsidRPr="00066824">
        <w:rPr>
          <w:rFonts w:ascii="Arial" w:hAnsi="Arial" w:cs="Arial"/>
          <w:sz w:val="20"/>
          <w:szCs w:val="20"/>
        </w:rPr>
        <w:t>as well as the regulatory responsibilities of the National Boards</w:t>
      </w:r>
      <w:r>
        <w:rPr>
          <w:rFonts w:ascii="Arial" w:hAnsi="Arial" w:cs="Arial"/>
          <w:sz w:val="20"/>
          <w:szCs w:val="20"/>
        </w:rPr>
        <w:t xml:space="preserve"> and</w:t>
      </w:r>
      <w:r w:rsidRPr="00066824">
        <w:rPr>
          <w:rFonts w:ascii="Arial" w:hAnsi="Arial" w:cs="Arial"/>
          <w:sz w:val="20"/>
          <w:szCs w:val="20"/>
        </w:rPr>
        <w:t xml:space="preserve"> </w:t>
      </w:r>
      <w:r>
        <w:rPr>
          <w:rFonts w:ascii="Arial" w:hAnsi="Arial" w:cs="Arial"/>
          <w:sz w:val="20"/>
          <w:szCs w:val="20"/>
        </w:rPr>
        <w:t xml:space="preserve">government entities, </w:t>
      </w:r>
      <w:r w:rsidRPr="00066824">
        <w:rPr>
          <w:rFonts w:ascii="Arial" w:hAnsi="Arial" w:cs="Arial"/>
          <w:sz w:val="20"/>
          <w:szCs w:val="20"/>
        </w:rPr>
        <w:t xml:space="preserve">other </w:t>
      </w:r>
      <w:r>
        <w:rPr>
          <w:rFonts w:ascii="Arial" w:hAnsi="Arial" w:cs="Arial"/>
          <w:sz w:val="20"/>
          <w:szCs w:val="20"/>
        </w:rPr>
        <w:t xml:space="preserve">relevant </w:t>
      </w:r>
      <w:r w:rsidRPr="00066824">
        <w:rPr>
          <w:rFonts w:ascii="Arial" w:hAnsi="Arial" w:cs="Arial"/>
          <w:sz w:val="20"/>
          <w:szCs w:val="20"/>
        </w:rPr>
        <w:t>legislative provisions and the public interest.</w:t>
      </w:r>
      <w:r>
        <w:rPr>
          <w:rFonts w:ascii="Arial" w:hAnsi="Arial" w:cs="Arial"/>
          <w:sz w:val="20"/>
          <w:szCs w:val="20"/>
        </w:rPr>
        <w:t xml:space="preserve"> Careful consideration will be given to weighing the risks and benefits associated with each application.</w:t>
      </w:r>
    </w:p>
    <w:p w:rsidR="00A7085C" w:rsidRDefault="00A7085C" w:rsidP="00E75AB0">
      <w:pPr>
        <w:spacing w:after="200"/>
        <w:rPr>
          <w:rFonts w:ascii="Arial" w:hAnsi="Arial" w:cs="Arial"/>
          <w:sz w:val="20"/>
          <w:szCs w:val="20"/>
        </w:rPr>
      </w:pPr>
      <w:r>
        <w:rPr>
          <w:rFonts w:ascii="Arial" w:hAnsi="Arial" w:cs="Arial"/>
          <w:sz w:val="20"/>
          <w:szCs w:val="20"/>
        </w:rPr>
        <w:t>The DARC will take into account a range of considerations including, but not limited to the following</w:t>
      </w:r>
      <w:r w:rsidR="00094D2A">
        <w:rPr>
          <w:rFonts w:ascii="Arial" w:hAnsi="Arial" w:cs="Arial"/>
          <w:sz w:val="20"/>
          <w:szCs w:val="20"/>
        </w:rPr>
        <w:t>:</w:t>
      </w:r>
    </w:p>
    <w:p w:rsidR="00A7085C" w:rsidRDefault="00A7085C" w:rsidP="00E75AB0">
      <w:pPr>
        <w:pStyle w:val="AHPRAbody"/>
        <w:numPr>
          <w:ilvl w:val="0"/>
          <w:numId w:val="7"/>
        </w:numPr>
        <w:spacing w:after="0"/>
        <w:ind w:left="714" w:hanging="357"/>
        <w:rPr>
          <w:rFonts w:cs="Arial"/>
          <w:szCs w:val="20"/>
        </w:rPr>
      </w:pPr>
      <w:r w:rsidRPr="00745D94">
        <w:rPr>
          <w:rFonts w:cs="Arial"/>
          <w:szCs w:val="20"/>
        </w:rPr>
        <w:t>Is the requested information available from another source?</w:t>
      </w:r>
    </w:p>
    <w:p w:rsidR="00A7085C" w:rsidRDefault="00A7085C" w:rsidP="00E75AB0">
      <w:pPr>
        <w:pStyle w:val="AHPRAbody"/>
        <w:numPr>
          <w:ilvl w:val="0"/>
          <w:numId w:val="7"/>
        </w:numPr>
        <w:spacing w:after="0"/>
        <w:ind w:left="714" w:hanging="357"/>
        <w:rPr>
          <w:rFonts w:cs="Arial"/>
          <w:szCs w:val="20"/>
        </w:rPr>
      </w:pPr>
      <w:r w:rsidRPr="00745D94">
        <w:rPr>
          <w:rFonts w:cs="Arial"/>
          <w:szCs w:val="20"/>
        </w:rPr>
        <w:t xml:space="preserve">Is disclosure </w:t>
      </w:r>
      <w:r>
        <w:rPr>
          <w:rFonts w:cs="Arial"/>
          <w:szCs w:val="20"/>
        </w:rPr>
        <w:t>explicitly provided for under the National Law</w:t>
      </w:r>
      <w:r w:rsidRPr="00745D94">
        <w:rPr>
          <w:rFonts w:cs="Arial"/>
          <w:szCs w:val="20"/>
        </w:rPr>
        <w:t>?</w:t>
      </w:r>
    </w:p>
    <w:p w:rsidR="00A7085C" w:rsidRDefault="00A7085C" w:rsidP="00E75AB0">
      <w:pPr>
        <w:pStyle w:val="AHPRAbody"/>
        <w:numPr>
          <w:ilvl w:val="0"/>
          <w:numId w:val="7"/>
        </w:numPr>
        <w:spacing w:after="0"/>
        <w:ind w:left="714" w:hanging="357"/>
        <w:rPr>
          <w:rFonts w:cs="Arial"/>
          <w:szCs w:val="20"/>
        </w:rPr>
      </w:pPr>
      <w:r>
        <w:rPr>
          <w:rFonts w:cs="Arial"/>
          <w:szCs w:val="20"/>
        </w:rPr>
        <w:t>To what extent is the request consistent with</w:t>
      </w:r>
      <w:r w:rsidRPr="00745D94">
        <w:rPr>
          <w:rFonts w:cs="Arial"/>
          <w:szCs w:val="20"/>
        </w:rPr>
        <w:t xml:space="preserve"> the objectives and guiding principles of National </w:t>
      </w:r>
      <w:r>
        <w:rPr>
          <w:rFonts w:cs="Arial"/>
          <w:szCs w:val="20"/>
        </w:rPr>
        <w:t>Board and AHPRA?</w:t>
      </w:r>
    </w:p>
    <w:p w:rsidR="00A7085C" w:rsidRDefault="00A7085C" w:rsidP="00E75AB0">
      <w:pPr>
        <w:pStyle w:val="AHPRAbody"/>
        <w:numPr>
          <w:ilvl w:val="0"/>
          <w:numId w:val="7"/>
        </w:numPr>
        <w:spacing w:after="0"/>
        <w:ind w:left="714" w:hanging="357"/>
        <w:rPr>
          <w:rFonts w:cs="Arial"/>
          <w:szCs w:val="20"/>
        </w:rPr>
      </w:pPr>
      <w:r w:rsidRPr="00745D94">
        <w:rPr>
          <w:rFonts w:cs="Arial"/>
          <w:szCs w:val="20"/>
        </w:rPr>
        <w:t xml:space="preserve">Will disclosure meet </w:t>
      </w:r>
      <w:r>
        <w:rPr>
          <w:rFonts w:cs="Arial"/>
          <w:szCs w:val="20"/>
        </w:rPr>
        <w:t>the</w:t>
      </w:r>
      <w:r w:rsidRPr="00745D94">
        <w:rPr>
          <w:rFonts w:cs="Arial"/>
          <w:szCs w:val="20"/>
        </w:rPr>
        <w:t xml:space="preserve"> duty of confidentiality?</w:t>
      </w:r>
    </w:p>
    <w:p w:rsidR="00A7085C" w:rsidRDefault="00A7085C" w:rsidP="00E75AB0">
      <w:pPr>
        <w:pStyle w:val="AHPRAbody"/>
        <w:numPr>
          <w:ilvl w:val="0"/>
          <w:numId w:val="7"/>
        </w:numPr>
        <w:spacing w:after="0"/>
        <w:ind w:left="714" w:hanging="357"/>
        <w:rPr>
          <w:szCs w:val="20"/>
        </w:rPr>
      </w:pPr>
      <w:r w:rsidRPr="00066824">
        <w:rPr>
          <w:rFonts w:cs="Arial"/>
          <w:szCs w:val="20"/>
        </w:rPr>
        <w:t>Will disclosure be</w:t>
      </w:r>
      <w:r>
        <w:rPr>
          <w:rFonts w:cs="Arial"/>
          <w:szCs w:val="20"/>
        </w:rPr>
        <w:t xml:space="preserve"> </w:t>
      </w:r>
      <w:r w:rsidRPr="00066824">
        <w:rPr>
          <w:rFonts w:cs="Arial"/>
          <w:szCs w:val="20"/>
        </w:rPr>
        <w:t xml:space="preserve">in accordance with the </w:t>
      </w:r>
      <w:r w:rsidRPr="00066824">
        <w:rPr>
          <w:rFonts w:cs="Arial"/>
          <w:i/>
          <w:szCs w:val="20"/>
        </w:rPr>
        <w:t xml:space="preserve">Privacy Act 1988 </w:t>
      </w:r>
      <w:r w:rsidRPr="00B702FF">
        <w:rPr>
          <w:rFonts w:cs="Arial"/>
          <w:szCs w:val="20"/>
          <w:lang w:val="en-AU"/>
        </w:rPr>
        <w:t>(</w:t>
      </w:r>
      <w:r w:rsidR="00F648A2" w:rsidRPr="00B702FF">
        <w:rPr>
          <w:rFonts w:cs="Arial"/>
          <w:szCs w:val="20"/>
          <w:lang w:val="en-AU"/>
        </w:rPr>
        <w:t>Cwlth</w:t>
      </w:r>
      <w:r>
        <w:rPr>
          <w:rFonts w:cs="Arial"/>
          <w:szCs w:val="20"/>
        </w:rPr>
        <w:t>) and</w:t>
      </w:r>
      <w:r w:rsidRPr="00B702FF">
        <w:rPr>
          <w:rFonts w:cs="Arial"/>
          <w:szCs w:val="20"/>
          <w:lang w:val="en-AU"/>
        </w:rPr>
        <w:t xml:space="preserve"> AHPRA’s</w:t>
      </w:r>
      <w:r>
        <w:rPr>
          <w:rFonts w:cs="Arial"/>
          <w:szCs w:val="20"/>
        </w:rPr>
        <w:t xml:space="preserve"> Privacy Policy?</w:t>
      </w:r>
    </w:p>
    <w:p w:rsidR="00A7085C" w:rsidRDefault="00A7085C" w:rsidP="00E75AB0">
      <w:pPr>
        <w:pStyle w:val="AHPRAbody"/>
        <w:numPr>
          <w:ilvl w:val="0"/>
          <w:numId w:val="7"/>
        </w:numPr>
        <w:spacing w:after="0"/>
        <w:ind w:left="714" w:hanging="357"/>
        <w:rPr>
          <w:rFonts w:cs="Arial"/>
          <w:szCs w:val="20"/>
        </w:rPr>
      </w:pPr>
      <w:r>
        <w:rPr>
          <w:rFonts w:cs="Arial"/>
          <w:szCs w:val="20"/>
        </w:rPr>
        <w:t>The risks associated with the release of data</w:t>
      </w:r>
    </w:p>
    <w:p w:rsidR="00A7085C" w:rsidRDefault="00A7085C" w:rsidP="00E75AB0">
      <w:pPr>
        <w:pStyle w:val="AHPRAbody"/>
        <w:numPr>
          <w:ilvl w:val="0"/>
          <w:numId w:val="7"/>
        </w:numPr>
        <w:spacing w:after="0"/>
        <w:ind w:left="714" w:hanging="357"/>
        <w:rPr>
          <w:szCs w:val="20"/>
        </w:rPr>
      </w:pPr>
      <w:r>
        <w:rPr>
          <w:rFonts w:cs="Arial"/>
          <w:szCs w:val="20"/>
        </w:rPr>
        <w:t>The extent to which</w:t>
      </w:r>
      <w:r w:rsidRPr="00745D94">
        <w:rPr>
          <w:rFonts w:cs="Arial"/>
          <w:szCs w:val="20"/>
        </w:rPr>
        <w:t xml:space="preserve"> the request meet</w:t>
      </w:r>
      <w:r>
        <w:rPr>
          <w:rFonts w:cs="Arial"/>
          <w:szCs w:val="20"/>
        </w:rPr>
        <w:t>s</w:t>
      </w:r>
      <w:r w:rsidRPr="00745D94">
        <w:rPr>
          <w:rFonts w:cs="Arial"/>
          <w:szCs w:val="20"/>
        </w:rPr>
        <w:t xml:space="preserve"> the public interest test</w:t>
      </w:r>
    </w:p>
    <w:p w:rsidR="00A7085C" w:rsidRDefault="00A7085C" w:rsidP="00E75AB0">
      <w:pPr>
        <w:pStyle w:val="AHPRAbody"/>
        <w:numPr>
          <w:ilvl w:val="0"/>
          <w:numId w:val="9"/>
        </w:numPr>
        <w:spacing w:after="0"/>
        <w:ind w:left="714" w:hanging="357"/>
        <w:rPr>
          <w:szCs w:val="20"/>
        </w:rPr>
      </w:pPr>
      <w:r>
        <w:rPr>
          <w:rFonts w:cs="Arial"/>
          <w:szCs w:val="20"/>
        </w:rPr>
        <w:t xml:space="preserve">The </w:t>
      </w:r>
      <w:r w:rsidRPr="00745D94">
        <w:rPr>
          <w:rFonts w:cs="Arial"/>
          <w:szCs w:val="20"/>
        </w:rPr>
        <w:t>rigo</w:t>
      </w:r>
      <w:r>
        <w:rPr>
          <w:rFonts w:cs="Arial"/>
          <w:szCs w:val="20"/>
        </w:rPr>
        <w:t xml:space="preserve">ur and validity of the proposed </w:t>
      </w:r>
      <w:r w:rsidRPr="00745D94">
        <w:rPr>
          <w:rFonts w:cs="Arial"/>
          <w:szCs w:val="20"/>
        </w:rPr>
        <w:t>project and methodology</w:t>
      </w:r>
    </w:p>
    <w:p w:rsidR="00A7085C" w:rsidRDefault="00A7085C" w:rsidP="00E75AB0">
      <w:pPr>
        <w:pStyle w:val="AHPRAbody"/>
        <w:numPr>
          <w:ilvl w:val="0"/>
          <w:numId w:val="9"/>
        </w:numPr>
        <w:spacing w:after="0"/>
        <w:ind w:left="714" w:hanging="357"/>
        <w:rPr>
          <w:rFonts w:cs="Arial"/>
          <w:szCs w:val="20"/>
        </w:rPr>
      </w:pPr>
      <w:r w:rsidRPr="00C13DDE">
        <w:rPr>
          <w:rFonts w:cs="Arial"/>
          <w:szCs w:val="20"/>
        </w:rPr>
        <w:t>The sensitiv</w:t>
      </w:r>
      <w:r w:rsidRPr="009F26D2">
        <w:rPr>
          <w:rFonts w:cs="Arial"/>
          <w:szCs w:val="20"/>
        </w:rPr>
        <w:t>ity of the information to be accessed</w:t>
      </w:r>
      <w:r>
        <w:rPr>
          <w:rFonts w:cs="Arial"/>
          <w:szCs w:val="20"/>
        </w:rPr>
        <w:t>, including any cultural sensitivities</w:t>
      </w:r>
    </w:p>
    <w:p w:rsidR="00A7085C" w:rsidRDefault="00A7085C" w:rsidP="00E75AB0">
      <w:pPr>
        <w:pStyle w:val="AHPRAbody"/>
        <w:numPr>
          <w:ilvl w:val="0"/>
          <w:numId w:val="9"/>
        </w:numPr>
        <w:spacing w:after="0"/>
        <w:ind w:left="714" w:hanging="357"/>
        <w:rPr>
          <w:rFonts w:cs="Arial"/>
          <w:szCs w:val="20"/>
        </w:rPr>
      </w:pPr>
      <w:r>
        <w:rPr>
          <w:rFonts w:cs="Arial"/>
          <w:szCs w:val="20"/>
        </w:rPr>
        <w:t>The steps</w:t>
      </w:r>
      <w:r w:rsidRPr="00745D94">
        <w:rPr>
          <w:rFonts w:cs="Arial"/>
          <w:szCs w:val="20"/>
        </w:rPr>
        <w:t xml:space="preserve"> taken</w:t>
      </w:r>
      <w:r>
        <w:rPr>
          <w:rFonts w:cs="Arial"/>
          <w:szCs w:val="20"/>
        </w:rPr>
        <w:t xml:space="preserve"> by the applicant</w:t>
      </w:r>
      <w:r w:rsidRPr="00745D94">
        <w:rPr>
          <w:rFonts w:cs="Arial"/>
          <w:szCs w:val="20"/>
        </w:rPr>
        <w:t xml:space="preserve"> to ensure compliance with the ‘</w:t>
      </w:r>
      <w:hyperlink r:id="rId11" w:history="1">
        <w:r w:rsidRPr="00745D94">
          <w:rPr>
            <w:rFonts w:cs="Arial"/>
            <w:szCs w:val="20"/>
          </w:rPr>
          <w:t xml:space="preserve">Procedures for Data Access and Research Requests’ under Section 95 of the </w:t>
        </w:r>
        <w:r w:rsidRPr="00B91B0F">
          <w:rPr>
            <w:rFonts w:cs="Arial"/>
            <w:i/>
            <w:szCs w:val="20"/>
          </w:rPr>
          <w:t>Privacy Act 1988</w:t>
        </w:r>
        <w:r>
          <w:rPr>
            <w:rFonts w:cs="Arial"/>
            <w:i/>
            <w:szCs w:val="20"/>
          </w:rPr>
          <w:t xml:space="preserve"> </w:t>
        </w:r>
        <w:r>
          <w:rPr>
            <w:rFonts w:cs="Arial"/>
            <w:szCs w:val="20"/>
          </w:rPr>
          <w:t>(</w:t>
        </w:r>
        <w:r w:rsidR="00F648A2">
          <w:rPr>
            <w:rFonts w:cs="Arial"/>
            <w:szCs w:val="20"/>
          </w:rPr>
          <w:t>Cwlth</w:t>
        </w:r>
        <w:r>
          <w:rPr>
            <w:rFonts w:cs="Arial"/>
            <w:szCs w:val="20"/>
          </w:rPr>
          <w:t>)</w:t>
        </w:r>
        <w:r w:rsidRPr="00745D94">
          <w:rPr>
            <w:rFonts w:cs="Arial"/>
            <w:szCs w:val="20"/>
          </w:rPr>
          <w:t>: privacy and medical research (March 2000)</w:t>
        </w:r>
      </w:hyperlink>
    </w:p>
    <w:p w:rsidR="00A7085C" w:rsidRDefault="00A7085C" w:rsidP="00E75AB0">
      <w:pPr>
        <w:pStyle w:val="AHPRAbody"/>
        <w:numPr>
          <w:ilvl w:val="0"/>
          <w:numId w:val="9"/>
        </w:numPr>
        <w:spacing w:after="0"/>
        <w:ind w:left="714" w:hanging="357"/>
        <w:rPr>
          <w:rFonts w:cs="Arial"/>
          <w:szCs w:val="20"/>
        </w:rPr>
      </w:pPr>
      <w:r>
        <w:rPr>
          <w:rFonts w:cs="Arial"/>
          <w:szCs w:val="20"/>
        </w:rPr>
        <w:t>Whether</w:t>
      </w:r>
      <w:r w:rsidRPr="00075DEB">
        <w:rPr>
          <w:rFonts w:cs="Arial"/>
          <w:szCs w:val="20"/>
        </w:rPr>
        <w:t xml:space="preserve"> approval </w:t>
      </w:r>
      <w:r>
        <w:rPr>
          <w:rFonts w:cs="Arial"/>
          <w:szCs w:val="20"/>
        </w:rPr>
        <w:t xml:space="preserve">has </w:t>
      </w:r>
      <w:r w:rsidRPr="00075DEB">
        <w:rPr>
          <w:rFonts w:cs="Arial"/>
          <w:szCs w:val="20"/>
        </w:rPr>
        <w:t>been granted for the research project by a Human Research Ethics Committee (HREC) established in accordance with the National Health and Medical Research Council’s (NHMRC) National Statement on Ethical Conduct in Human Research (</w:t>
      </w:r>
      <w:r>
        <w:rPr>
          <w:rFonts w:cs="Arial"/>
          <w:szCs w:val="20"/>
        </w:rPr>
        <w:t xml:space="preserve">updated </w:t>
      </w:r>
      <w:r w:rsidRPr="00075DEB">
        <w:rPr>
          <w:rFonts w:cs="Arial"/>
          <w:szCs w:val="20"/>
        </w:rPr>
        <w:t>2009)</w:t>
      </w:r>
      <w:r>
        <w:rPr>
          <w:rFonts w:cs="Arial"/>
          <w:szCs w:val="20"/>
        </w:rPr>
        <w:t>,</w:t>
      </w:r>
      <w:r w:rsidRPr="00075DEB">
        <w:rPr>
          <w:rFonts w:cs="Arial"/>
          <w:szCs w:val="20"/>
        </w:rPr>
        <w:t xml:space="preserve"> including ethical considerations specific to participants (</w:t>
      </w:r>
      <w:r w:rsidR="0067266F">
        <w:rPr>
          <w:rFonts w:cs="Arial"/>
          <w:szCs w:val="20"/>
        </w:rPr>
        <w:t>e.g.</w:t>
      </w:r>
      <w:r w:rsidRPr="00075DEB">
        <w:rPr>
          <w:rFonts w:cs="Arial"/>
          <w:szCs w:val="20"/>
        </w:rPr>
        <w:t xml:space="preserve"> Aboriginal and Torres Strait Islander</w:t>
      </w:r>
      <w:r>
        <w:rPr>
          <w:rFonts w:cs="Arial"/>
          <w:szCs w:val="20"/>
        </w:rPr>
        <w:t xml:space="preserve"> people</w:t>
      </w:r>
      <w:r w:rsidRPr="00075DEB">
        <w:rPr>
          <w:rFonts w:cs="Arial"/>
          <w:szCs w:val="20"/>
        </w:rPr>
        <w:t>s)</w:t>
      </w:r>
      <w:r>
        <w:rPr>
          <w:rFonts w:cs="Arial"/>
          <w:szCs w:val="20"/>
        </w:rPr>
        <w:t>.</w:t>
      </w:r>
      <w:r w:rsidRPr="00075DEB">
        <w:rPr>
          <w:rFonts w:cs="Arial"/>
          <w:szCs w:val="20"/>
        </w:rPr>
        <w:t xml:space="preserve"> HREC approval will be necessary where required by the NHMRC guidelines</w:t>
      </w:r>
      <w:r>
        <w:rPr>
          <w:rStyle w:val="FootnoteReference"/>
          <w:rFonts w:cs="Arial"/>
          <w:szCs w:val="20"/>
        </w:rPr>
        <w:footnoteReference w:id="1"/>
      </w:r>
      <w:r>
        <w:rPr>
          <w:rFonts w:cs="Arial"/>
          <w:szCs w:val="20"/>
        </w:rPr>
        <w:t>.</w:t>
      </w:r>
    </w:p>
    <w:p w:rsidR="00A7085C" w:rsidRDefault="00A7085C" w:rsidP="00E75AB0">
      <w:pPr>
        <w:pStyle w:val="AHPRAbody"/>
        <w:numPr>
          <w:ilvl w:val="0"/>
          <w:numId w:val="9"/>
        </w:numPr>
        <w:spacing w:after="0"/>
        <w:ind w:left="714" w:hanging="357"/>
        <w:rPr>
          <w:rFonts w:cs="Arial"/>
          <w:szCs w:val="20"/>
        </w:rPr>
      </w:pPr>
      <w:r>
        <w:rPr>
          <w:rFonts w:cs="Arial"/>
          <w:szCs w:val="20"/>
        </w:rPr>
        <w:t>T</w:t>
      </w:r>
      <w:r w:rsidRPr="00745D94">
        <w:rPr>
          <w:rFonts w:cs="Arial"/>
          <w:szCs w:val="20"/>
        </w:rPr>
        <w:t xml:space="preserve">he </w:t>
      </w:r>
      <w:r>
        <w:rPr>
          <w:rFonts w:cs="Arial"/>
          <w:szCs w:val="20"/>
        </w:rPr>
        <w:t xml:space="preserve">level of data quality required and </w:t>
      </w:r>
      <w:r w:rsidRPr="00745D94">
        <w:rPr>
          <w:rFonts w:cs="Arial"/>
          <w:szCs w:val="20"/>
        </w:rPr>
        <w:t>possible resource</w:t>
      </w:r>
      <w:r>
        <w:rPr>
          <w:rFonts w:cs="Arial"/>
          <w:szCs w:val="20"/>
        </w:rPr>
        <w:t xml:space="preserve"> </w:t>
      </w:r>
      <w:r w:rsidRPr="00066824">
        <w:rPr>
          <w:rFonts w:cs="Arial"/>
          <w:szCs w:val="20"/>
        </w:rPr>
        <w:t>and/or</w:t>
      </w:r>
      <w:r>
        <w:rPr>
          <w:rFonts w:cs="Arial"/>
          <w:szCs w:val="20"/>
        </w:rPr>
        <w:t xml:space="preserve"> operational </w:t>
      </w:r>
      <w:r w:rsidRPr="00745D94">
        <w:rPr>
          <w:rFonts w:cs="Arial"/>
          <w:szCs w:val="20"/>
        </w:rPr>
        <w:t xml:space="preserve">implications </w:t>
      </w:r>
      <w:r>
        <w:rPr>
          <w:rFonts w:cs="Arial"/>
          <w:szCs w:val="20"/>
        </w:rPr>
        <w:t>of any data extraction and quality assurance, noting that data is provided on a cost-recovery basis.</w:t>
      </w:r>
      <w:r w:rsidRPr="00745D94">
        <w:rPr>
          <w:rFonts w:cs="Arial"/>
          <w:szCs w:val="20"/>
        </w:rPr>
        <w:t xml:space="preserve"> </w:t>
      </w:r>
    </w:p>
    <w:p w:rsidR="00A7085C" w:rsidRDefault="00A7085C" w:rsidP="00E75AB0">
      <w:pPr>
        <w:pStyle w:val="AHPRAbody"/>
        <w:numPr>
          <w:ilvl w:val="0"/>
          <w:numId w:val="9"/>
        </w:numPr>
        <w:spacing w:after="0"/>
        <w:ind w:left="714" w:hanging="357"/>
        <w:rPr>
          <w:rFonts w:cs="Arial"/>
          <w:szCs w:val="20"/>
        </w:rPr>
      </w:pPr>
      <w:r>
        <w:rPr>
          <w:rFonts w:cs="Arial"/>
          <w:szCs w:val="20"/>
        </w:rPr>
        <w:t>Any</w:t>
      </w:r>
      <w:r w:rsidRPr="00745D94">
        <w:rPr>
          <w:rFonts w:cs="Arial"/>
          <w:szCs w:val="20"/>
        </w:rPr>
        <w:t xml:space="preserve"> potential conflicts of interest and </w:t>
      </w:r>
      <w:r>
        <w:rPr>
          <w:rFonts w:cs="Arial"/>
          <w:szCs w:val="20"/>
        </w:rPr>
        <w:t xml:space="preserve">whether </w:t>
      </w:r>
      <w:r w:rsidRPr="00745D94">
        <w:rPr>
          <w:rFonts w:cs="Arial"/>
          <w:szCs w:val="20"/>
        </w:rPr>
        <w:t xml:space="preserve">these </w:t>
      </w:r>
      <w:r>
        <w:rPr>
          <w:rFonts w:cs="Arial"/>
          <w:szCs w:val="20"/>
        </w:rPr>
        <w:t xml:space="preserve">can </w:t>
      </w:r>
      <w:r w:rsidRPr="00745D94">
        <w:rPr>
          <w:rFonts w:cs="Arial"/>
          <w:szCs w:val="20"/>
        </w:rPr>
        <w:t>be effectively managed</w:t>
      </w:r>
    </w:p>
    <w:p w:rsidR="00A7085C" w:rsidRDefault="00A7085C" w:rsidP="00E75AB0">
      <w:pPr>
        <w:pStyle w:val="AHPRAbody"/>
        <w:numPr>
          <w:ilvl w:val="0"/>
          <w:numId w:val="9"/>
        </w:numPr>
        <w:spacing w:after="0"/>
        <w:ind w:left="714" w:hanging="357"/>
        <w:rPr>
          <w:rFonts w:cs="Arial"/>
          <w:szCs w:val="20"/>
        </w:rPr>
      </w:pPr>
      <w:r>
        <w:rPr>
          <w:rFonts w:cs="Arial"/>
          <w:szCs w:val="20"/>
        </w:rPr>
        <w:t xml:space="preserve">Where communication with practitioners is sought, </w:t>
      </w:r>
      <w:r w:rsidR="0067266F">
        <w:rPr>
          <w:rFonts w:cs="Arial"/>
          <w:szCs w:val="20"/>
        </w:rPr>
        <w:t>t</w:t>
      </w:r>
      <w:r>
        <w:rPr>
          <w:rFonts w:cs="Arial"/>
          <w:szCs w:val="20"/>
        </w:rPr>
        <w:t>he cumulative</w:t>
      </w:r>
      <w:r w:rsidRPr="00066824">
        <w:rPr>
          <w:rFonts w:cs="Arial"/>
          <w:szCs w:val="20"/>
        </w:rPr>
        <w:t xml:space="preserve"> </w:t>
      </w:r>
      <w:r>
        <w:rPr>
          <w:rFonts w:cs="Arial"/>
          <w:szCs w:val="20"/>
        </w:rPr>
        <w:t xml:space="preserve">impact </w:t>
      </w:r>
      <w:r w:rsidRPr="00066824">
        <w:rPr>
          <w:rFonts w:cs="Arial"/>
          <w:szCs w:val="20"/>
        </w:rPr>
        <w:t xml:space="preserve">on </w:t>
      </w:r>
      <w:r>
        <w:rPr>
          <w:rFonts w:cs="Arial"/>
          <w:szCs w:val="20"/>
        </w:rPr>
        <w:t>registrants</w:t>
      </w:r>
    </w:p>
    <w:p w:rsidR="00A7085C" w:rsidRDefault="00A7085C" w:rsidP="00E75AB0">
      <w:pPr>
        <w:pStyle w:val="AHPRAbody"/>
        <w:numPr>
          <w:ilvl w:val="0"/>
          <w:numId w:val="13"/>
        </w:numPr>
        <w:spacing w:after="0"/>
        <w:ind w:left="714" w:hanging="357"/>
        <w:rPr>
          <w:rFonts w:cs="Arial"/>
          <w:szCs w:val="20"/>
        </w:rPr>
      </w:pPr>
      <w:r>
        <w:rPr>
          <w:rFonts w:cs="Arial"/>
          <w:szCs w:val="20"/>
        </w:rPr>
        <w:t>Alignment with the research priorities periodically identified for the National Registration and Accreditation Scheme</w:t>
      </w:r>
    </w:p>
    <w:p w:rsidR="00A7085C" w:rsidRPr="00A03C41" w:rsidRDefault="00A7085C" w:rsidP="006A54F3">
      <w:pPr>
        <w:pStyle w:val="Heading1"/>
        <w:spacing w:before="200"/>
        <w:rPr>
          <w:rFonts w:eastAsia="Cambria"/>
          <w:sz w:val="22"/>
          <w:szCs w:val="22"/>
          <w:lang w:val="en-US" w:eastAsia="en-US"/>
        </w:rPr>
      </w:pPr>
      <w:bookmarkStart w:id="27" w:name="_Toc360801403"/>
      <w:bookmarkStart w:id="28" w:name="_Toc333054541"/>
      <w:r w:rsidRPr="006B1E5C">
        <w:rPr>
          <w:rFonts w:eastAsia="Cambria"/>
          <w:sz w:val="22"/>
          <w:szCs w:val="22"/>
          <w:lang w:val="en-US" w:eastAsia="en-US"/>
        </w:rPr>
        <w:t>Recommendation</w:t>
      </w:r>
      <w:r>
        <w:rPr>
          <w:rFonts w:eastAsia="Cambria"/>
          <w:sz w:val="22"/>
          <w:szCs w:val="22"/>
          <w:lang w:val="en-US" w:eastAsia="en-US"/>
        </w:rPr>
        <w:t>s</w:t>
      </w:r>
      <w:bookmarkEnd w:id="27"/>
    </w:p>
    <w:p w:rsidR="00A7085C" w:rsidRDefault="00A7085C" w:rsidP="00E75AB0">
      <w:pPr>
        <w:pStyle w:val="PlainText"/>
        <w:spacing w:after="200"/>
        <w:rPr>
          <w:rFonts w:eastAsia="Cambria" w:cs="Arial"/>
          <w:bCs/>
          <w:szCs w:val="20"/>
        </w:rPr>
      </w:pPr>
      <w:r>
        <w:rPr>
          <w:rFonts w:eastAsia="Cambria" w:cs="Arial"/>
          <w:bCs/>
          <w:szCs w:val="20"/>
        </w:rPr>
        <w:t xml:space="preserve">After all previous steps in the process have been successfully completed, the DARC will make its recommendation to the AHPRA CEO for final approval, with a copy to all relevant National Boards. </w:t>
      </w:r>
    </w:p>
    <w:p w:rsidR="00A7085C" w:rsidRDefault="00A7085C" w:rsidP="00E75AB0">
      <w:pPr>
        <w:pStyle w:val="AHPRAbody"/>
        <w:rPr>
          <w:rFonts w:cs="Arial"/>
          <w:szCs w:val="20"/>
        </w:rPr>
      </w:pPr>
      <w:r w:rsidRPr="003D1228">
        <w:rPr>
          <w:rFonts w:cs="Arial"/>
          <w:szCs w:val="20"/>
        </w:rPr>
        <w:t xml:space="preserve">Disclosure of </w:t>
      </w:r>
      <w:r w:rsidR="00162E2D">
        <w:rPr>
          <w:rFonts w:cs="Arial"/>
          <w:szCs w:val="20"/>
        </w:rPr>
        <w:t>de-identified</w:t>
      </w:r>
      <w:r>
        <w:rPr>
          <w:rFonts w:cs="Arial"/>
          <w:szCs w:val="20"/>
        </w:rPr>
        <w:t xml:space="preserve"> </w:t>
      </w:r>
      <w:r w:rsidRPr="003D1228">
        <w:rPr>
          <w:rFonts w:cs="Arial"/>
          <w:szCs w:val="20"/>
        </w:rPr>
        <w:t xml:space="preserve">data and/or involvement in research will usually require AHPRA </w:t>
      </w:r>
      <w:r>
        <w:rPr>
          <w:rFonts w:cs="Arial"/>
          <w:szCs w:val="20"/>
        </w:rPr>
        <w:t xml:space="preserve">entering a </w:t>
      </w:r>
      <w:r w:rsidRPr="003D1228">
        <w:rPr>
          <w:rFonts w:cs="Arial"/>
          <w:szCs w:val="20"/>
        </w:rPr>
        <w:t xml:space="preserve">formal </w:t>
      </w:r>
      <w:r>
        <w:rPr>
          <w:rFonts w:cs="Arial"/>
          <w:szCs w:val="20"/>
        </w:rPr>
        <w:t>agreement</w:t>
      </w:r>
      <w:r w:rsidRPr="003D1228">
        <w:rPr>
          <w:rFonts w:cs="Arial"/>
          <w:szCs w:val="20"/>
        </w:rPr>
        <w:t xml:space="preserve">, including on the Board’s behalf. </w:t>
      </w:r>
      <w:r w:rsidR="00162E2D">
        <w:rPr>
          <w:rFonts w:cs="Arial"/>
          <w:szCs w:val="20"/>
        </w:rPr>
        <w:t>De-identified</w:t>
      </w:r>
      <w:r>
        <w:rPr>
          <w:rFonts w:cs="Arial"/>
          <w:szCs w:val="20"/>
        </w:rPr>
        <w:t xml:space="preserve"> d</w:t>
      </w:r>
      <w:r w:rsidRPr="003D1228">
        <w:rPr>
          <w:rFonts w:cs="Arial"/>
          <w:szCs w:val="20"/>
        </w:rPr>
        <w:t xml:space="preserve">ata requests and research proposals </w:t>
      </w:r>
      <w:r>
        <w:rPr>
          <w:rFonts w:cs="Arial"/>
          <w:szCs w:val="20"/>
        </w:rPr>
        <w:t xml:space="preserve">will only be agreed to where they </w:t>
      </w:r>
      <w:r w:rsidRPr="003D1228">
        <w:rPr>
          <w:rFonts w:cs="Arial"/>
          <w:szCs w:val="20"/>
        </w:rPr>
        <w:t xml:space="preserve">meet the </w:t>
      </w:r>
      <w:r w:rsidR="0067266F">
        <w:rPr>
          <w:rFonts w:cs="Arial"/>
          <w:i/>
          <w:szCs w:val="20"/>
        </w:rPr>
        <w:t xml:space="preserve">National Registration and Accreditation Scheme – </w:t>
      </w:r>
      <w:r w:rsidRPr="003D1228">
        <w:rPr>
          <w:rFonts w:cs="Arial"/>
          <w:i/>
          <w:szCs w:val="20"/>
        </w:rPr>
        <w:t>Data Access and Research Policy</w:t>
      </w:r>
      <w:r>
        <w:rPr>
          <w:rFonts w:cs="Arial"/>
          <w:i/>
          <w:szCs w:val="20"/>
        </w:rPr>
        <w:t xml:space="preserve">, </w:t>
      </w:r>
      <w:r>
        <w:rPr>
          <w:rFonts w:cs="Arial"/>
          <w:szCs w:val="20"/>
        </w:rPr>
        <w:t>on the advice of the DARC. Unit record files may need to be ‘confidentialised’ to ensure that individuals cannot be identified.</w:t>
      </w:r>
    </w:p>
    <w:p w:rsidR="00A7085C" w:rsidRDefault="00A7085C" w:rsidP="00E75AB0">
      <w:pPr>
        <w:spacing w:before="200" w:after="200"/>
        <w:rPr>
          <w:rFonts w:ascii="Arial" w:hAnsi="Arial" w:cs="Arial"/>
          <w:b/>
          <w:sz w:val="20"/>
          <w:szCs w:val="20"/>
        </w:rPr>
      </w:pPr>
      <w:r>
        <w:rPr>
          <w:rFonts w:ascii="Arial" w:hAnsi="Arial" w:cs="Arial"/>
          <w:b/>
          <w:sz w:val="20"/>
          <w:szCs w:val="20"/>
        </w:rPr>
        <w:lastRenderedPageBreak/>
        <w:t>Possible recommendations</w:t>
      </w:r>
    </w:p>
    <w:p w:rsidR="00A7085C" w:rsidRDefault="00A7085C" w:rsidP="009C1B65">
      <w:pPr>
        <w:pStyle w:val="AHPRAbody"/>
      </w:pPr>
      <w:r>
        <w:t xml:space="preserve">AHPRA and National Boards will </w:t>
      </w:r>
      <w:r w:rsidRPr="00816980">
        <w:rPr>
          <w:b/>
        </w:rPr>
        <w:t>not</w:t>
      </w:r>
      <w:r>
        <w:t xml:space="preserve"> provide the postal addresses or email details of registrants in response to data or research requests. </w:t>
      </w:r>
    </w:p>
    <w:p w:rsidR="00A7085C" w:rsidRDefault="00A7085C" w:rsidP="00E75AB0">
      <w:pPr>
        <w:pStyle w:val="AHPRANumberedlistlevel1"/>
        <w:numPr>
          <w:ilvl w:val="0"/>
          <w:numId w:val="0"/>
        </w:numPr>
        <w:spacing w:after="200"/>
        <w:rPr>
          <w:rFonts w:cs="Arial"/>
          <w:szCs w:val="20"/>
        </w:rPr>
      </w:pPr>
      <w:r w:rsidRPr="00745D94">
        <w:rPr>
          <w:rFonts w:cs="Arial"/>
          <w:szCs w:val="20"/>
        </w:rPr>
        <w:t xml:space="preserve">Section 225(b) of the National Law requires that only the suburb and postcode of a practitioner’s nominated principal place of practice be listed in the National Public Register. </w:t>
      </w:r>
      <w:r>
        <w:rPr>
          <w:rFonts w:cs="Arial"/>
          <w:szCs w:val="20"/>
        </w:rPr>
        <w:t>Given this limitation, c</w:t>
      </w:r>
      <w:r w:rsidRPr="00745D94">
        <w:rPr>
          <w:rFonts w:cs="Arial"/>
          <w:szCs w:val="20"/>
        </w:rPr>
        <w:t xml:space="preserve">opies of the public register </w:t>
      </w:r>
      <w:r>
        <w:rPr>
          <w:rFonts w:cs="Arial"/>
          <w:szCs w:val="20"/>
        </w:rPr>
        <w:t>are unlikely to be useful</w:t>
      </w:r>
      <w:r w:rsidRPr="00745D94">
        <w:rPr>
          <w:rFonts w:cs="Arial"/>
          <w:szCs w:val="20"/>
        </w:rPr>
        <w:t xml:space="preserve"> </w:t>
      </w:r>
      <w:r>
        <w:rPr>
          <w:rFonts w:cs="Arial"/>
          <w:szCs w:val="20"/>
        </w:rPr>
        <w:t>to</w:t>
      </w:r>
      <w:r w:rsidRPr="00745D94">
        <w:rPr>
          <w:rFonts w:cs="Arial"/>
          <w:szCs w:val="20"/>
        </w:rPr>
        <w:t xml:space="preserve"> those </w:t>
      </w:r>
      <w:r>
        <w:rPr>
          <w:rFonts w:cs="Arial"/>
          <w:szCs w:val="20"/>
        </w:rPr>
        <w:t>seeking</w:t>
      </w:r>
      <w:r w:rsidRPr="00745D94">
        <w:rPr>
          <w:rFonts w:cs="Arial"/>
          <w:szCs w:val="20"/>
        </w:rPr>
        <w:t xml:space="preserve"> information to contact practitioners</w:t>
      </w:r>
      <w:r>
        <w:rPr>
          <w:rFonts w:cs="Arial"/>
          <w:szCs w:val="20"/>
        </w:rPr>
        <w:t>, such as</w:t>
      </w:r>
      <w:r w:rsidRPr="00745D94">
        <w:rPr>
          <w:rFonts w:cs="Arial"/>
          <w:szCs w:val="20"/>
        </w:rPr>
        <w:t xml:space="preserve"> for surveys</w:t>
      </w:r>
      <w:r>
        <w:rPr>
          <w:rFonts w:cs="Arial"/>
          <w:szCs w:val="20"/>
        </w:rPr>
        <w:t>.</w:t>
      </w:r>
    </w:p>
    <w:p w:rsidR="00A7085C" w:rsidRDefault="00A7085C" w:rsidP="00E75AB0">
      <w:pPr>
        <w:pStyle w:val="AHPRANumberedlistlevel1"/>
        <w:numPr>
          <w:ilvl w:val="0"/>
          <w:numId w:val="0"/>
        </w:numPr>
        <w:spacing w:after="200"/>
        <w:rPr>
          <w:rFonts w:cs="Arial"/>
          <w:szCs w:val="20"/>
        </w:rPr>
      </w:pPr>
      <w:r w:rsidRPr="00745D94">
        <w:rPr>
          <w:rFonts w:cs="Arial"/>
          <w:szCs w:val="20"/>
        </w:rPr>
        <w:t xml:space="preserve">To protect the contact details of </w:t>
      </w:r>
      <w:r>
        <w:rPr>
          <w:rFonts w:cs="Arial"/>
          <w:szCs w:val="20"/>
        </w:rPr>
        <w:t>practitioners</w:t>
      </w:r>
      <w:r w:rsidRPr="00745D94">
        <w:rPr>
          <w:rFonts w:cs="Arial"/>
          <w:szCs w:val="20"/>
        </w:rPr>
        <w:t xml:space="preserve">, the following </w:t>
      </w:r>
      <w:r>
        <w:rPr>
          <w:rFonts w:cs="Arial"/>
          <w:szCs w:val="20"/>
        </w:rPr>
        <w:t>data access options may be</w:t>
      </w:r>
      <w:r w:rsidRPr="00745D94">
        <w:rPr>
          <w:rFonts w:cs="Arial"/>
          <w:szCs w:val="20"/>
        </w:rPr>
        <w:t xml:space="preserve"> available</w:t>
      </w:r>
      <w:r>
        <w:rPr>
          <w:rFonts w:cs="Arial"/>
          <w:szCs w:val="20"/>
        </w:rPr>
        <w:t>, depending on the DARC’s (and relevant Board(s)) decision and recommendation:</w:t>
      </w:r>
    </w:p>
    <w:p w:rsidR="00A7085C" w:rsidRDefault="00A7085C" w:rsidP="00E75AB0">
      <w:pPr>
        <w:pStyle w:val="AHPRANumberedlistlevel1"/>
        <w:numPr>
          <w:ilvl w:val="0"/>
          <w:numId w:val="10"/>
        </w:numPr>
        <w:ind w:left="714" w:hanging="357"/>
        <w:rPr>
          <w:rFonts w:cs="Arial"/>
          <w:szCs w:val="20"/>
        </w:rPr>
      </w:pPr>
      <w:r w:rsidRPr="00667B83">
        <w:rPr>
          <w:rFonts w:cs="Arial"/>
          <w:szCs w:val="20"/>
        </w:rPr>
        <w:t>a copy of the</w:t>
      </w:r>
      <w:r>
        <w:rPr>
          <w:rFonts w:cs="Arial"/>
          <w:szCs w:val="20"/>
        </w:rPr>
        <w:t xml:space="preserve"> National Register without contact details - fees apply</w:t>
      </w:r>
      <w:r w:rsidR="00E75AB0">
        <w:rPr>
          <w:rFonts w:cs="Arial"/>
          <w:szCs w:val="20"/>
        </w:rPr>
        <w:t>,</w:t>
      </w:r>
      <w:r>
        <w:rPr>
          <w:rFonts w:cs="Arial"/>
          <w:szCs w:val="20"/>
        </w:rPr>
        <w:t xml:space="preserve"> </w:t>
      </w:r>
    </w:p>
    <w:p w:rsidR="00A7085C" w:rsidRDefault="00A7085C" w:rsidP="00E75AB0">
      <w:pPr>
        <w:pStyle w:val="AHPRANumberedlistlevel1"/>
        <w:numPr>
          <w:ilvl w:val="0"/>
          <w:numId w:val="10"/>
        </w:numPr>
        <w:ind w:left="714" w:hanging="357"/>
        <w:rPr>
          <w:rFonts w:cs="Arial"/>
          <w:szCs w:val="20"/>
        </w:rPr>
      </w:pPr>
      <w:r>
        <w:rPr>
          <w:rFonts w:cs="Arial"/>
          <w:szCs w:val="20"/>
        </w:rPr>
        <w:t>AHPRA may communicate directly with</w:t>
      </w:r>
      <w:r w:rsidRPr="006B1E5C">
        <w:rPr>
          <w:szCs w:val="20"/>
        </w:rPr>
        <w:t xml:space="preserve"> practitioners to opt-in to further participation</w:t>
      </w:r>
      <w:r w:rsidRPr="004C4DBD">
        <w:rPr>
          <w:rFonts w:cs="Arial"/>
          <w:szCs w:val="20"/>
        </w:rPr>
        <w:t xml:space="preserve"> </w:t>
      </w:r>
      <w:r>
        <w:rPr>
          <w:rFonts w:cs="Arial"/>
          <w:szCs w:val="20"/>
        </w:rPr>
        <w:t>- fees and Board approval applies</w:t>
      </w:r>
      <w:r w:rsidR="00E75AB0">
        <w:rPr>
          <w:rFonts w:cs="Arial"/>
          <w:szCs w:val="20"/>
        </w:rPr>
        <w:t>,</w:t>
      </w:r>
      <w:r>
        <w:rPr>
          <w:rFonts w:cs="Arial"/>
          <w:szCs w:val="20"/>
        </w:rPr>
        <w:t xml:space="preserve"> </w:t>
      </w:r>
    </w:p>
    <w:p w:rsidR="00A7085C" w:rsidRDefault="00A7085C" w:rsidP="00E75AB0">
      <w:pPr>
        <w:pStyle w:val="AHPRANumberedlistlevel1"/>
        <w:numPr>
          <w:ilvl w:val="0"/>
          <w:numId w:val="10"/>
        </w:numPr>
        <w:ind w:left="714" w:hanging="357"/>
        <w:rPr>
          <w:rFonts w:cs="Arial"/>
          <w:szCs w:val="20"/>
        </w:rPr>
      </w:pPr>
      <w:r>
        <w:rPr>
          <w:rFonts w:cs="Arial"/>
          <w:szCs w:val="20"/>
        </w:rPr>
        <w:t xml:space="preserve">the Board may agree to </w:t>
      </w:r>
      <w:r w:rsidRPr="00745D94">
        <w:rPr>
          <w:rFonts w:cs="Arial"/>
          <w:szCs w:val="20"/>
        </w:rPr>
        <w:t>circ</w:t>
      </w:r>
      <w:r>
        <w:rPr>
          <w:rFonts w:cs="Arial"/>
          <w:szCs w:val="20"/>
        </w:rPr>
        <w:t xml:space="preserve">ulate </w:t>
      </w:r>
      <w:r w:rsidRPr="00745D94">
        <w:rPr>
          <w:rFonts w:cs="Arial"/>
          <w:szCs w:val="20"/>
        </w:rPr>
        <w:t>information to all registered practitioners, usi</w:t>
      </w:r>
      <w:r>
        <w:rPr>
          <w:rFonts w:cs="Arial"/>
          <w:szCs w:val="20"/>
        </w:rPr>
        <w:t xml:space="preserve">ng secure distribution options such as through publication of a hyperlink to survey in </w:t>
      </w:r>
      <w:r w:rsidRPr="00745D94">
        <w:rPr>
          <w:rFonts w:cs="Arial"/>
          <w:szCs w:val="20"/>
        </w:rPr>
        <w:t>a Board newsletter</w:t>
      </w:r>
      <w:r>
        <w:rPr>
          <w:rFonts w:cs="Arial"/>
          <w:szCs w:val="20"/>
        </w:rPr>
        <w:t xml:space="preserve"> or Communiqué</w:t>
      </w:r>
      <w:r w:rsidR="00E75AB0">
        <w:rPr>
          <w:rFonts w:cs="Arial"/>
          <w:szCs w:val="20"/>
        </w:rPr>
        <w:t>,</w:t>
      </w:r>
      <w:r>
        <w:rPr>
          <w:rFonts w:cs="Arial"/>
          <w:szCs w:val="20"/>
        </w:rPr>
        <w:t xml:space="preserve"> </w:t>
      </w:r>
    </w:p>
    <w:p w:rsidR="00A7085C" w:rsidRDefault="00A7085C" w:rsidP="00E75AB0">
      <w:pPr>
        <w:pStyle w:val="AHPRANumberedlistlevel1"/>
        <w:numPr>
          <w:ilvl w:val="0"/>
          <w:numId w:val="10"/>
        </w:numPr>
        <w:ind w:left="714" w:hanging="357"/>
        <w:rPr>
          <w:rFonts w:cs="Arial"/>
          <w:szCs w:val="20"/>
        </w:rPr>
      </w:pPr>
      <w:r w:rsidRPr="00667B83">
        <w:rPr>
          <w:rFonts w:cs="Arial"/>
          <w:szCs w:val="20"/>
        </w:rPr>
        <w:t>supporting, endorsing, sponsoring</w:t>
      </w:r>
      <w:r>
        <w:rPr>
          <w:rFonts w:cs="Arial"/>
          <w:szCs w:val="20"/>
        </w:rPr>
        <w:t>, funding or otherwise collaborating in a research proposal - subject to an appropriate</w:t>
      </w:r>
      <w:r w:rsidRPr="00745D94">
        <w:rPr>
          <w:rFonts w:cs="Arial"/>
          <w:szCs w:val="20"/>
        </w:rPr>
        <w:t xml:space="preserve"> legal agreement identifying the terms and conditions</w:t>
      </w:r>
      <w:r>
        <w:rPr>
          <w:rFonts w:cs="Arial"/>
          <w:szCs w:val="20"/>
        </w:rPr>
        <w:t xml:space="preserve">, and/or </w:t>
      </w:r>
    </w:p>
    <w:p w:rsidR="00A7085C" w:rsidRDefault="00A7085C" w:rsidP="00E75AB0">
      <w:pPr>
        <w:pStyle w:val="AHPRANumberedlistlevel1"/>
        <w:numPr>
          <w:ilvl w:val="0"/>
          <w:numId w:val="10"/>
        </w:numPr>
        <w:spacing w:after="200"/>
        <w:ind w:left="714" w:hanging="357"/>
        <w:rPr>
          <w:rFonts w:cs="Arial"/>
          <w:szCs w:val="20"/>
        </w:rPr>
      </w:pPr>
      <w:r w:rsidRPr="006B1E5C">
        <w:rPr>
          <w:rFonts w:cs="Arial"/>
          <w:szCs w:val="20"/>
        </w:rPr>
        <w:t>providing</w:t>
      </w:r>
      <w:r w:rsidRPr="004C4DBD">
        <w:rPr>
          <w:rFonts w:cs="Arial"/>
          <w:szCs w:val="20"/>
        </w:rPr>
        <w:t xml:space="preserve"> </w:t>
      </w:r>
      <w:r w:rsidR="00162E2D">
        <w:rPr>
          <w:rFonts w:cs="Arial"/>
          <w:szCs w:val="20"/>
        </w:rPr>
        <w:t>de-identified</w:t>
      </w:r>
      <w:r w:rsidRPr="004C4DBD">
        <w:rPr>
          <w:rFonts w:cs="Arial"/>
          <w:szCs w:val="20"/>
        </w:rPr>
        <w:t xml:space="preserve"> data under secure and c</w:t>
      </w:r>
      <w:r w:rsidR="00E75AB0">
        <w:rPr>
          <w:rFonts w:cs="Arial"/>
          <w:szCs w:val="20"/>
        </w:rPr>
        <w:t>ontracted arrangements.</w:t>
      </w:r>
    </w:p>
    <w:p w:rsidR="00A7085C" w:rsidRDefault="00A7085C" w:rsidP="006A54F3">
      <w:pPr>
        <w:pStyle w:val="Heading1"/>
        <w:spacing w:before="200"/>
        <w:rPr>
          <w:rFonts w:eastAsia="Cambria"/>
          <w:sz w:val="22"/>
          <w:szCs w:val="22"/>
          <w:lang w:val="en-US" w:eastAsia="en-US"/>
        </w:rPr>
      </w:pPr>
      <w:bookmarkStart w:id="29" w:name="_Toc360801404"/>
      <w:bookmarkEnd w:id="28"/>
      <w:r w:rsidRPr="006B1E5C">
        <w:rPr>
          <w:rFonts w:eastAsia="Cambria"/>
          <w:sz w:val="22"/>
          <w:szCs w:val="22"/>
          <w:lang w:val="en-US" w:eastAsia="en-US"/>
        </w:rPr>
        <w:t>Decision</w:t>
      </w:r>
      <w:bookmarkEnd w:id="29"/>
    </w:p>
    <w:p w:rsidR="00A7085C" w:rsidRPr="00685CA2" w:rsidRDefault="00A7085C" w:rsidP="00A7085C">
      <w:pPr>
        <w:rPr>
          <w:rFonts w:ascii="Arial" w:eastAsia="Cambria" w:hAnsi="Arial" w:cs="Arial"/>
          <w:sz w:val="20"/>
          <w:szCs w:val="20"/>
          <w:lang w:val="en-US" w:eastAsia="en-US"/>
        </w:rPr>
      </w:pPr>
      <w:r w:rsidRPr="000E5032">
        <w:rPr>
          <w:rFonts w:ascii="Arial" w:eastAsia="Cambria" w:hAnsi="Arial" w:cs="Arial"/>
          <w:sz w:val="20"/>
          <w:szCs w:val="20"/>
          <w:lang w:val="en-US" w:eastAsia="en-US"/>
        </w:rPr>
        <w:t xml:space="preserve">The final decision on all </w:t>
      </w:r>
      <w:r w:rsidR="0061481D">
        <w:rPr>
          <w:rFonts w:ascii="Arial" w:eastAsia="Cambria" w:hAnsi="Arial" w:cs="Arial"/>
          <w:sz w:val="20"/>
          <w:szCs w:val="20"/>
          <w:lang w:val="en-US" w:eastAsia="en-US"/>
        </w:rPr>
        <w:t xml:space="preserve">simple </w:t>
      </w:r>
      <w:r w:rsidRPr="000E5032">
        <w:rPr>
          <w:rFonts w:ascii="Arial" w:eastAsia="Cambria" w:hAnsi="Arial" w:cs="Arial"/>
          <w:sz w:val="20"/>
          <w:szCs w:val="20"/>
          <w:lang w:val="en-US" w:eastAsia="en-US"/>
        </w:rPr>
        <w:t>data and research requests is made by the AHPRA CEO</w:t>
      </w:r>
      <w:r>
        <w:rPr>
          <w:rFonts w:ascii="Arial" w:eastAsia="Cambria" w:hAnsi="Arial" w:cs="Arial"/>
          <w:sz w:val="20"/>
          <w:szCs w:val="20"/>
          <w:lang w:val="en-US" w:eastAsia="en-US"/>
        </w:rPr>
        <w:t xml:space="preserve"> </w:t>
      </w:r>
      <w:r w:rsidRPr="00573E31">
        <w:rPr>
          <w:rFonts w:ascii="Arial" w:eastAsia="Cambria" w:hAnsi="Arial" w:cs="Arial"/>
          <w:sz w:val="20"/>
          <w:szCs w:val="20"/>
          <w:lang w:val="en-US" w:eastAsia="en-US"/>
        </w:rPr>
        <w:t>on advice from the DARC</w:t>
      </w:r>
      <w:r>
        <w:rPr>
          <w:rFonts w:ascii="Arial" w:eastAsia="Cambria" w:hAnsi="Arial" w:cs="Arial"/>
          <w:sz w:val="20"/>
          <w:szCs w:val="20"/>
          <w:lang w:val="en-US" w:eastAsia="en-US"/>
        </w:rPr>
        <w:t>, taking into account the views of the relevant National Board(s)</w:t>
      </w:r>
      <w:r w:rsidRPr="000E5032">
        <w:rPr>
          <w:rFonts w:ascii="Arial" w:eastAsia="Cambria" w:hAnsi="Arial" w:cs="Arial"/>
          <w:sz w:val="20"/>
          <w:szCs w:val="20"/>
          <w:lang w:val="en-US" w:eastAsia="en-US"/>
        </w:rPr>
        <w:t>.</w:t>
      </w:r>
      <w:r w:rsidR="0061481D">
        <w:rPr>
          <w:rFonts w:ascii="Arial" w:eastAsia="Cambria" w:hAnsi="Arial" w:cs="Arial"/>
          <w:sz w:val="20"/>
          <w:szCs w:val="20"/>
          <w:lang w:val="en-US" w:eastAsia="en-US"/>
        </w:rPr>
        <w:t xml:space="preserve"> </w:t>
      </w:r>
      <w:r w:rsidR="0061481D" w:rsidRPr="0061481D">
        <w:rPr>
          <w:rFonts w:ascii="Arial" w:eastAsia="Cambria" w:hAnsi="Arial" w:cs="Arial"/>
          <w:bCs/>
          <w:sz w:val="20"/>
          <w:szCs w:val="20"/>
          <w:lang w:eastAsia="en-US"/>
        </w:rPr>
        <w:t>Complex requests for release of non-publicly available data for profession-specific research will not be approved without the endorsement of the relevant National Board.</w:t>
      </w:r>
    </w:p>
    <w:p w:rsidR="00A7085C" w:rsidRDefault="00A7085C" w:rsidP="006A54F3">
      <w:pPr>
        <w:pStyle w:val="Heading1"/>
        <w:spacing w:before="200"/>
        <w:rPr>
          <w:rFonts w:eastAsia="Cambria"/>
          <w:sz w:val="22"/>
          <w:szCs w:val="22"/>
          <w:lang w:val="en-US" w:eastAsia="en-US"/>
        </w:rPr>
      </w:pPr>
      <w:bookmarkStart w:id="30" w:name="_Toc360801405"/>
      <w:r w:rsidRPr="006B1E5C">
        <w:rPr>
          <w:rFonts w:eastAsia="Cambria"/>
          <w:sz w:val="22"/>
          <w:szCs w:val="22"/>
          <w:lang w:val="en-US" w:eastAsia="en-US"/>
        </w:rPr>
        <w:t>Reporting</w:t>
      </w:r>
      <w:bookmarkEnd w:id="30"/>
      <w:r w:rsidRPr="006B1E5C">
        <w:rPr>
          <w:rFonts w:eastAsia="Cambria"/>
          <w:sz w:val="22"/>
          <w:szCs w:val="22"/>
          <w:lang w:val="en-US" w:eastAsia="en-US"/>
        </w:rPr>
        <w:t xml:space="preserve"> </w:t>
      </w:r>
    </w:p>
    <w:p w:rsidR="00A7085C" w:rsidRDefault="00A7085C" w:rsidP="009C1B65">
      <w:pPr>
        <w:pStyle w:val="AHPRAbody"/>
      </w:pPr>
      <w:r w:rsidRPr="00745D94">
        <w:t>AHPRA will main</w:t>
      </w:r>
      <w:r>
        <w:t xml:space="preserve">tain a register of requests for </w:t>
      </w:r>
      <w:r w:rsidRPr="00745D94">
        <w:t>data and participation in research</w:t>
      </w:r>
      <w:r>
        <w:t>, and recommendations made by the DARC</w:t>
      </w:r>
      <w:r w:rsidRPr="00745D94">
        <w:t xml:space="preserve">. </w:t>
      </w:r>
      <w:r w:rsidRPr="000D2A60">
        <w:t>To provide transparency of decision-making,</w:t>
      </w:r>
      <w:r>
        <w:t xml:space="preserve"> foster innovation among applicants and promote the practice of evidence-based policy, i</w:t>
      </w:r>
      <w:r w:rsidRPr="00745D94">
        <w:t>nformation from th</w:t>
      </w:r>
      <w:r>
        <w:t>is</w:t>
      </w:r>
      <w:r w:rsidRPr="00745D94">
        <w:t xml:space="preserve"> register</w:t>
      </w:r>
      <w:r>
        <w:t>, including information about the applicant,</w:t>
      </w:r>
      <w:r w:rsidRPr="00745D94">
        <w:t xml:space="preserve"> </w:t>
      </w:r>
      <w:r w:rsidRPr="00573E31">
        <w:t>will be published</w:t>
      </w:r>
      <w:r w:rsidRPr="00286E28">
        <w:t xml:space="preserve"> </w:t>
      </w:r>
      <w:r>
        <w:t>on AHPRA’s website.</w:t>
      </w:r>
      <w:r w:rsidRPr="00745D94">
        <w:t xml:space="preserve"> </w:t>
      </w:r>
      <w:r>
        <w:t>O</w:t>
      </w:r>
      <w:r w:rsidRPr="00745D94">
        <w:t xml:space="preserve">nce the research is complete, </w:t>
      </w:r>
      <w:r>
        <w:t xml:space="preserve">applicants will be expected to provide </w:t>
      </w:r>
      <w:r w:rsidRPr="00745D94">
        <w:t xml:space="preserve">a summary of the outcomes of the research and publication information, </w:t>
      </w:r>
      <w:r>
        <w:t xml:space="preserve">for publication. </w:t>
      </w:r>
    </w:p>
    <w:p w:rsidR="00A7085C" w:rsidRPr="00745D94" w:rsidRDefault="00A7085C" w:rsidP="00E75AB0">
      <w:pPr>
        <w:pStyle w:val="AHPRANumberedlistlevel1"/>
        <w:numPr>
          <w:ilvl w:val="0"/>
          <w:numId w:val="0"/>
        </w:numPr>
        <w:spacing w:after="200"/>
        <w:rPr>
          <w:rFonts w:cs="Arial"/>
          <w:szCs w:val="20"/>
        </w:rPr>
      </w:pPr>
      <w:r>
        <w:rPr>
          <w:rFonts w:cs="Arial"/>
          <w:szCs w:val="20"/>
        </w:rPr>
        <w:t xml:space="preserve">A </w:t>
      </w:r>
      <w:r w:rsidRPr="00F937A6">
        <w:rPr>
          <w:rFonts w:cs="Arial"/>
          <w:szCs w:val="20"/>
        </w:rPr>
        <w:t>summary of all</w:t>
      </w:r>
      <w:r w:rsidRPr="000D2A60">
        <w:rPr>
          <w:rFonts w:cs="Arial"/>
          <w:szCs w:val="20"/>
        </w:rPr>
        <w:t xml:space="preserve"> requests will be included in AHPRA’s Annual Report.</w:t>
      </w:r>
      <w:r w:rsidR="00F648A2">
        <w:rPr>
          <w:rFonts w:cs="Arial"/>
          <w:szCs w:val="20"/>
        </w:rPr>
        <w:t xml:space="preserve"> </w:t>
      </w:r>
    </w:p>
    <w:p w:rsidR="00A7085C" w:rsidRDefault="00A7085C" w:rsidP="006A54F3">
      <w:pPr>
        <w:pStyle w:val="Heading1"/>
        <w:spacing w:before="200"/>
        <w:rPr>
          <w:sz w:val="22"/>
          <w:szCs w:val="22"/>
        </w:rPr>
      </w:pPr>
      <w:bookmarkStart w:id="31" w:name="_Toc331847831"/>
      <w:bookmarkStart w:id="32" w:name="_Toc360801406"/>
      <w:r w:rsidRPr="006B1E5C">
        <w:rPr>
          <w:sz w:val="22"/>
          <w:szCs w:val="22"/>
        </w:rPr>
        <w:t>Monitoring, evaluation and review</w:t>
      </w:r>
      <w:bookmarkEnd w:id="31"/>
      <w:bookmarkEnd w:id="32"/>
    </w:p>
    <w:p w:rsidR="00A7085C" w:rsidRPr="00745D94" w:rsidRDefault="00A7085C" w:rsidP="006A54F3">
      <w:pPr>
        <w:pStyle w:val="AHPRAbody"/>
        <w:tabs>
          <w:tab w:val="left" w:pos="2127"/>
        </w:tabs>
        <w:rPr>
          <w:rFonts w:cs="Arial"/>
          <w:szCs w:val="20"/>
        </w:rPr>
      </w:pPr>
      <w:r w:rsidRPr="00745D94">
        <w:rPr>
          <w:rFonts w:cs="Arial"/>
          <w:szCs w:val="20"/>
        </w:rPr>
        <w:t xml:space="preserve">The DARC will be responsible for the monitoring and evaluation of this policy. The policy will be reviewed within three years. </w:t>
      </w:r>
      <w:r>
        <w:rPr>
          <w:rFonts w:cs="Arial"/>
          <w:szCs w:val="20"/>
        </w:rPr>
        <w:br/>
      </w:r>
      <w:r>
        <w:br/>
      </w:r>
      <w:r w:rsidRPr="00745D94">
        <w:rPr>
          <w:rFonts w:cs="Arial"/>
          <w:b/>
          <w:szCs w:val="20"/>
        </w:rPr>
        <w:t>Effective date</w:t>
      </w:r>
      <w:r w:rsidRPr="00745D94">
        <w:rPr>
          <w:rFonts w:cs="Arial"/>
          <w:szCs w:val="20"/>
        </w:rPr>
        <w:t xml:space="preserve">: </w:t>
      </w:r>
      <w:r w:rsidR="00B702FF">
        <w:rPr>
          <w:rFonts w:cs="Arial"/>
          <w:szCs w:val="20"/>
        </w:rPr>
        <w:tab/>
        <w:t>30</w:t>
      </w:r>
      <w:r w:rsidR="006A54F3">
        <w:rPr>
          <w:rFonts w:cs="Arial"/>
          <w:szCs w:val="20"/>
        </w:rPr>
        <w:t xml:space="preserve"> August 2013</w:t>
      </w:r>
    </w:p>
    <w:p w:rsidR="00A7085C" w:rsidRPr="00745D94" w:rsidRDefault="00A7085C" w:rsidP="006A54F3">
      <w:pPr>
        <w:pStyle w:val="AHPRAbody"/>
        <w:tabs>
          <w:tab w:val="left" w:pos="2127"/>
        </w:tabs>
        <w:rPr>
          <w:rFonts w:cs="Arial"/>
          <w:szCs w:val="20"/>
        </w:rPr>
      </w:pPr>
      <w:r w:rsidRPr="00745D94">
        <w:rPr>
          <w:rFonts w:cs="Arial"/>
          <w:b/>
          <w:szCs w:val="20"/>
        </w:rPr>
        <w:t>Next review date</w:t>
      </w:r>
      <w:r w:rsidRPr="00745D94">
        <w:rPr>
          <w:rFonts w:cs="Arial"/>
          <w:szCs w:val="20"/>
        </w:rPr>
        <w:t xml:space="preserve">: </w:t>
      </w:r>
      <w:r w:rsidR="006A54F3">
        <w:rPr>
          <w:rFonts w:cs="Arial"/>
          <w:szCs w:val="20"/>
        </w:rPr>
        <w:tab/>
      </w:r>
      <w:r w:rsidR="00B702FF">
        <w:rPr>
          <w:rFonts w:cs="Arial"/>
          <w:szCs w:val="20"/>
        </w:rPr>
        <w:t>30</w:t>
      </w:r>
      <w:r w:rsidR="006A54F3">
        <w:rPr>
          <w:rFonts w:cs="Arial"/>
          <w:szCs w:val="20"/>
        </w:rPr>
        <w:t xml:space="preserve"> </w:t>
      </w:r>
      <w:r w:rsidR="00B702FF">
        <w:rPr>
          <w:rFonts w:cs="Arial"/>
          <w:szCs w:val="20"/>
        </w:rPr>
        <w:t>August</w:t>
      </w:r>
      <w:r w:rsidR="006A54F3">
        <w:rPr>
          <w:rFonts w:cs="Arial"/>
          <w:szCs w:val="20"/>
        </w:rPr>
        <w:t xml:space="preserve"> 2016</w:t>
      </w:r>
    </w:p>
    <w:p w:rsidR="00A7085C" w:rsidRDefault="00A7085C" w:rsidP="00A7085C">
      <w:pPr>
        <w:rPr>
          <w:rFonts w:ascii="Arial" w:hAnsi="Arial"/>
          <w:b/>
          <w:bCs/>
          <w:color w:val="007DC3"/>
          <w:sz w:val="22"/>
          <w:szCs w:val="22"/>
          <w:lang w:val="en-US" w:eastAsia="en-US"/>
        </w:rPr>
      </w:pPr>
      <w:r>
        <w:rPr>
          <w:sz w:val="22"/>
          <w:szCs w:val="22"/>
          <w:lang w:val="en-US" w:eastAsia="en-US"/>
        </w:rPr>
        <w:br w:type="page"/>
      </w:r>
    </w:p>
    <w:p w:rsidR="00A7085C" w:rsidRPr="00A03C41" w:rsidRDefault="00A7085C" w:rsidP="006A54F3">
      <w:pPr>
        <w:pStyle w:val="Heading1"/>
        <w:spacing w:before="200"/>
        <w:rPr>
          <w:sz w:val="22"/>
          <w:szCs w:val="22"/>
          <w:lang w:val="en-US" w:eastAsia="en-US"/>
        </w:rPr>
      </w:pPr>
      <w:bookmarkStart w:id="33" w:name="_Toc360801407"/>
      <w:r w:rsidRPr="006B1E5C">
        <w:rPr>
          <w:sz w:val="22"/>
          <w:szCs w:val="22"/>
          <w:lang w:val="en-US" w:eastAsia="en-US"/>
        </w:rPr>
        <w:lastRenderedPageBreak/>
        <w:t>Associated documentation</w:t>
      </w:r>
      <w:bookmarkEnd w:id="33"/>
    </w:p>
    <w:p w:rsidR="00A7085C" w:rsidRPr="00745D94" w:rsidRDefault="00A7085C" w:rsidP="00A7085C">
      <w:pPr>
        <w:pStyle w:val="AHPRABulletlevel1"/>
        <w:rPr>
          <w:rFonts w:cs="Arial"/>
          <w:szCs w:val="20"/>
        </w:rPr>
      </w:pPr>
      <w:r w:rsidRPr="00745D94">
        <w:rPr>
          <w:rFonts w:cs="Arial"/>
          <w:szCs w:val="20"/>
        </w:rPr>
        <w:t xml:space="preserve">This policy has drawn on the Medical Council of New South Wales </w:t>
      </w:r>
      <w:r w:rsidRPr="00745D94">
        <w:rPr>
          <w:rFonts w:cs="Arial"/>
          <w:i/>
          <w:szCs w:val="20"/>
        </w:rPr>
        <w:t xml:space="preserve">Draft Policy on Data Access and Use for Research </w:t>
      </w:r>
      <w:r w:rsidRPr="00745D94">
        <w:rPr>
          <w:rFonts w:cs="Arial"/>
          <w:szCs w:val="20"/>
        </w:rPr>
        <w:t>(2011) and the Council’s work is acknowledged and appreciated.</w:t>
      </w:r>
    </w:p>
    <w:p w:rsidR="00A7085C" w:rsidRPr="00745D94" w:rsidRDefault="00A7085C" w:rsidP="00A7085C">
      <w:pPr>
        <w:pStyle w:val="AHPRABulletlevel1"/>
        <w:rPr>
          <w:rFonts w:cs="Arial"/>
          <w:szCs w:val="20"/>
        </w:rPr>
      </w:pPr>
      <w:r w:rsidRPr="00745D94">
        <w:rPr>
          <w:rFonts w:cs="Arial"/>
          <w:i/>
          <w:szCs w:val="20"/>
        </w:rPr>
        <w:t>Manual of the National Boards and their Committees</w:t>
      </w:r>
      <w:r w:rsidRPr="00745D94">
        <w:rPr>
          <w:rFonts w:cs="Arial"/>
          <w:szCs w:val="20"/>
        </w:rPr>
        <w:t>, AHPRA.</w:t>
      </w:r>
    </w:p>
    <w:p w:rsidR="00A7085C" w:rsidRPr="00745D94" w:rsidRDefault="00A7085C" w:rsidP="00A7085C">
      <w:pPr>
        <w:pStyle w:val="AHPRABulletlevel1"/>
        <w:rPr>
          <w:rFonts w:cs="Arial"/>
          <w:szCs w:val="20"/>
        </w:rPr>
      </w:pPr>
      <w:r w:rsidRPr="00745D94">
        <w:rPr>
          <w:rFonts w:cs="Arial"/>
          <w:i/>
          <w:szCs w:val="20"/>
        </w:rPr>
        <w:t>Conflict of Interest Guidelines</w:t>
      </w:r>
      <w:r w:rsidRPr="00745D94">
        <w:rPr>
          <w:rFonts w:cs="Arial"/>
          <w:szCs w:val="20"/>
        </w:rPr>
        <w:t>, AHPRA.</w:t>
      </w:r>
    </w:p>
    <w:p w:rsidR="00A7085C" w:rsidRDefault="00A7085C" w:rsidP="00A7085C">
      <w:pPr>
        <w:pStyle w:val="AHPRABulletlevel1"/>
        <w:rPr>
          <w:rFonts w:cs="Arial"/>
          <w:szCs w:val="20"/>
        </w:rPr>
      </w:pPr>
      <w:r w:rsidRPr="00745D94">
        <w:rPr>
          <w:rFonts w:cs="Arial"/>
          <w:i/>
          <w:szCs w:val="20"/>
        </w:rPr>
        <w:t xml:space="preserve">Privacy Statement and Privacy Policy </w:t>
      </w:r>
      <w:r w:rsidRPr="00745D94">
        <w:rPr>
          <w:rFonts w:cs="Arial"/>
          <w:szCs w:val="20"/>
        </w:rPr>
        <w:t>AHPRA</w:t>
      </w:r>
    </w:p>
    <w:p w:rsidR="00A7085C" w:rsidRPr="00745D94" w:rsidRDefault="00A7085C" w:rsidP="00A7085C">
      <w:pPr>
        <w:pStyle w:val="AHPRABulletlevel1"/>
        <w:rPr>
          <w:rFonts w:cs="Arial"/>
          <w:szCs w:val="20"/>
        </w:rPr>
      </w:pPr>
      <w:r>
        <w:rPr>
          <w:rFonts w:cs="Arial"/>
          <w:i/>
          <w:szCs w:val="20"/>
        </w:rPr>
        <w:t xml:space="preserve">Memorandum of Understanding between Health Workforce Australia and the Australian Health Practitioner Regulation Agency and the Australian Institute of Health and Welfare in relation to sharing information, and exchanging data, on Australian health practitioners. </w:t>
      </w:r>
      <w:r>
        <w:rPr>
          <w:rFonts w:cs="Arial"/>
          <w:szCs w:val="20"/>
        </w:rPr>
        <w:t xml:space="preserve">This MOU can be accessed at </w:t>
      </w:r>
      <w:hyperlink r:id="rId12" w:history="1">
        <w:r w:rsidR="001A6B36">
          <w:rPr>
            <w:rStyle w:val="Hyperlink"/>
            <w:rFonts w:cs="Arial"/>
            <w:szCs w:val="20"/>
          </w:rPr>
          <w:t>www.ahpra.gov.au/Legislation-and-Publications/Memoranda-of-Understanding</w:t>
        </w:r>
      </w:hyperlink>
      <w:r>
        <w:rPr>
          <w:rFonts w:cs="Arial"/>
          <w:szCs w:val="20"/>
        </w:rPr>
        <w:t xml:space="preserve"> </w:t>
      </w:r>
    </w:p>
    <w:p w:rsidR="00A7085C" w:rsidRPr="00745D94" w:rsidRDefault="00A7085C" w:rsidP="00A7085C">
      <w:pPr>
        <w:pStyle w:val="AHPRABulletlevel1"/>
        <w:rPr>
          <w:rFonts w:cs="Arial"/>
          <w:szCs w:val="20"/>
        </w:rPr>
      </w:pPr>
      <w:r w:rsidRPr="00745D94">
        <w:rPr>
          <w:rFonts w:cs="Arial"/>
          <w:i/>
          <w:szCs w:val="20"/>
        </w:rPr>
        <w:t xml:space="preserve">Submissions received </w:t>
      </w:r>
      <w:r w:rsidRPr="00745D94">
        <w:rPr>
          <w:rFonts w:cs="Arial"/>
          <w:szCs w:val="20"/>
        </w:rPr>
        <w:t>during the targeted consultation on the interim policy as circulated to key stakeholders in April 2012</w:t>
      </w:r>
    </w:p>
    <w:p w:rsidR="00A7085C" w:rsidRPr="00745D94" w:rsidRDefault="00A7085C" w:rsidP="00A7085C">
      <w:pPr>
        <w:pStyle w:val="AHPRABulletlevel1"/>
        <w:rPr>
          <w:rFonts w:cs="Arial"/>
          <w:szCs w:val="20"/>
        </w:rPr>
      </w:pPr>
      <w:r w:rsidRPr="00745D94">
        <w:rPr>
          <w:rFonts w:cs="Arial"/>
          <w:szCs w:val="20"/>
        </w:rPr>
        <w:t>Research policies and related guidelines (</w:t>
      </w:r>
      <w:r w:rsidR="0067266F">
        <w:rPr>
          <w:rFonts w:cs="Arial"/>
          <w:szCs w:val="20"/>
        </w:rPr>
        <w:t>e.g.</w:t>
      </w:r>
      <w:r w:rsidRPr="00745D94">
        <w:rPr>
          <w:rFonts w:cs="Arial"/>
          <w:szCs w:val="20"/>
        </w:rPr>
        <w:t xml:space="preserve"> Queensland Nursing Council</w:t>
      </w:r>
      <w:r w:rsidRPr="00745D94">
        <w:rPr>
          <w:rFonts w:cs="Arial"/>
          <w:i/>
          <w:szCs w:val="20"/>
        </w:rPr>
        <w:t xml:space="preserve"> – Research grants policy</w:t>
      </w:r>
      <w:r w:rsidRPr="00745D94">
        <w:rPr>
          <w:rFonts w:cs="Arial"/>
          <w:szCs w:val="20"/>
        </w:rPr>
        <w:t xml:space="preserve"> 2009/2010, St Vincent’s Hospital (Melbourne) – </w:t>
      </w:r>
      <w:r w:rsidRPr="00745D94">
        <w:rPr>
          <w:rFonts w:cs="Arial"/>
          <w:i/>
          <w:szCs w:val="20"/>
        </w:rPr>
        <w:t xml:space="preserve">Research Endowment Fund Guidelines </w:t>
      </w:r>
      <w:r w:rsidRPr="00745D94">
        <w:rPr>
          <w:rFonts w:cs="Arial"/>
          <w:szCs w:val="20"/>
        </w:rPr>
        <w:t xml:space="preserve">(2011), NSW Psychologists Registration Board – </w:t>
      </w:r>
      <w:r w:rsidRPr="00745D94">
        <w:rPr>
          <w:rFonts w:cs="Arial"/>
          <w:i/>
          <w:szCs w:val="20"/>
        </w:rPr>
        <w:t>Guidelines for Applicants</w:t>
      </w:r>
      <w:r w:rsidRPr="00745D94">
        <w:rPr>
          <w:rFonts w:cs="Arial"/>
          <w:szCs w:val="20"/>
        </w:rPr>
        <w:t xml:space="preserve"> (2003), the </w:t>
      </w:r>
      <w:r w:rsidRPr="00745D94">
        <w:rPr>
          <w:rFonts w:cs="Arial"/>
          <w:i/>
          <w:szCs w:val="20"/>
        </w:rPr>
        <w:t>Research Governance Toolkit for Victorian Public Hospitals and VMIA Insured Medical Research Institutes</w:t>
      </w:r>
      <w:r w:rsidRPr="00745D94">
        <w:rPr>
          <w:rFonts w:cs="Arial"/>
          <w:szCs w:val="20"/>
        </w:rPr>
        <w:t xml:space="preserve"> – Victorian Managed Insurance Authority (April 2010)</w:t>
      </w:r>
    </w:p>
    <w:p w:rsidR="00A7085C" w:rsidRPr="00A03C41" w:rsidRDefault="00A7085C" w:rsidP="006A54F3">
      <w:pPr>
        <w:pStyle w:val="Heading1"/>
        <w:spacing w:before="200"/>
        <w:rPr>
          <w:sz w:val="22"/>
          <w:szCs w:val="22"/>
        </w:rPr>
      </w:pPr>
      <w:bookmarkStart w:id="34" w:name="_Toc360801408"/>
      <w:r w:rsidRPr="006B1E5C">
        <w:rPr>
          <w:sz w:val="22"/>
          <w:szCs w:val="22"/>
        </w:rPr>
        <w:t>References</w:t>
      </w:r>
      <w:bookmarkEnd w:id="34"/>
    </w:p>
    <w:p w:rsidR="00A7085C" w:rsidRPr="00745D94" w:rsidRDefault="00A7085C" w:rsidP="00A7085C">
      <w:pPr>
        <w:pStyle w:val="AHPRAbody"/>
        <w:rPr>
          <w:rFonts w:cs="Arial"/>
          <w:szCs w:val="20"/>
        </w:rPr>
      </w:pPr>
      <w:r w:rsidRPr="00865235">
        <w:t>Department of Health (UK) (2005), Research Governance Framework for Health and Social Care.</w:t>
      </w:r>
      <w:r w:rsidRPr="00745D94">
        <w:rPr>
          <w:rFonts w:cs="Arial"/>
          <w:szCs w:val="20"/>
        </w:rPr>
        <w:t xml:space="preserve"> </w:t>
      </w:r>
      <w:hyperlink r:id="rId13" w:history="1">
        <w:r w:rsidRPr="00745D94">
          <w:rPr>
            <w:rStyle w:val="Hyperlink"/>
            <w:rFonts w:cs="Arial"/>
            <w:szCs w:val="20"/>
          </w:rPr>
          <w:t>www.dh.gov.uk/prod_consum_dh/groups/dh_digitalassets/@dh/@en/documents/digitalasset/dh_4122427.pdf</w:t>
        </w:r>
      </w:hyperlink>
      <w:r w:rsidRPr="00745D94">
        <w:rPr>
          <w:rFonts w:cs="Arial"/>
          <w:szCs w:val="20"/>
        </w:rPr>
        <w:t xml:space="preserve"> (accessed 4 April 2012). </w:t>
      </w:r>
    </w:p>
    <w:p w:rsidR="00A7085C" w:rsidRPr="00745D94" w:rsidRDefault="00A7085C" w:rsidP="00A7085C">
      <w:pPr>
        <w:pStyle w:val="AHPRAbody"/>
        <w:rPr>
          <w:rFonts w:cs="Arial"/>
          <w:szCs w:val="20"/>
        </w:rPr>
      </w:pPr>
      <w:r w:rsidRPr="00745D94">
        <w:rPr>
          <w:rFonts w:cs="Arial"/>
          <w:szCs w:val="20"/>
        </w:rPr>
        <w:t>Medical Council of New South Wales (2011), Draft Policy on Data Access and Use for Research.</w:t>
      </w:r>
    </w:p>
    <w:p w:rsidR="00A7085C" w:rsidRPr="00745D94" w:rsidRDefault="00A7085C" w:rsidP="00A7085C">
      <w:pPr>
        <w:pStyle w:val="AHPRAbody"/>
        <w:rPr>
          <w:rFonts w:cs="Arial"/>
          <w:szCs w:val="20"/>
        </w:rPr>
      </w:pPr>
      <w:r w:rsidRPr="00745D94">
        <w:rPr>
          <w:rFonts w:cs="Arial"/>
          <w:szCs w:val="20"/>
        </w:rPr>
        <w:t xml:space="preserve">National Health and Medical Research Council (2005), </w:t>
      </w:r>
      <w:r w:rsidRPr="00745D94">
        <w:rPr>
          <w:rFonts w:cs="Arial"/>
          <w:i/>
          <w:szCs w:val="20"/>
        </w:rPr>
        <w:t>Australian Code on the Responsible Conduct of Research</w:t>
      </w:r>
      <w:r w:rsidRPr="00745D94">
        <w:rPr>
          <w:rFonts w:cs="Arial"/>
          <w:szCs w:val="20"/>
        </w:rPr>
        <w:t xml:space="preserve">. Available at: </w:t>
      </w:r>
      <w:hyperlink r:id="rId14" w:history="1">
        <w:r w:rsidRPr="00745D94">
          <w:rPr>
            <w:rStyle w:val="Hyperlink"/>
            <w:rFonts w:cs="Arial"/>
            <w:szCs w:val="20"/>
          </w:rPr>
          <w:t>www.nhmrc.gov.au/guidelines/publications/r39</w:t>
        </w:r>
      </w:hyperlink>
      <w:r w:rsidRPr="00745D94">
        <w:rPr>
          <w:rFonts w:cs="Arial"/>
          <w:szCs w:val="20"/>
        </w:rPr>
        <w:t xml:space="preserve"> (accessed 4 April 2012).</w:t>
      </w:r>
    </w:p>
    <w:p w:rsidR="00A7085C" w:rsidRPr="00745D94" w:rsidRDefault="00A7085C" w:rsidP="00A7085C">
      <w:pPr>
        <w:pStyle w:val="AHPRAbody"/>
        <w:rPr>
          <w:rFonts w:cs="Arial"/>
          <w:szCs w:val="20"/>
        </w:rPr>
      </w:pPr>
      <w:r w:rsidRPr="00745D94">
        <w:rPr>
          <w:rFonts w:cs="Arial"/>
          <w:szCs w:val="20"/>
        </w:rPr>
        <w:t xml:space="preserve">National Health and Medical Research Council (2005), </w:t>
      </w:r>
      <w:r w:rsidRPr="00745D94">
        <w:rPr>
          <w:rFonts w:cs="Arial"/>
          <w:i/>
          <w:szCs w:val="20"/>
        </w:rPr>
        <w:t>National Statement on Ethical Conduct in Human Research</w:t>
      </w:r>
      <w:r w:rsidRPr="00745D94">
        <w:rPr>
          <w:rFonts w:cs="Arial"/>
          <w:szCs w:val="20"/>
        </w:rPr>
        <w:t xml:space="preserve">. Available at: </w:t>
      </w:r>
      <w:hyperlink r:id="rId15" w:history="1">
        <w:r w:rsidRPr="00745D94">
          <w:rPr>
            <w:rStyle w:val="Hyperlink"/>
            <w:rFonts w:cs="Arial"/>
            <w:szCs w:val="20"/>
          </w:rPr>
          <w:t>www.nhmrc.gov.au/guidelines/publications/e72</w:t>
        </w:r>
      </w:hyperlink>
      <w:r w:rsidRPr="00745D94">
        <w:rPr>
          <w:rFonts w:cs="Arial"/>
          <w:szCs w:val="20"/>
        </w:rPr>
        <w:t xml:space="preserve"> (accessed 4 April 2012).</w:t>
      </w:r>
    </w:p>
    <w:p w:rsidR="00A7085C" w:rsidRPr="00745D94" w:rsidRDefault="00A7085C" w:rsidP="00A7085C">
      <w:pPr>
        <w:pStyle w:val="AHPRAbody"/>
        <w:rPr>
          <w:rFonts w:cs="Arial"/>
          <w:szCs w:val="20"/>
        </w:rPr>
      </w:pPr>
      <w:r w:rsidRPr="00745D94">
        <w:rPr>
          <w:rFonts w:cs="Arial"/>
          <w:szCs w:val="20"/>
        </w:rPr>
        <w:t xml:space="preserve">National Health and Medical Research Council (2000) Guidelines under Section 95 of the Privacy Act 1988: privacy and medical research (sets out procedures that Human Research Ethics Committees and researchers must follow when personal information is disclosed from a Commonwealth agency for medical research purposes). </w:t>
      </w:r>
    </w:p>
    <w:sectPr w:rsidR="00A7085C" w:rsidRPr="00745D94" w:rsidSect="00FA2B22">
      <w:footerReference w:type="default" r:id="rId16"/>
      <w:footerReference w:type="first" r:id="rId17"/>
      <w:pgSz w:w="11906" w:h="16838"/>
      <w:pgMar w:top="1440" w:right="1440" w:bottom="1440" w:left="1440" w:header="283" w:footer="6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2A" w:rsidRDefault="00094D2A" w:rsidP="00A7085C">
      <w:r>
        <w:separator/>
      </w:r>
    </w:p>
  </w:endnote>
  <w:endnote w:type="continuationSeparator" w:id="0">
    <w:p w:rsidR="00094D2A" w:rsidRDefault="00094D2A" w:rsidP="00A70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2A" w:rsidRPr="00AA662D" w:rsidRDefault="00094D2A" w:rsidP="00FA2B22">
    <w:pPr>
      <w:pStyle w:val="AHPRAfooter"/>
      <w:spacing w:after="0"/>
      <w:jc w:val="left"/>
      <w:rPr>
        <w:color w:val="5F6062"/>
        <w:szCs w:val="16"/>
      </w:rPr>
    </w:pPr>
    <w:r w:rsidRPr="00B702FF">
      <w:rPr>
        <w:lang w:val="en-AU"/>
      </w:rPr>
      <w:t>NRAS</w:t>
    </w:r>
    <w:r>
      <w:t xml:space="preserve"> Data Access and Research Policy</w:t>
    </w:r>
    <w:r w:rsidR="00B702FF">
      <w:rPr>
        <w:color w:val="5F6062"/>
        <w:szCs w:val="16"/>
      </w:rPr>
      <w:t>. Approved by AManC on 30 August</w:t>
    </w:r>
    <w:r>
      <w:rPr>
        <w:color w:val="5F6062"/>
        <w:szCs w:val="16"/>
      </w:rPr>
      <w:t xml:space="preserve"> 2013</w:t>
    </w:r>
  </w:p>
  <w:p w:rsidR="00094D2A" w:rsidRPr="00AA662D" w:rsidRDefault="00D82940" w:rsidP="00FA2B22">
    <w:pPr>
      <w:pStyle w:val="AHPRApagenumber"/>
      <w:framePr w:wrap="around"/>
      <w:rPr>
        <w:color w:val="5F6062"/>
      </w:rPr>
    </w:pPr>
    <w:sdt>
      <w:sdtPr>
        <w:rPr>
          <w:color w:val="5F6062"/>
        </w:rPr>
        <w:id w:val="16333165"/>
        <w:docPartObj>
          <w:docPartGallery w:val="Page Numbers (Top of Page)"/>
          <w:docPartUnique/>
        </w:docPartObj>
      </w:sdtPr>
      <w:sdtContent>
        <w:r w:rsidR="00094D2A" w:rsidRPr="00AA662D">
          <w:rPr>
            <w:color w:val="5F6062"/>
          </w:rPr>
          <w:t xml:space="preserve">Page </w:t>
        </w:r>
        <w:r w:rsidRPr="00AA662D">
          <w:rPr>
            <w:color w:val="5F6062"/>
          </w:rPr>
          <w:fldChar w:fldCharType="begin"/>
        </w:r>
        <w:r w:rsidR="00094D2A" w:rsidRPr="00AA662D">
          <w:rPr>
            <w:color w:val="5F6062"/>
          </w:rPr>
          <w:instrText xml:space="preserve"> PAGE </w:instrText>
        </w:r>
        <w:r w:rsidRPr="00AA662D">
          <w:rPr>
            <w:color w:val="5F6062"/>
          </w:rPr>
          <w:fldChar w:fldCharType="separate"/>
        </w:r>
        <w:r w:rsidR="00EB107D">
          <w:rPr>
            <w:noProof/>
            <w:color w:val="5F6062"/>
          </w:rPr>
          <w:t>2</w:t>
        </w:r>
        <w:r w:rsidRPr="00AA662D">
          <w:rPr>
            <w:color w:val="5F6062"/>
          </w:rPr>
          <w:fldChar w:fldCharType="end"/>
        </w:r>
        <w:r w:rsidR="00094D2A" w:rsidRPr="00AA662D">
          <w:rPr>
            <w:color w:val="5F6062"/>
          </w:rPr>
          <w:t xml:space="preserve"> of </w:t>
        </w:r>
        <w:r w:rsidRPr="00AA662D">
          <w:rPr>
            <w:color w:val="5F6062"/>
          </w:rPr>
          <w:fldChar w:fldCharType="begin"/>
        </w:r>
        <w:r w:rsidR="00094D2A" w:rsidRPr="00AA662D">
          <w:rPr>
            <w:color w:val="5F6062"/>
          </w:rPr>
          <w:instrText xml:space="preserve"> NUMPAGES  </w:instrText>
        </w:r>
        <w:r w:rsidRPr="00AA662D">
          <w:rPr>
            <w:color w:val="5F6062"/>
          </w:rPr>
          <w:fldChar w:fldCharType="separate"/>
        </w:r>
        <w:r w:rsidR="00EB107D">
          <w:rPr>
            <w:noProof/>
            <w:color w:val="5F6062"/>
          </w:rPr>
          <w:t>10</w:t>
        </w:r>
        <w:r w:rsidRPr="00AA662D">
          <w:rPr>
            <w:color w:val="5F6062"/>
          </w:rPr>
          <w:fldChar w:fldCharType="end"/>
        </w:r>
      </w:sdtContent>
    </w:sdt>
  </w:p>
  <w:p w:rsidR="00094D2A" w:rsidRPr="00FA2B22" w:rsidRDefault="00094D2A" w:rsidP="00FA2B22">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2A" w:rsidRPr="00E77E23" w:rsidRDefault="00094D2A" w:rsidP="00FA2B22">
    <w:pPr>
      <w:pStyle w:val="AHPRAfirstpagefooter"/>
      <w:spacing w:after="0"/>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094D2A" w:rsidRPr="00FA2B22" w:rsidRDefault="00094D2A" w:rsidP="00FA2B22">
    <w:pPr>
      <w:pStyle w:val="Footer"/>
      <w:jc w:val="center"/>
      <w:rPr>
        <w:rFonts w:ascii="Arial" w:hAnsi="Arial" w:cs="Arial"/>
        <w:sz w:val="20"/>
      </w:rPr>
    </w:pPr>
    <w:r w:rsidRPr="00FA2B22">
      <w:rPr>
        <w:rFonts w:ascii="Arial" w:hAnsi="Arial" w:cs="Arial"/>
        <w:sz w:val="20"/>
      </w:rPr>
      <w:t xml:space="preserve">G.P.O. Box 9958   </w:t>
    </w:r>
    <w:r w:rsidRPr="00FA2B22">
      <w:rPr>
        <w:rFonts w:ascii="Arial" w:hAnsi="Arial" w:cs="Arial"/>
        <w:b/>
        <w:color w:val="007DC3"/>
        <w:sz w:val="20"/>
        <w:szCs w:val="28"/>
      </w:rPr>
      <w:t>|</w:t>
    </w:r>
    <w:r w:rsidRPr="00FA2B22">
      <w:rPr>
        <w:rFonts w:ascii="Arial" w:hAnsi="Arial" w:cs="Arial"/>
        <w:sz w:val="20"/>
      </w:rPr>
      <w:t xml:space="preserve">   Melbourne VIC 3001   </w:t>
    </w:r>
    <w:r w:rsidRPr="00FA2B22">
      <w:rPr>
        <w:rFonts w:ascii="Arial" w:hAnsi="Arial" w:cs="Arial"/>
        <w:b/>
        <w:color w:val="007DC3"/>
        <w:sz w:val="20"/>
        <w:szCs w:val="28"/>
      </w:rPr>
      <w:t>|</w:t>
    </w:r>
    <w:r w:rsidRPr="00FA2B22">
      <w:rPr>
        <w:rFonts w:ascii="Arial" w:hAnsi="Arial" w:cs="Arial"/>
        <w:sz w:val="20"/>
      </w:rPr>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2A" w:rsidRDefault="00094D2A" w:rsidP="00A7085C">
      <w:r>
        <w:separator/>
      </w:r>
    </w:p>
  </w:footnote>
  <w:footnote w:type="continuationSeparator" w:id="0">
    <w:p w:rsidR="00094D2A" w:rsidRDefault="00094D2A" w:rsidP="00A7085C">
      <w:r>
        <w:continuationSeparator/>
      </w:r>
    </w:p>
  </w:footnote>
  <w:footnote w:id="1">
    <w:p w:rsidR="00094D2A" w:rsidRPr="0067266F" w:rsidRDefault="00094D2A" w:rsidP="00A7085C">
      <w:pPr>
        <w:pStyle w:val="FootnoteText"/>
        <w:rPr>
          <w:rFonts w:ascii="Arial" w:hAnsi="Arial" w:cs="Arial"/>
          <w:sz w:val="18"/>
          <w:szCs w:val="18"/>
        </w:rPr>
      </w:pPr>
      <w:r w:rsidRPr="0067266F">
        <w:rPr>
          <w:rStyle w:val="FootnoteReference"/>
          <w:rFonts w:ascii="Arial" w:hAnsi="Arial" w:cs="Arial"/>
          <w:sz w:val="18"/>
          <w:szCs w:val="18"/>
        </w:rPr>
        <w:footnoteRef/>
      </w:r>
      <w:r w:rsidRPr="0067266F">
        <w:rPr>
          <w:rFonts w:ascii="Arial" w:hAnsi="Arial" w:cs="Arial"/>
          <w:sz w:val="18"/>
          <w:szCs w:val="18"/>
        </w:rPr>
        <w:t xml:space="preserve"> See </w:t>
      </w:r>
      <w:hyperlink r:id="rId1" w:history="1">
        <w:r w:rsidRPr="0067266F">
          <w:rPr>
            <w:rStyle w:val="Hyperlink"/>
            <w:rFonts w:ascii="Arial" w:hAnsi="Arial" w:cs="Arial"/>
            <w:sz w:val="18"/>
            <w:szCs w:val="18"/>
          </w:rPr>
          <w:t>www.nhmrc.gov.au</w:t>
        </w:r>
      </w:hyperlink>
      <w:r w:rsidRPr="0067266F">
        <w:rPr>
          <w:rFonts w:ascii="Arial" w:hAnsi="Arial"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57A"/>
    <w:multiLevelType w:val="hybridMultilevel"/>
    <w:tmpl w:val="72405EB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6773945"/>
    <w:multiLevelType w:val="hybridMultilevel"/>
    <w:tmpl w:val="C90C84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93CD6"/>
    <w:multiLevelType w:val="hybridMultilevel"/>
    <w:tmpl w:val="1660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138E7143"/>
    <w:multiLevelType w:val="hybridMultilevel"/>
    <w:tmpl w:val="CDA4998E"/>
    <w:lvl w:ilvl="0" w:tplc="3698DA7C">
      <w:start w:val="1"/>
      <w:numFmt w:val="bullet"/>
      <w:lvlText w:val=""/>
      <w:lvlJc w:val="left"/>
      <w:pPr>
        <w:ind w:left="1188" w:hanging="360"/>
      </w:pPr>
      <w:rPr>
        <w:rFonts w:ascii="Symbol" w:hAnsi="Symbol" w:hint="default"/>
        <w:color w:val="auto"/>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nsid w:val="1DE75601"/>
    <w:multiLevelType w:val="hybridMultilevel"/>
    <w:tmpl w:val="F628E754"/>
    <w:lvl w:ilvl="0" w:tplc="3698DA7C">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211F5361"/>
    <w:multiLevelType w:val="hybridMultilevel"/>
    <w:tmpl w:val="F86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732F8"/>
    <w:multiLevelType w:val="hybridMultilevel"/>
    <w:tmpl w:val="213E9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BF0753"/>
    <w:multiLevelType w:val="hybridMultilevel"/>
    <w:tmpl w:val="62CA4FF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E4D1D"/>
    <w:multiLevelType w:val="hybridMultilevel"/>
    <w:tmpl w:val="C63C75A2"/>
    <w:lvl w:ilvl="0" w:tplc="16787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85A0D"/>
    <w:multiLevelType w:val="hybridMultilevel"/>
    <w:tmpl w:val="26C483F8"/>
    <w:lvl w:ilvl="0" w:tplc="04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397F54"/>
    <w:multiLevelType w:val="hybridMultilevel"/>
    <w:tmpl w:val="55FE7F64"/>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8192FC6"/>
    <w:multiLevelType w:val="hybridMultilevel"/>
    <w:tmpl w:val="068A29CC"/>
    <w:lvl w:ilvl="0" w:tplc="0C09000F">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nsid w:val="4DFE42FF"/>
    <w:multiLevelType w:val="hybridMultilevel"/>
    <w:tmpl w:val="FAC62FAA"/>
    <w:lvl w:ilvl="0" w:tplc="0C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0210139"/>
    <w:multiLevelType w:val="hybridMultilevel"/>
    <w:tmpl w:val="697AFE2C"/>
    <w:lvl w:ilvl="0" w:tplc="FE86F960">
      <w:start w:val="1"/>
      <w:numFmt w:val="lowerLetter"/>
      <w:lvlText w:val="%1)"/>
      <w:lvlJc w:val="left"/>
      <w:pPr>
        <w:ind w:left="720" w:hanging="360"/>
      </w:pPr>
      <w:rPr>
        <w:rFonts w:hint="default"/>
      </w:rPr>
    </w:lvl>
    <w:lvl w:ilvl="1" w:tplc="68E8E450" w:tentative="1">
      <w:start w:val="1"/>
      <w:numFmt w:val="lowerLetter"/>
      <w:lvlText w:val="%2."/>
      <w:lvlJc w:val="left"/>
      <w:pPr>
        <w:ind w:left="1440" w:hanging="360"/>
      </w:pPr>
    </w:lvl>
    <w:lvl w:ilvl="2" w:tplc="5324E152" w:tentative="1">
      <w:start w:val="1"/>
      <w:numFmt w:val="lowerRoman"/>
      <w:lvlText w:val="%3."/>
      <w:lvlJc w:val="right"/>
      <w:pPr>
        <w:ind w:left="2160" w:hanging="180"/>
      </w:pPr>
    </w:lvl>
    <w:lvl w:ilvl="3" w:tplc="C1DED56E" w:tentative="1">
      <w:start w:val="1"/>
      <w:numFmt w:val="decimal"/>
      <w:lvlText w:val="%4."/>
      <w:lvlJc w:val="left"/>
      <w:pPr>
        <w:ind w:left="2880" w:hanging="360"/>
      </w:pPr>
    </w:lvl>
    <w:lvl w:ilvl="4" w:tplc="944A81F6" w:tentative="1">
      <w:start w:val="1"/>
      <w:numFmt w:val="lowerLetter"/>
      <w:lvlText w:val="%5."/>
      <w:lvlJc w:val="left"/>
      <w:pPr>
        <w:ind w:left="3600" w:hanging="360"/>
      </w:pPr>
    </w:lvl>
    <w:lvl w:ilvl="5" w:tplc="64242078" w:tentative="1">
      <w:start w:val="1"/>
      <w:numFmt w:val="lowerRoman"/>
      <w:lvlText w:val="%6."/>
      <w:lvlJc w:val="right"/>
      <w:pPr>
        <w:ind w:left="4320" w:hanging="180"/>
      </w:pPr>
    </w:lvl>
    <w:lvl w:ilvl="6" w:tplc="E81E8762" w:tentative="1">
      <w:start w:val="1"/>
      <w:numFmt w:val="decimal"/>
      <w:lvlText w:val="%7."/>
      <w:lvlJc w:val="left"/>
      <w:pPr>
        <w:ind w:left="5040" w:hanging="360"/>
      </w:pPr>
    </w:lvl>
    <w:lvl w:ilvl="7" w:tplc="652CDA38" w:tentative="1">
      <w:start w:val="1"/>
      <w:numFmt w:val="lowerLetter"/>
      <w:lvlText w:val="%8."/>
      <w:lvlJc w:val="left"/>
      <w:pPr>
        <w:ind w:left="5760" w:hanging="360"/>
      </w:pPr>
    </w:lvl>
    <w:lvl w:ilvl="8" w:tplc="4CE8D88E" w:tentative="1">
      <w:start w:val="1"/>
      <w:numFmt w:val="lowerRoman"/>
      <w:lvlText w:val="%9."/>
      <w:lvlJc w:val="right"/>
      <w:pPr>
        <w:ind w:left="6480" w:hanging="180"/>
      </w:pPr>
    </w:lvl>
  </w:abstractNum>
  <w:abstractNum w:abstractNumId="15">
    <w:nsid w:val="7C731660"/>
    <w:multiLevelType w:val="multilevel"/>
    <w:tmpl w:val="C4183F12"/>
    <w:numStyleLink w:val="AHPRANumberedlist"/>
  </w:abstractNum>
  <w:num w:numId="1">
    <w:abstractNumId w:val="3"/>
  </w:num>
  <w:num w:numId="2">
    <w:abstractNumId w:val="15"/>
  </w:num>
  <w:num w:numId="3">
    <w:abstractNumId w:val="12"/>
  </w:num>
  <w:num w:numId="4">
    <w:abstractNumId w:val="14"/>
  </w:num>
  <w:num w:numId="5">
    <w:abstractNumId w:val="9"/>
  </w:num>
  <w:num w:numId="6">
    <w:abstractNumId w:val="11"/>
  </w:num>
  <w:num w:numId="7">
    <w:abstractNumId w:val="10"/>
  </w:num>
  <w:num w:numId="8">
    <w:abstractNumId w:val="5"/>
  </w:num>
  <w:num w:numId="9">
    <w:abstractNumId w:val="0"/>
  </w:num>
  <w:num w:numId="10">
    <w:abstractNumId w:val="6"/>
  </w:num>
  <w:num w:numId="11">
    <w:abstractNumId w:val="2"/>
  </w:num>
  <w:num w:numId="12">
    <w:abstractNumId w:val="1"/>
  </w:num>
  <w:num w:numId="13">
    <w:abstractNumId w:val="7"/>
  </w:num>
  <w:num w:numId="14">
    <w:abstractNumId w:val="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085C"/>
    <w:rsid w:val="00004B64"/>
    <w:rsid w:val="0009036A"/>
    <w:rsid w:val="00094D2A"/>
    <w:rsid w:val="000B7D97"/>
    <w:rsid w:val="000E6CA5"/>
    <w:rsid w:val="00124088"/>
    <w:rsid w:val="00134CEA"/>
    <w:rsid w:val="001405A3"/>
    <w:rsid w:val="00162E2D"/>
    <w:rsid w:val="001A6B36"/>
    <w:rsid w:val="002B1019"/>
    <w:rsid w:val="00411741"/>
    <w:rsid w:val="00415222"/>
    <w:rsid w:val="00461D53"/>
    <w:rsid w:val="00465D5A"/>
    <w:rsid w:val="004A0F08"/>
    <w:rsid w:val="004D0BB4"/>
    <w:rsid w:val="00505CD0"/>
    <w:rsid w:val="005448F6"/>
    <w:rsid w:val="00571A11"/>
    <w:rsid w:val="005B73B9"/>
    <w:rsid w:val="0061481D"/>
    <w:rsid w:val="00663733"/>
    <w:rsid w:val="0067266F"/>
    <w:rsid w:val="006A54F3"/>
    <w:rsid w:val="007725ED"/>
    <w:rsid w:val="007A6183"/>
    <w:rsid w:val="008300B8"/>
    <w:rsid w:val="0085020B"/>
    <w:rsid w:val="008E5392"/>
    <w:rsid w:val="00935815"/>
    <w:rsid w:val="00963BED"/>
    <w:rsid w:val="00964D04"/>
    <w:rsid w:val="009A0ACC"/>
    <w:rsid w:val="009C1B65"/>
    <w:rsid w:val="009F5F1E"/>
    <w:rsid w:val="00A7085C"/>
    <w:rsid w:val="00B63CFB"/>
    <w:rsid w:val="00B702FF"/>
    <w:rsid w:val="00B943BD"/>
    <w:rsid w:val="00BE4438"/>
    <w:rsid w:val="00C369A3"/>
    <w:rsid w:val="00CA15D3"/>
    <w:rsid w:val="00D82940"/>
    <w:rsid w:val="00E71C59"/>
    <w:rsid w:val="00E75AB0"/>
    <w:rsid w:val="00EB107D"/>
    <w:rsid w:val="00F648A2"/>
    <w:rsid w:val="00F9795E"/>
    <w:rsid w:val="00FA2B22"/>
    <w:rsid w:val="00FC5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5C"/>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AHPRA Heading 2"/>
    <w:basedOn w:val="Heading2"/>
    <w:next w:val="Normal"/>
    <w:link w:val="Heading1Char"/>
    <w:qFormat/>
    <w:rsid w:val="00A7085C"/>
    <w:pPr>
      <w:spacing w:before="0" w:after="200"/>
      <w:outlineLvl w:val="0"/>
    </w:pPr>
    <w:rPr>
      <w:rFonts w:ascii="Arial" w:hAnsi="Arial"/>
      <w:color w:val="007DC3"/>
      <w:sz w:val="20"/>
      <w:szCs w:val="28"/>
    </w:rPr>
  </w:style>
  <w:style w:type="paragraph" w:styleId="Heading2">
    <w:name w:val="heading 2"/>
    <w:basedOn w:val="Normal"/>
    <w:next w:val="Normal"/>
    <w:link w:val="Heading2Char"/>
    <w:semiHidden/>
    <w:unhideWhenUsed/>
    <w:qFormat/>
    <w:rsid w:val="00A7085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PRA Heading 2 Char"/>
    <w:basedOn w:val="DefaultParagraphFont"/>
    <w:link w:val="Heading1"/>
    <w:rsid w:val="00A7085C"/>
    <w:rPr>
      <w:rFonts w:ascii="Arial" w:eastAsia="Times New Roman" w:hAnsi="Arial" w:cs="Times New Roman"/>
      <w:b/>
      <w:bCs/>
      <w:color w:val="007DC3"/>
      <w:sz w:val="20"/>
      <w:szCs w:val="28"/>
      <w:lang w:eastAsia="en-AU"/>
    </w:rPr>
  </w:style>
  <w:style w:type="character" w:customStyle="1" w:styleId="Heading2Char">
    <w:name w:val="Heading 2 Char"/>
    <w:basedOn w:val="DefaultParagraphFont"/>
    <w:link w:val="Heading2"/>
    <w:semiHidden/>
    <w:rsid w:val="00A7085C"/>
    <w:rPr>
      <w:rFonts w:ascii="Cambria" w:eastAsia="Times New Roman" w:hAnsi="Cambria" w:cs="Times New Roman"/>
      <w:b/>
      <w:bCs/>
      <w:color w:val="4F81BD"/>
      <w:sz w:val="26"/>
      <w:szCs w:val="26"/>
      <w:lang w:eastAsia="en-AU"/>
    </w:rPr>
  </w:style>
  <w:style w:type="character" w:styleId="Hyperlink">
    <w:name w:val="Hyperlink"/>
    <w:basedOn w:val="DefaultParagraphFont"/>
    <w:uiPriority w:val="99"/>
    <w:unhideWhenUsed/>
    <w:rsid w:val="00A7085C"/>
    <w:rPr>
      <w:color w:val="0000FF"/>
      <w:u w:val="single"/>
    </w:rPr>
  </w:style>
  <w:style w:type="paragraph" w:styleId="ListParagraph">
    <w:name w:val="List Paragraph"/>
    <w:basedOn w:val="Normal"/>
    <w:link w:val="ListParagraphChar"/>
    <w:uiPriority w:val="34"/>
    <w:qFormat/>
    <w:rsid w:val="00A7085C"/>
    <w:pPr>
      <w:ind w:left="1843"/>
    </w:pPr>
    <w:rPr>
      <w:rFonts w:cs="Arial"/>
      <w:b/>
    </w:rPr>
  </w:style>
  <w:style w:type="paragraph" w:customStyle="1" w:styleId="Default">
    <w:name w:val="Default"/>
    <w:rsid w:val="00A7085C"/>
    <w:pPr>
      <w:autoSpaceDE w:val="0"/>
      <w:autoSpaceDN w:val="0"/>
      <w:adjustRightInd w:val="0"/>
      <w:spacing w:after="0" w:line="240" w:lineRule="auto"/>
    </w:pPr>
    <w:rPr>
      <w:rFonts w:ascii="Arial" w:hAnsi="Arial" w:cs="Arial"/>
      <w:color w:val="000000"/>
      <w:sz w:val="24"/>
      <w:szCs w:val="24"/>
      <w:lang w:val="en-US"/>
    </w:rPr>
  </w:style>
  <w:style w:type="paragraph" w:customStyle="1" w:styleId="AHPRAHeadline">
    <w:name w:val="AHPRA Headline"/>
    <w:basedOn w:val="Normal"/>
    <w:qFormat/>
    <w:rsid w:val="00A7085C"/>
    <w:pPr>
      <w:spacing w:after="200"/>
    </w:pPr>
    <w:rPr>
      <w:rFonts w:ascii="Arial" w:eastAsia="Cambria" w:hAnsi="Arial"/>
      <w:color w:val="008EC4"/>
      <w:sz w:val="28"/>
      <w:lang w:val="en-US" w:eastAsia="en-US"/>
    </w:rPr>
  </w:style>
  <w:style w:type="character" w:styleId="CommentReference">
    <w:name w:val="annotation reference"/>
    <w:basedOn w:val="DefaultParagraphFont"/>
    <w:rsid w:val="00A7085C"/>
    <w:rPr>
      <w:sz w:val="16"/>
      <w:szCs w:val="16"/>
    </w:rPr>
  </w:style>
  <w:style w:type="paragraph" w:styleId="CommentText">
    <w:name w:val="annotation text"/>
    <w:basedOn w:val="Normal"/>
    <w:link w:val="CommentTextChar"/>
    <w:rsid w:val="00A7085C"/>
    <w:rPr>
      <w:sz w:val="20"/>
      <w:szCs w:val="20"/>
    </w:rPr>
  </w:style>
  <w:style w:type="character" w:customStyle="1" w:styleId="CommentTextChar">
    <w:name w:val="Comment Text Char"/>
    <w:basedOn w:val="DefaultParagraphFont"/>
    <w:link w:val="CommentText"/>
    <w:rsid w:val="00A7085C"/>
    <w:rPr>
      <w:rFonts w:ascii="Times New Roman" w:eastAsia="Times New Roman" w:hAnsi="Times New Roman" w:cs="Times New Roman"/>
      <w:sz w:val="20"/>
      <w:szCs w:val="20"/>
      <w:lang w:eastAsia="en-AU"/>
    </w:rPr>
  </w:style>
  <w:style w:type="paragraph" w:customStyle="1" w:styleId="AHPRAbody">
    <w:name w:val="AHPRA body"/>
    <w:basedOn w:val="Normal"/>
    <w:link w:val="AHPRAbodyChar"/>
    <w:qFormat/>
    <w:rsid w:val="00A7085C"/>
    <w:pPr>
      <w:spacing w:after="200"/>
    </w:pPr>
    <w:rPr>
      <w:rFonts w:ascii="Arial" w:eastAsia="Cambria" w:hAnsi="Arial"/>
      <w:sz w:val="20"/>
      <w:lang w:val="en-US" w:eastAsia="en-US"/>
    </w:rPr>
  </w:style>
  <w:style w:type="character" w:customStyle="1" w:styleId="ListParagraphChar">
    <w:name w:val="List Paragraph Char"/>
    <w:link w:val="ListParagraph"/>
    <w:uiPriority w:val="34"/>
    <w:locked/>
    <w:rsid w:val="00A7085C"/>
    <w:rPr>
      <w:rFonts w:ascii="Times New Roman" w:eastAsia="Times New Roman" w:hAnsi="Times New Roman" w:cs="Arial"/>
      <w:b/>
      <w:sz w:val="24"/>
      <w:szCs w:val="24"/>
      <w:lang w:eastAsia="en-AU"/>
    </w:rPr>
  </w:style>
  <w:style w:type="paragraph" w:customStyle="1" w:styleId="AHPRASubhead">
    <w:name w:val="AHPRA Subhead"/>
    <w:basedOn w:val="Normal"/>
    <w:qFormat/>
    <w:rsid w:val="00A7085C"/>
    <w:pPr>
      <w:spacing w:after="200"/>
    </w:pPr>
    <w:rPr>
      <w:rFonts w:ascii="Arial" w:eastAsia="Cambria" w:hAnsi="Arial"/>
      <w:b/>
      <w:color w:val="008EC4"/>
      <w:sz w:val="20"/>
      <w:lang w:eastAsia="en-US"/>
    </w:rPr>
  </w:style>
  <w:style w:type="paragraph" w:styleId="FootnoteText">
    <w:name w:val="footnote text"/>
    <w:basedOn w:val="Normal"/>
    <w:link w:val="FootnoteTextChar"/>
    <w:rsid w:val="00A7085C"/>
    <w:rPr>
      <w:sz w:val="20"/>
      <w:szCs w:val="20"/>
    </w:rPr>
  </w:style>
  <w:style w:type="character" w:customStyle="1" w:styleId="FootnoteTextChar">
    <w:name w:val="Footnote Text Char"/>
    <w:basedOn w:val="DefaultParagraphFont"/>
    <w:link w:val="FootnoteText"/>
    <w:rsid w:val="00A7085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A7085C"/>
    <w:rPr>
      <w:vertAlign w:val="superscript"/>
    </w:rPr>
  </w:style>
  <w:style w:type="character" w:customStyle="1" w:styleId="AHPRAbodyChar">
    <w:name w:val="AHPRA body Char"/>
    <w:basedOn w:val="DefaultParagraphFont"/>
    <w:link w:val="AHPRAbody"/>
    <w:rsid w:val="00A7085C"/>
    <w:rPr>
      <w:rFonts w:ascii="Arial" w:eastAsia="Cambria" w:hAnsi="Arial" w:cs="Times New Roman"/>
      <w:sz w:val="20"/>
      <w:szCs w:val="24"/>
      <w:lang w:val="en-US"/>
    </w:rPr>
  </w:style>
  <w:style w:type="paragraph" w:customStyle="1" w:styleId="AHPRABulletlevel1">
    <w:name w:val="AHPRA Bullet level 1"/>
    <w:basedOn w:val="Normal"/>
    <w:qFormat/>
    <w:rsid w:val="00A7085C"/>
    <w:pPr>
      <w:numPr>
        <w:numId w:val="3"/>
      </w:numPr>
    </w:pPr>
    <w:rPr>
      <w:rFonts w:ascii="Arial" w:eastAsia="Cambria" w:hAnsi="Arial"/>
      <w:sz w:val="20"/>
      <w:lang w:val="en-US" w:eastAsia="en-US"/>
    </w:rPr>
  </w:style>
  <w:style w:type="paragraph" w:customStyle="1" w:styleId="AHPRADocumentsubheading">
    <w:name w:val="AHPRA Document subheading"/>
    <w:basedOn w:val="Normal"/>
    <w:next w:val="Normal"/>
    <w:qFormat/>
    <w:rsid w:val="00A7085C"/>
    <w:pPr>
      <w:spacing w:after="200"/>
      <w:outlineLvl w:val="0"/>
    </w:pPr>
    <w:rPr>
      <w:rFonts w:ascii="Arial" w:eastAsia="Cambria" w:hAnsi="Arial" w:cs="Arial"/>
      <w:color w:val="5F6062"/>
      <w:sz w:val="28"/>
      <w:szCs w:val="52"/>
      <w:lang w:val="en-US" w:eastAsia="en-US"/>
    </w:rPr>
  </w:style>
  <w:style w:type="paragraph" w:customStyle="1" w:styleId="AHPRADocumenttitle">
    <w:name w:val="AHPRA Document title"/>
    <w:basedOn w:val="Normal"/>
    <w:rsid w:val="00A7085C"/>
    <w:pPr>
      <w:spacing w:before="200" w:after="200"/>
      <w:outlineLvl w:val="0"/>
    </w:pPr>
    <w:rPr>
      <w:rFonts w:ascii="Arial" w:eastAsia="Cambria" w:hAnsi="Arial" w:cs="Arial"/>
      <w:color w:val="00BCE4"/>
      <w:sz w:val="32"/>
      <w:szCs w:val="52"/>
      <w:lang w:val="en-US" w:eastAsia="en-US"/>
    </w:rPr>
  </w:style>
  <w:style w:type="numbering" w:customStyle="1" w:styleId="AHPRANumberedlist">
    <w:name w:val="AHPRA Numbered list"/>
    <w:uiPriority w:val="99"/>
    <w:rsid w:val="00A7085C"/>
    <w:pPr>
      <w:numPr>
        <w:numId w:val="1"/>
      </w:numPr>
    </w:pPr>
  </w:style>
  <w:style w:type="paragraph" w:customStyle="1" w:styleId="AHPRANumberedlistlevel1">
    <w:name w:val="AHPRA Numbered list level 1"/>
    <w:basedOn w:val="AHPRABulletlevel1"/>
    <w:rsid w:val="00A7085C"/>
    <w:pPr>
      <w:numPr>
        <w:numId w:val="2"/>
      </w:numPr>
    </w:pPr>
  </w:style>
  <w:style w:type="paragraph" w:customStyle="1" w:styleId="AHPRANumberedlistlevel2">
    <w:name w:val="AHPRA Numbered list level 2"/>
    <w:basedOn w:val="AHPRANumberedlistlevel1"/>
    <w:rsid w:val="00A7085C"/>
    <w:pPr>
      <w:numPr>
        <w:ilvl w:val="1"/>
      </w:numPr>
    </w:pPr>
  </w:style>
  <w:style w:type="paragraph" w:customStyle="1" w:styleId="AHPRANumberedlistlevel3">
    <w:name w:val="AHPRA Numbered list level 3"/>
    <w:basedOn w:val="AHPRANumberedlistlevel1"/>
    <w:rsid w:val="00A7085C"/>
    <w:pPr>
      <w:numPr>
        <w:ilvl w:val="2"/>
      </w:numPr>
    </w:pPr>
  </w:style>
  <w:style w:type="paragraph" w:customStyle="1" w:styleId="AHPRAbodytext">
    <w:name w:val="AHPRA body text"/>
    <w:basedOn w:val="Normal"/>
    <w:rsid w:val="00A7085C"/>
    <w:pPr>
      <w:spacing w:after="200"/>
    </w:pPr>
    <w:rPr>
      <w:rFonts w:ascii="Arial" w:eastAsia="Cambria" w:hAnsi="Arial" w:cs="Arial"/>
      <w:sz w:val="20"/>
      <w:lang w:val="en-US" w:eastAsia="en-US"/>
    </w:rPr>
  </w:style>
  <w:style w:type="paragraph" w:styleId="TOC1">
    <w:name w:val="toc 1"/>
    <w:basedOn w:val="Normal"/>
    <w:next w:val="Normal"/>
    <w:autoRedefine/>
    <w:uiPriority w:val="39"/>
    <w:qFormat/>
    <w:rsid w:val="00A7085C"/>
    <w:pPr>
      <w:spacing w:after="100"/>
    </w:pPr>
    <w:rPr>
      <w:rFonts w:ascii="Arial" w:hAnsi="Arial"/>
      <w:sz w:val="20"/>
    </w:rPr>
  </w:style>
  <w:style w:type="paragraph" w:customStyle="1" w:styleId="StyleAHPRAHeading">
    <w:name w:val="Style AHPRA Heading"/>
    <w:basedOn w:val="AHPRAbody"/>
    <w:rsid w:val="00A7085C"/>
    <w:rPr>
      <w:b/>
      <w:bCs/>
      <w:color w:val="007DC3"/>
    </w:rPr>
  </w:style>
  <w:style w:type="paragraph" w:styleId="PlainText">
    <w:name w:val="Plain Text"/>
    <w:basedOn w:val="Normal"/>
    <w:link w:val="PlainTextChar"/>
    <w:uiPriority w:val="99"/>
    <w:unhideWhenUsed/>
    <w:rsid w:val="00A7085C"/>
    <w:rPr>
      <w:rFonts w:ascii="Arial" w:eastAsiaTheme="minorHAnsi" w:hAnsi="Arial" w:cstheme="minorBidi"/>
      <w:sz w:val="20"/>
      <w:szCs w:val="21"/>
      <w:lang w:val="en-US" w:eastAsia="en-US"/>
    </w:rPr>
  </w:style>
  <w:style w:type="character" w:customStyle="1" w:styleId="PlainTextChar">
    <w:name w:val="Plain Text Char"/>
    <w:basedOn w:val="DefaultParagraphFont"/>
    <w:link w:val="PlainText"/>
    <w:uiPriority w:val="99"/>
    <w:rsid w:val="00A7085C"/>
    <w:rPr>
      <w:rFonts w:ascii="Arial" w:hAnsi="Arial"/>
      <w:sz w:val="20"/>
      <w:szCs w:val="21"/>
      <w:lang w:val="en-US"/>
    </w:rPr>
  </w:style>
  <w:style w:type="paragraph" w:styleId="BalloonText">
    <w:name w:val="Balloon Text"/>
    <w:basedOn w:val="Normal"/>
    <w:link w:val="BalloonTextChar"/>
    <w:uiPriority w:val="99"/>
    <w:semiHidden/>
    <w:unhideWhenUsed/>
    <w:rsid w:val="00A7085C"/>
    <w:rPr>
      <w:rFonts w:ascii="Tahoma" w:hAnsi="Tahoma" w:cs="Tahoma"/>
      <w:sz w:val="16"/>
      <w:szCs w:val="16"/>
    </w:rPr>
  </w:style>
  <w:style w:type="character" w:customStyle="1" w:styleId="BalloonTextChar">
    <w:name w:val="Balloon Text Char"/>
    <w:basedOn w:val="DefaultParagraphFont"/>
    <w:link w:val="BalloonText"/>
    <w:uiPriority w:val="99"/>
    <w:semiHidden/>
    <w:rsid w:val="00A7085C"/>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09036A"/>
    <w:pPr>
      <w:tabs>
        <w:tab w:val="center" w:pos="4513"/>
        <w:tab w:val="right" w:pos="9026"/>
      </w:tabs>
    </w:pPr>
  </w:style>
  <w:style w:type="character" w:customStyle="1" w:styleId="HeaderChar">
    <w:name w:val="Header Char"/>
    <w:basedOn w:val="DefaultParagraphFont"/>
    <w:link w:val="Header"/>
    <w:uiPriority w:val="99"/>
    <w:semiHidden/>
    <w:rsid w:val="0009036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9036A"/>
    <w:pPr>
      <w:tabs>
        <w:tab w:val="center" w:pos="4513"/>
        <w:tab w:val="right" w:pos="9026"/>
      </w:tabs>
    </w:pPr>
  </w:style>
  <w:style w:type="character" w:customStyle="1" w:styleId="FooterChar">
    <w:name w:val="Footer Char"/>
    <w:basedOn w:val="DefaultParagraphFont"/>
    <w:link w:val="Footer"/>
    <w:uiPriority w:val="99"/>
    <w:rsid w:val="0009036A"/>
    <w:rPr>
      <w:rFonts w:ascii="Times New Roman" w:eastAsia="Times New Roman" w:hAnsi="Times New Roman" w:cs="Times New Roman"/>
      <w:sz w:val="24"/>
      <w:szCs w:val="24"/>
      <w:lang w:eastAsia="en-AU"/>
    </w:rPr>
  </w:style>
  <w:style w:type="paragraph" w:customStyle="1" w:styleId="AHPRApagenumber">
    <w:name w:val="AHPRA page number"/>
    <w:basedOn w:val="Footer"/>
    <w:rsid w:val="00FA2B22"/>
    <w:pPr>
      <w:framePr w:wrap="around" w:vAnchor="text" w:hAnchor="margin" w:xAlign="right" w:y="1"/>
      <w:tabs>
        <w:tab w:val="clear" w:pos="4513"/>
        <w:tab w:val="clear" w:pos="9026"/>
        <w:tab w:val="center" w:pos="4320"/>
        <w:tab w:val="right" w:pos="8640"/>
      </w:tabs>
    </w:pPr>
    <w:rPr>
      <w:rFonts w:ascii="Arial" w:eastAsia="Cambria" w:hAnsi="Arial" w:cs="Arial"/>
      <w:color w:val="008EC4"/>
      <w:sz w:val="18"/>
      <w:lang w:val="en-US" w:eastAsia="en-US"/>
    </w:rPr>
  </w:style>
  <w:style w:type="paragraph" w:customStyle="1" w:styleId="AHPRAfooter">
    <w:name w:val="AHPRA footer"/>
    <w:basedOn w:val="FootnoteText"/>
    <w:rsid w:val="00FA2B22"/>
    <w:pPr>
      <w:spacing w:after="200"/>
      <w:jc w:val="center"/>
    </w:pPr>
    <w:rPr>
      <w:rFonts w:ascii="Arial" w:eastAsia="Cambria" w:hAnsi="Arial" w:cs="Arial"/>
      <w:color w:val="5F5E62"/>
      <w:sz w:val="18"/>
      <w:lang w:val="en-US" w:eastAsia="en-US"/>
    </w:rPr>
  </w:style>
  <w:style w:type="paragraph" w:styleId="TOC3">
    <w:name w:val="toc 3"/>
    <w:basedOn w:val="Normal"/>
    <w:next w:val="Normal"/>
    <w:autoRedefine/>
    <w:uiPriority w:val="39"/>
    <w:semiHidden/>
    <w:unhideWhenUsed/>
    <w:rsid w:val="00FA2B22"/>
    <w:pPr>
      <w:spacing w:after="100"/>
      <w:ind w:left="480"/>
    </w:pPr>
  </w:style>
  <w:style w:type="paragraph" w:customStyle="1" w:styleId="AHPRAfirstpagefooter">
    <w:name w:val="AHPRA first page footer"/>
    <w:basedOn w:val="AHPRAfooter"/>
    <w:rsid w:val="00FA2B2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gov.uk/prod_consum_dh/groups/dh_digitalassets/@dh/@en/documents/digitalasset/dh_412242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Legislation-and-Publications/Memoranda-of-Understanding.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gov.au/materials/types/download/8659/6503" TargetMode="External"/><Relationship Id="rId5" Type="http://schemas.openxmlformats.org/officeDocument/2006/relationships/webSettings" Target="webSettings.xml"/><Relationship Id="rId15" Type="http://schemas.openxmlformats.org/officeDocument/2006/relationships/hyperlink" Target="http://www.nhmrc.gov.au/guidelines/publications/e72" TargetMode="External"/><Relationship Id="rId10" Type="http://schemas.openxmlformats.org/officeDocument/2006/relationships/hyperlink" Target="http://www.ahpr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hyperlink" Target="http://www.nhmrc.gov.au/guidelines/publications/r3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hm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7C8CB-C29D-4995-94F1-893E7F3B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Registration and Accreditation Scheme Data Access and Research Policy</dc:title>
  <dc:subject>Policy</dc:subject>
  <dc:creator>AHPRA</dc:creator>
  <cp:keywords>July 2013</cp:keywords>
  <cp:lastModifiedBy>Tara Johnson</cp:lastModifiedBy>
  <cp:revision>2</cp:revision>
  <cp:lastPrinted>2013-09-05T04:59:00Z</cp:lastPrinted>
  <dcterms:created xsi:type="dcterms:W3CDTF">2014-05-08T01:07:00Z</dcterms:created>
  <dcterms:modified xsi:type="dcterms:W3CDTF">2014-05-08T01:07:00Z</dcterms:modified>
</cp:coreProperties>
</file>